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A7F8D0" w14:textId="20A7B0B4" w:rsidR="00CC6C07" w:rsidRDefault="00B2406C" w:rsidP="00B2406C">
      <w:pPr>
        <w:jc w:val="center"/>
        <w:rPr>
          <w:sz w:val="28"/>
          <w:szCs w:val="28"/>
          <w:lang w:val="es-PE"/>
        </w:rPr>
      </w:pPr>
      <w:r w:rsidRPr="00B2406C">
        <w:rPr>
          <w:sz w:val="28"/>
          <w:szCs w:val="28"/>
          <w:lang w:val="es-PE"/>
        </w:rPr>
        <w:t>PROCIENCIA. PROYECTO SEMILLA</w:t>
      </w:r>
    </w:p>
    <w:p w14:paraId="5C32A615" w14:textId="47F84CBF" w:rsidR="00B2406C" w:rsidRDefault="00B2406C" w:rsidP="00B2406C">
      <w:pPr>
        <w:jc w:val="center"/>
        <w:rPr>
          <w:sz w:val="28"/>
          <w:szCs w:val="28"/>
          <w:lang w:val="es-PE"/>
        </w:rPr>
      </w:pPr>
      <w:r>
        <w:rPr>
          <w:sz w:val="28"/>
          <w:szCs w:val="28"/>
          <w:lang w:val="es-PE"/>
        </w:rPr>
        <w:t>Título.</w:t>
      </w:r>
    </w:p>
    <w:p w14:paraId="1E35CC35" w14:textId="10E7DCFB" w:rsidR="004F2309" w:rsidRDefault="00C00813" w:rsidP="00B2406C">
      <w:pPr>
        <w:rPr>
          <w:sz w:val="28"/>
          <w:szCs w:val="28"/>
          <w:lang w:val="es-PE"/>
        </w:rPr>
      </w:pPr>
      <w:sdt>
        <w:sdtPr>
          <w:alias w:val="Título de sección:"/>
          <w:tag w:val="Título de sección:"/>
          <w:id w:val="984196707"/>
          <w:placeholder>
            <w:docPart w:val="6945B64C50B54DAA8C836A96DFD0D5A9"/>
          </w:placeholder>
          <w:showingPlcHdr/>
          <w:dataBinding w:prefixMappings="xmlns:ns0='http://purl.org/dc/elements/1.1/' xmlns:ns1='http://schemas.openxmlformats.org/package/2006/metadata/core-properties' " w:xpath="/ns1:coreProperties[1]/ns0:title[1]" w:storeItemID="{6C3C8BC8-F283-45AE-878A-BAB7291924A1}"/>
          <w:text w:multiLine="1"/>
        </w:sdtPr>
        <w:sdtEndPr/>
        <w:sdtContent>
          <w:r w:rsidR="004F2309" w:rsidRPr="005A799F">
            <w:rPr>
              <w:rFonts w:eastAsiaTheme="minorEastAsia"/>
              <w:lang w:val="es-PE" w:bidi="es-ES"/>
            </w:rPr>
            <w:t>[Título aquí, hasta 12 palabras, en una o dos líneas]</w:t>
          </w:r>
        </w:sdtContent>
      </w:sdt>
    </w:p>
    <w:p w14:paraId="1BA515D4" w14:textId="05C2C4D1" w:rsidR="00B2406C" w:rsidRDefault="00B2406C" w:rsidP="00B2406C">
      <w:pPr>
        <w:rPr>
          <w:sz w:val="28"/>
          <w:szCs w:val="28"/>
          <w:lang w:val="es-PE"/>
        </w:rPr>
      </w:pPr>
      <w:r>
        <w:rPr>
          <w:sz w:val="28"/>
          <w:szCs w:val="28"/>
          <w:lang w:val="es-PE"/>
        </w:rPr>
        <w:t xml:space="preserve">Clasificación de las razas de maíz del Perú. Primera aproximación </w:t>
      </w:r>
    </w:p>
    <w:p w14:paraId="18799828" w14:textId="4A67B020" w:rsidR="00B2406C" w:rsidRDefault="00B2406C" w:rsidP="00B2406C">
      <w:pPr>
        <w:rPr>
          <w:sz w:val="28"/>
          <w:szCs w:val="28"/>
          <w:lang w:val="es-PE"/>
        </w:rPr>
      </w:pPr>
      <w:r>
        <w:rPr>
          <w:sz w:val="28"/>
          <w:szCs w:val="28"/>
          <w:lang w:val="es-PE"/>
        </w:rPr>
        <w:t xml:space="preserve">Título corto: Clasificación racial del maíz peruano. </w:t>
      </w:r>
    </w:p>
    <w:p w14:paraId="06DC86EF" w14:textId="34091BCF" w:rsidR="00B2406C" w:rsidRDefault="00B2406C" w:rsidP="00B2406C">
      <w:pPr>
        <w:jc w:val="center"/>
        <w:rPr>
          <w:sz w:val="28"/>
          <w:szCs w:val="28"/>
          <w:lang w:val="es-PE"/>
        </w:rPr>
      </w:pPr>
      <w:r>
        <w:rPr>
          <w:sz w:val="28"/>
          <w:szCs w:val="28"/>
          <w:lang w:val="es-PE"/>
        </w:rPr>
        <w:t xml:space="preserve">Antecedentes. </w:t>
      </w:r>
    </w:p>
    <w:p w14:paraId="736A37DD" w14:textId="72007B01" w:rsidR="00C113E0" w:rsidRPr="001D2632" w:rsidRDefault="00C113E0" w:rsidP="00C113E0">
      <w:pPr>
        <w:jc w:val="both"/>
        <w:rPr>
          <w:rFonts w:ascii="Arial" w:hAnsi="Arial" w:cs="Arial"/>
          <w:sz w:val="28"/>
          <w:szCs w:val="28"/>
          <w:lang w:val="es-PE"/>
        </w:rPr>
      </w:pPr>
      <w:r w:rsidRPr="00C113E0">
        <w:rPr>
          <w:rFonts w:cstheme="minorHAnsi"/>
          <w:sz w:val="28"/>
          <w:szCs w:val="28"/>
          <w:lang w:val="es-PE"/>
        </w:rPr>
        <w:t>Una especie se divide en varias razas</w:t>
      </w:r>
      <w:r>
        <w:rPr>
          <w:rFonts w:cstheme="minorHAnsi"/>
          <w:sz w:val="28"/>
          <w:szCs w:val="28"/>
          <w:lang w:val="es-PE"/>
        </w:rPr>
        <w:t xml:space="preserve">. </w:t>
      </w:r>
      <w:r w:rsidRPr="00C113E0">
        <w:rPr>
          <w:rFonts w:cstheme="minorHAnsi"/>
          <w:sz w:val="28"/>
          <w:szCs w:val="28"/>
          <w:lang w:val="es-PE"/>
        </w:rPr>
        <w:t xml:space="preserve">Las razas son producto de la evolución de la especie Una raza está constituida por individuos fenotípicamente parecidos </w:t>
      </w:r>
      <w:r w:rsidR="00AC2429">
        <w:rPr>
          <w:rFonts w:cstheme="minorHAnsi"/>
          <w:sz w:val="28"/>
          <w:szCs w:val="28"/>
          <w:lang w:val="es-PE"/>
        </w:rPr>
        <w:t>que</w:t>
      </w:r>
      <w:r w:rsidR="00307D86">
        <w:rPr>
          <w:rFonts w:cstheme="minorHAnsi"/>
          <w:sz w:val="28"/>
          <w:szCs w:val="28"/>
          <w:lang w:val="es-PE"/>
        </w:rPr>
        <w:t xml:space="preserve"> </w:t>
      </w:r>
      <w:r w:rsidRPr="00C113E0">
        <w:rPr>
          <w:rFonts w:cstheme="minorHAnsi"/>
          <w:sz w:val="28"/>
          <w:szCs w:val="28"/>
          <w:lang w:val="es-PE"/>
        </w:rPr>
        <w:t>no tienen ninguna limitación para cruzarse entre ellos. Tampoco hay ninguna limitación para el cruce entre individuos de razas distintas si tienen la misma adaptación y florean a la vez. Las razas se diferencias por la frecuencia de los alelos de caracteres morfológicos, fenológicos y adaptativos.</w:t>
      </w:r>
      <w:r w:rsidRPr="001D2632">
        <w:rPr>
          <w:rFonts w:ascii="Arial" w:hAnsi="Arial" w:cs="Arial"/>
          <w:sz w:val="28"/>
          <w:szCs w:val="28"/>
          <w:lang w:val="es-PE"/>
        </w:rPr>
        <w:t xml:space="preserve"> </w:t>
      </w:r>
    </w:p>
    <w:p w14:paraId="6CAC4B48" w14:textId="39C7A5FF" w:rsidR="00ED271D" w:rsidRDefault="00B66422" w:rsidP="00B66422">
      <w:pPr>
        <w:rPr>
          <w:sz w:val="28"/>
          <w:szCs w:val="28"/>
          <w:lang w:val="es-PE"/>
        </w:rPr>
      </w:pPr>
      <w:r>
        <w:rPr>
          <w:sz w:val="28"/>
          <w:szCs w:val="28"/>
          <w:lang w:val="es-PE"/>
        </w:rPr>
        <w:t xml:space="preserve">Todos los países latinoamericanos y algunos del Caribe clasificaron sus razas de maíz y publicaron la clasificación en la década de 1950. Goodman </w:t>
      </w:r>
      <w:r w:rsidR="00ED271D">
        <w:rPr>
          <w:sz w:val="28"/>
          <w:szCs w:val="28"/>
          <w:lang w:val="es-PE"/>
        </w:rPr>
        <w:t>y Brown</w:t>
      </w:r>
      <w:r>
        <w:rPr>
          <w:sz w:val="28"/>
          <w:szCs w:val="28"/>
          <w:lang w:val="es-PE"/>
        </w:rPr>
        <w:t xml:space="preserve"> en </w:t>
      </w:r>
      <w:r w:rsidR="00722706">
        <w:rPr>
          <w:sz w:val="28"/>
          <w:szCs w:val="28"/>
          <w:lang w:val="es-PE"/>
        </w:rPr>
        <w:t xml:space="preserve">1988, </w:t>
      </w:r>
      <w:r>
        <w:rPr>
          <w:sz w:val="28"/>
          <w:szCs w:val="28"/>
          <w:lang w:val="es-PE"/>
        </w:rPr>
        <w:t>publicaron un resumen de todo ese trabajo</w:t>
      </w:r>
      <w:r w:rsidR="00722706">
        <w:rPr>
          <w:sz w:val="28"/>
          <w:szCs w:val="28"/>
          <w:lang w:val="es-PE"/>
        </w:rPr>
        <w:t xml:space="preserve">, que tiene el valor que todos clasificaron con los mismos criterios morfológicos, ecológicos y culturales. </w:t>
      </w:r>
      <w:r>
        <w:rPr>
          <w:sz w:val="28"/>
          <w:szCs w:val="28"/>
          <w:lang w:val="es-PE"/>
        </w:rPr>
        <w:t xml:space="preserve"> </w:t>
      </w:r>
    </w:p>
    <w:p w14:paraId="7B123BF1" w14:textId="064D0EFD" w:rsidR="00F15234" w:rsidRPr="00EA187A" w:rsidRDefault="006375A7" w:rsidP="00D20A19">
      <w:pPr>
        <w:rPr>
          <w:rFonts w:cs="Arial"/>
          <w:sz w:val="28"/>
          <w:szCs w:val="28"/>
          <w:lang w:val="es-PE"/>
        </w:rPr>
      </w:pPr>
      <w:r>
        <w:rPr>
          <w:sz w:val="28"/>
          <w:szCs w:val="28"/>
          <w:lang w:val="es-PE"/>
        </w:rPr>
        <w:t xml:space="preserve">Alexander </w:t>
      </w:r>
      <w:proofErr w:type="spellStart"/>
      <w:r>
        <w:rPr>
          <w:sz w:val="28"/>
          <w:szCs w:val="28"/>
          <w:lang w:val="es-PE"/>
        </w:rPr>
        <w:t>Grobman</w:t>
      </w:r>
      <w:proofErr w:type="spellEnd"/>
      <w:r w:rsidR="00515D52">
        <w:rPr>
          <w:sz w:val="28"/>
          <w:szCs w:val="28"/>
          <w:lang w:val="es-PE"/>
        </w:rPr>
        <w:t xml:space="preserve"> y colaboradores (1961), son autores de las Razas de Maíz en el Perú. </w:t>
      </w:r>
      <w:r w:rsidR="00975244">
        <w:rPr>
          <w:sz w:val="28"/>
          <w:szCs w:val="28"/>
          <w:lang w:val="es-PE"/>
        </w:rPr>
        <w:t>Se describieron 49 razas: 5 como Razas primitivas; 1</w:t>
      </w:r>
      <w:r w:rsidR="0070223B">
        <w:rPr>
          <w:sz w:val="28"/>
          <w:szCs w:val="28"/>
          <w:lang w:val="es-PE"/>
        </w:rPr>
        <w:t>9</w:t>
      </w:r>
      <w:r w:rsidR="00975244">
        <w:rPr>
          <w:sz w:val="28"/>
          <w:szCs w:val="28"/>
          <w:lang w:val="es-PE"/>
        </w:rPr>
        <w:t xml:space="preserve"> como razas derivadas antiguamente; </w:t>
      </w:r>
      <w:r w:rsidR="0070223B">
        <w:rPr>
          <w:sz w:val="28"/>
          <w:szCs w:val="28"/>
          <w:lang w:val="es-PE"/>
        </w:rPr>
        <w:t>9 razas derivadas tardíamente; 5</w:t>
      </w:r>
      <w:r w:rsidR="00975244">
        <w:rPr>
          <w:sz w:val="28"/>
          <w:szCs w:val="28"/>
          <w:lang w:val="es-PE"/>
        </w:rPr>
        <w:t xml:space="preserve"> razas introducidas; </w:t>
      </w:r>
      <w:r w:rsidR="00DE60AA">
        <w:rPr>
          <w:sz w:val="28"/>
          <w:szCs w:val="28"/>
          <w:lang w:val="es-PE"/>
        </w:rPr>
        <w:t>5 insipientes; 6 imperfectamente definidas</w:t>
      </w:r>
      <w:r w:rsidR="0070223B">
        <w:rPr>
          <w:sz w:val="28"/>
          <w:szCs w:val="28"/>
          <w:lang w:val="es-PE"/>
        </w:rPr>
        <w:t>.</w:t>
      </w:r>
      <w:r w:rsidR="008273A5">
        <w:rPr>
          <w:sz w:val="28"/>
          <w:szCs w:val="28"/>
          <w:lang w:val="es-PE"/>
        </w:rPr>
        <w:t xml:space="preserve"> </w:t>
      </w:r>
      <w:r w:rsidR="00DE60AA">
        <w:rPr>
          <w:sz w:val="28"/>
          <w:szCs w:val="28"/>
          <w:lang w:val="es-PE"/>
        </w:rPr>
        <w:t xml:space="preserve"> </w:t>
      </w:r>
      <w:r w:rsidR="00F15234" w:rsidRPr="00EA187A">
        <w:rPr>
          <w:rFonts w:cs="Arial"/>
          <w:sz w:val="28"/>
          <w:szCs w:val="28"/>
          <w:lang w:val="es-PE"/>
        </w:rPr>
        <w:t>Posteriormente se clasificaron dos razas en la Sierra de Piura.</w:t>
      </w:r>
    </w:p>
    <w:p w14:paraId="05929932" w14:textId="77777777" w:rsidR="00F15234" w:rsidRPr="00EA187A" w:rsidRDefault="00F15234" w:rsidP="00F15234">
      <w:pPr>
        <w:jc w:val="both"/>
        <w:rPr>
          <w:sz w:val="28"/>
          <w:szCs w:val="28"/>
          <w:lang w:val="es-PE"/>
        </w:rPr>
      </w:pPr>
      <w:r w:rsidRPr="00EA187A">
        <w:rPr>
          <w:rFonts w:cs="Arial"/>
          <w:sz w:val="28"/>
          <w:szCs w:val="28"/>
          <w:lang w:val="es-PE"/>
        </w:rPr>
        <w:t>En la última década se volvió a hace</w:t>
      </w:r>
      <w:r w:rsidRPr="00EA187A">
        <w:rPr>
          <w:sz w:val="28"/>
          <w:szCs w:val="28"/>
          <w:lang w:val="es-PE"/>
        </w:rPr>
        <w:t xml:space="preserve">r la prospección de la diversidad del maíz en la Costa y la colección de la diversidad del maíz en Sierra y Selva, con el patrocinio del Ministerio del Ambiente. La mazorca de todas las muestras colectadas fue caracterizada con aproximadamente 20 descriptores. </w:t>
      </w:r>
    </w:p>
    <w:p w14:paraId="5561BFF0" w14:textId="07E1DD8A" w:rsidR="00022E7D" w:rsidRDefault="00022E7D" w:rsidP="00022E7D">
      <w:pPr>
        <w:jc w:val="center"/>
        <w:rPr>
          <w:sz w:val="28"/>
          <w:szCs w:val="28"/>
          <w:lang w:val="es-PE"/>
        </w:rPr>
      </w:pPr>
      <w:r>
        <w:rPr>
          <w:sz w:val="28"/>
          <w:szCs w:val="28"/>
          <w:lang w:val="es-PE"/>
        </w:rPr>
        <w:t>Justificación.</w:t>
      </w:r>
    </w:p>
    <w:p w14:paraId="39E33F87" w14:textId="223DAF5B" w:rsidR="00BB34E9" w:rsidRPr="00BB34E9" w:rsidRDefault="00BB34E9" w:rsidP="00BB34E9">
      <w:pPr>
        <w:jc w:val="both"/>
        <w:rPr>
          <w:sz w:val="28"/>
          <w:szCs w:val="28"/>
          <w:lang w:val="es-PE"/>
        </w:rPr>
      </w:pPr>
      <w:r w:rsidRPr="00BB34E9">
        <w:rPr>
          <w:sz w:val="28"/>
          <w:szCs w:val="28"/>
          <w:lang w:val="es-PE"/>
        </w:rPr>
        <w:t xml:space="preserve">La definición de la diversidad con la especie como unidad está mucho más desarrollada que la conceptualización y cuantificación de la diversidad usando grupos </w:t>
      </w:r>
      <w:r w:rsidR="0005501B" w:rsidRPr="00BB34E9">
        <w:rPr>
          <w:sz w:val="28"/>
          <w:szCs w:val="28"/>
          <w:lang w:val="es-PE"/>
        </w:rPr>
        <w:t>intraespecíficos</w:t>
      </w:r>
      <w:r w:rsidRPr="00BB34E9">
        <w:rPr>
          <w:sz w:val="28"/>
          <w:szCs w:val="28"/>
          <w:lang w:val="es-PE"/>
        </w:rPr>
        <w:t xml:space="preserve">. El valor científico de encontrar y describir una especie es reconocido por todos. Pero dentro de una especie hay mucha diversidad y </w:t>
      </w:r>
      <w:r w:rsidRPr="00BB34E9">
        <w:rPr>
          <w:sz w:val="28"/>
          <w:szCs w:val="28"/>
          <w:lang w:val="es-PE"/>
        </w:rPr>
        <w:lastRenderedPageBreak/>
        <w:t xml:space="preserve">variabilidad de caracteres que a veces transciende las diferencias entre especie. Sin embargo, los conceptos que se usan para cuantificar la diversidad </w:t>
      </w:r>
      <w:r w:rsidR="00CB7E15" w:rsidRPr="00BB34E9">
        <w:rPr>
          <w:sz w:val="28"/>
          <w:szCs w:val="28"/>
          <w:lang w:val="es-PE"/>
        </w:rPr>
        <w:t>intraespecífica</w:t>
      </w:r>
      <w:r w:rsidRPr="00BB34E9">
        <w:rPr>
          <w:sz w:val="28"/>
          <w:szCs w:val="28"/>
          <w:lang w:val="es-PE"/>
        </w:rPr>
        <w:t xml:space="preserve"> generalmente no son científicos ni prácticos y lo más importante es que no son apropiados para cuantificar la diversidad como la suma de los grupos. Por </w:t>
      </w:r>
      <w:r w:rsidR="002D2C45" w:rsidRPr="00BB34E9">
        <w:rPr>
          <w:sz w:val="28"/>
          <w:szCs w:val="28"/>
          <w:lang w:val="es-PE"/>
        </w:rPr>
        <w:t>ejemplo,</w:t>
      </w:r>
      <w:r w:rsidRPr="00BB34E9">
        <w:rPr>
          <w:sz w:val="28"/>
          <w:szCs w:val="28"/>
          <w:lang w:val="es-PE"/>
        </w:rPr>
        <w:t xml:space="preserve"> si el concepto de toda la diversidad de una especie es la cantidad de las variedades en una región o país, la verdadera diversidad de una especie nunca se va a conocer porque esa sería una clasificación abierta, como es la clasificación por </w:t>
      </w:r>
      <w:proofErr w:type="spellStart"/>
      <w:r w:rsidRPr="00BB34E9">
        <w:rPr>
          <w:sz w:val="28"/>
          <w:szCs w:val="28"/>
          <w:lang w:val="es-PE"/>
        </w:rPr>
        <w:t>morfotipos</w:t>
      </w:r>
      <w:proofErr w:type="spellEnd"/>
      <w:r w:rsidRPr="00BB34E9">
        <w:rPr>
          <w:sz w:val="28"/>
          <w:szCs w:val="28"/>
          <w:lang w:val="es-PE"/>
        </w:rPr>
        <w:t xml:space="preserve"> o líneas o cualquier otra forma de estratificación de la diversidad. </w:t>
      </w:r>
    </w:p>
    <w:p w14:paraId="5E08E3E0" w14:textId="34194B17" w:rsidR="00BB34E9" w:rsidRPr="00BB34E9" w:rsidRDefault="00BB34E9" w:rsidP="00BB34E9">
      <w:pPr>
        <w:jc w:val="both"/>
        <w:rPr>
          <w:sz w:val="28"/>
          <w:szCs w:val="28"/>
          <w:lang w:val="es-PE"/>
        </w:rPr>
      </w:pPr>
      <w:r w:rsidRPr="00BB34E9">
        <w:rPr>
          <w:sz w:val="28"/>
          <w:szCs w:val="28"/>
          <w:lang w:val="es-PE"/>
        </w:rPr>
        <w:t xml:space="preserve">Si toda la diversidad de la especie, una vez conocida, se estratifica en un número de estratos, podemos comparar la diversidad que hay en diferentes </w:t>
      </w:r>
      <w:r w:rsidR="002D2C45" w:rsidRPr="00BB34E9">
        <w:rPr>
          <w:sz w:val="28"/>
          <w:szCs w:val="28"/>
          <w:lang w:val="es-PE"/>
        </w:rPr>
        <w:t>regiones,</w:t>
      </w:r>
      <w:r w:rsidRPr="00BB34E9">
        <w:rPr>
          <w:sz w:val="28"/>
          <w:szCs w:val="28"/>
          <w:lang w:val="es-PE"/>
        </w:rPr>
        <w:t xml:space="preserve"> por ejemplo. Esa clasificación tendría el valor científico similar a la metodología para la diferenciación de especies. Lo más cercano a la estratificación de una especie es la clasificación racial que se usó a nivel mundial en el siglo pasado. Esa clasificación permitió por ejemplo que Goodman y Brown en 1988 describan revisando toda la literatura sobre la clasificación de las razas que se hicieron en todos los países de América, 260 razas; y que después Sevilla en 1990 revisando la misma </w:t>
      </w:r>
      <w:r w:rsidR="007A6275" w:rsidRPr="00BB34E9">
        <w:rPr>
          <w:sz w:val="28"/>
          <w:szCs w:val="28"/>
          <w:lang w:val="es-PE"/>
        </w:rPr>
        <w:t>literatura,</w:t>
      </w:r>
      <w:r w:rsidRPr="00BB34E9">
        <w:rPr>
          <w:sz w:val="28"/>
          <w:szCs w:val="28"/>
          <w:lang w:val="es-PE"/>
        </w:rPr>
        <w:t xml:space="preserve"> pero solo la de los países andinos, concluya </w:t>
      </w:r>
      <w:r w:rsidR="007F1338" w:rsidRPr="00BB34E9">
        <w:rPr>
          <w:sz w:val="28"/>
          <w:szCs w:val="28"/>
          <w:lang w:val="es-PE"/>
        </w:rPr>
        <w:t>que,</w:t>
      </w:r>
      <w:r w:rsidRPr="00BB34E9">
        <w:rPr>
          <w:sz w:val="28"/>
          <w:szCs w:val="28"/>
          <w:lang w:val="es-PE"/>
        </w:rPr>
        <w:t xml:space="preserve"> de esas 260 razas, casi la mitad pertenecían a los países Andinos.  </w:t>
      </w:r>
    </w:p>
    <w:p w14:paraId="161AED4E" w14:textId="1271FCCD" w:rsidR="00BB34E9" w:rsidRPr="00BB34E9" w:rsidRDefault="00BB34E9" w:rsidP="00BB34E9">
      <w:pPr>
        <w:jc w:val="both"/>
        <w:rPr>
          <w:sz w:val="28"/>
          <w:szCs w:val="28"/>
          <w:lang w:val="es-PE"/>
        </w:rPr>
      </w:pPr>
      <w:r w:rsidRPr="00BB34E9">
        <w:rPr>
          <w:sz w:val="28"/>
          <w:szCs w:val="28"/>
          <w:lang w:val="es-PE"/>
        </w:rPr>
        <w:t xml:space="preserve">Posteriormente se demostró que la diversidad de las razas andinas era más fenotípica que genética. </w:t>
      </w:r>
      <w:r w:rsidRPr="00BB34E9">
        <w:rPr>
          <w:rFonts w:cs="Arial"/>
          <w:sz w:val="28"/>
          <w:szCs w:val="28"/>
          <w:lang w:val="es-PE"/>
        </w:rPr>
        <w:t>La mayor diversidad racial no expresa mayor diversidad genética. La mayor variación morfológica en la mazorca y grano en la región Andina se ha generado principalmente por selección humana y variación ecológica. Se</w:t>
      </w:r>
      <w:r w:rsidRPr="00BB34E9">
        <w:rPr>
          <w:sz w:val="28"/>
          <w:szCs w:val="28"/>
          <w:lang w:val="es-PE"/>
        </w:rPr>
        <w:t xml:space="preserve">guramente ahora será muy fácil con el avance de las técnicas del ADN demostrar eso con más precisión. Ese proceso fue netamente </w:t>
      </w:r>
      <w:r w:rsidR="00707F8C" w:rsidRPr="00BB34E9">
        <w:rPr>
          <w:sz w:val="28"/>
          <w:szCs w:val="28"/>
          <w:lang w:val="es-PE"/>
        </w:rPr>
        <w:t>científico,</w:t>
      </w:r>
      <w:r w:rsidRPr="00BB34E9">
        <w:rPr>
          <w:sz w:val="28"/>
          <w:szCs w:val="28"/>
          <w:lang w:val="es-PE"/>
        </w:rPr>
        <w:t xml:space="preserve"> aunque la primera clasificación tuvo muchas limitaciones porque se hizo con métodos ahora superados. </w:t>
      </w:r>
    </w:p>
    <w:p w14:paraId="220E9684" w14:textId="41E87FBB" w:rsidR="00BB34E9" w:rsidRPr="00BB34E9" w:rsidRDefault="00BB34E9" w:rsidP="00BB34E9">
      <w:pPr>
        <w:jc w:val="both"/>
        <w:rPr>
          <w:sz w:val="28"/>
          <w:szCs w:val="28"/>
          <w:lang w:val="es-PE"/>
        </w:rPr>
      </w:pPr>
      <w:r w:rsidRPr="00BB34E9">
        <w:rPr>
          <w:sz w:val="28"/>
          <w:szCs w:val="28"/>
          <w:lang w:val="es-PE"/>
        </w:rPr>
        <w:t xml:space="preserve">Por esa razón, la clasificación racial debe hacerse por aproximaciones sucesivas. Aún con los avances sobre el genoma de las especies, todavía no es posible por ejemplo en el caso del maíz, secuenciar en el genoma las diferencias ecológicas y culturales que distinguen a las razas. Las diferencias morfológicas, incluyendo la cuantificación y morfología de los nudos cromosómicos, sí son posibles de distinguir a nivel genómico. </w:t>
      </w:r>
    </w:p>
    <w:p w14:paraId="24B0FCE1" w14:textId="62F3A9BB" w:rsidR="00BB34E9" w:rsidRPr="00BB34E9" w:rsidRDefault="00BB34E9" w:rsidP="00BB34E9">
      <w:pPr>
        <w:jc w:val="both"/>
        <w:rPr>
          <w:sz w:val="28"/>
          <w:szCs w:val="28"/>
          <w:lang w:val="es-PE"/>
        </w:rPr>
      </w:pPr>
      <w:r w:rsidRPr="00BB34E9">
        <w:rPr>
          <w:sz w:val="28"/>
          <w:szCs w:val="28"/>
          <w:lang w:val="es-PE"/>
        </w:rPr>
        <w:lastRenderedPageBreak/>
        <w:t xml:space="preserve">La clasificación racial del maíz se usa principalmente para conservar la diversidad total de la especie. Si se sabe cuál es el total de la diversidad y cómo se distribuye, es posible monitorear toda la diversidad de la especie y tomar medidas si se está perdiendo. </w:t>
      </w:r>
      <w:r w:rsidR="002008D3">
        <w:rPr>
          <w:sz w:val="28"/>
          <w:szCs w:val="28"/>
          <w:lang w:val="es-PE"/>
        </w:rPr>
        <w:t xml:space="preserve">La única manera de saber cuánto se pierde de la diversidad de una especie es mediante la clasificación de su diversidad y el monitoreo continuo de las unidades de diversidad.  </w:t>
      </w:r>
    </w:p>
    <w:p w14:paraId="34E1FCAF" w14:textId="75660ACD" w:rsidR="00BB34E9" w:rsidRPr="00BB34E9" w:rsidRDefault="00BB34E9" w:rsidP="00BB34E9">
      <w:pPr>
        <w:jc w:val="both"/>
        <w:rPr>
          <w:sz w:val="28"/>
          <w:szCs w:val="28"/>
          <w:lang w:val="es-PE"/>
        </w:rPr>
      </w:pPr>
      <w:r w:rsidRPr="00BB34E9">
        <w:rPr>
          <w:sz w:val="28"/>
          <w:szCs w:val="28"/>
          <w:lang w:val="es-PE"/>
        </w:rPr>
        <w:t xml:space="preserve">Es conocido que los países diversos, o regiones diversas dentro de un país tienen limitaciones para desarrollar. Es mucho más fácil y práctico manejar grandes volúmenes de pocos productos que manejar poco de muchos productos. En el </w:t>
      </w:r>
      <w:r w:rsidR="00707F8C" w:rsidRPr="00BB34E9">
        <w:rPr>
          <w:sz w:val="28"/>
          <w:szCs w:val="28"/>
          <w:lang w:val="es-PE"/>
        </w:rPr>
        <w:t>Perú,</w:t>
      </w:r>
      <w:r w:rsidRPr="00BB34E9">
        <w:rPr>
          <w:sz w:val="28"/>
          <w:szCs w:val="28"/>
          <w:lang w:val="es-PE"/>
        </w:rPr>
        <w:t xml:space="preserve"> por ejemplo, el éxito que tienen los cultivos para exportación contrasta con el fracaso de las especies nativas. La agroexportación está basad</w:t>
      </w:r>
      <w:r>
        <w:rPr>
          <w:sz w:val="28"/>
          <w:szCs w:val="28"/>
          <w:lang w:val="es-PE"/>
        </w:rPr>
        <w:t>a</w:t>
      </w:r>
      <w:r w:rsidRPr="00BB34E9">
        <w:rPr>
          <w:sz w:val="28"/>
          <w:szCs w:val="28"/>
          <w:lang w:val="es-PE"/>
        </w:rPr>
        <w:t xml:space="preserve"> en el cultivo de pocas especies y variedades específicas con mercados seguros. Algo que exigen todos los mercados es la uniformidad, requisito que se hace muy difícil para el productor de especies nativas. Los productos exportados llegan a su destino, uniformes, limpios sin patógenos y se cultivan en ambientes libres de las limitaciones que existen en el país de origen. </w:t>
      </w:r>
    </w:p>
    <w:p w14:paraId="5CA7A136" w14:textId="72DBE331" w:rsidR="00BB34E9" w:rsidRDefault="00BB34E9" w:rsidP="00BB34E9">
      <w:pPr>
        <w:jc w:val="both"/>
        <w:rPr>
          <w:sz w:val="28"/>
          <w:szCs w:val="28"/>
          <w:lang w:val="es-PE"/>
        </w:rPr>
      </w:pPr>
      <w:r w:rsidRPr="00BB34E9">
        <w:rPr>
          <w:sz w:val="28"/>
          <w:szCs w:val="28"/>
          <w:lang w:val="es-PE"/>
        </w:rPr>
        <w:t xml:space="preserve">Es posible revertir esa situación si se tiene toda la diversidad de la especie clasificada en grupos o razas. Una raza se distingue de las otras por su morfología, por su adaptación a medios ecológicos limitados y por sus usos. Si las razas se siembran en su lugar de origen, la adaptación al medio facilita su mejoramiento y su cultivo con costos menores. Si están desadaptadas se pueden cultivar, pero aumentan los costos de producción porque hay que usar más insumos, por </w:t>
      </w:r>
      <w:r w:rsidR="007F5479" w:rsidRPr="00BB34E9">
        <w:rPr>
          <w:sz w:val="28"/>
          <w:szCs w:val="28"/>
          <w:lang w:val="es-PE"/>
        </w:rPr>
        <w:t>ejemplo,</w:t>
      </w:r>
      <w:r w:rsidRPr="00BB34E9">
        <w:rPr>
          <w:sz w:val="28"/>
          <w:szCs w:val="28"/>
          <w:lang w:val="es-PE"/>
        </w:rPr>
        <w:t xml:space="preserve"> más fertilizantes, más insecticidas si son susceptibles a las plagas, más fungicidas si son susceptibles a las enfermedades.  En las razas, se puede aumentar considerablemente la productividad si cuentan con tolerancia a los factores abióticos, como frío, sequía; si son resistentes a enfermedades y plagas; y si se adaptan a suelos de baja fertilidad y a otras limitaciones propias de las regiones de origen.</w:t>
      </w:r>
    </w:p>
    <w:p w14:paraId="78A7CFAD" w14:textId="682B1BF6" w:rsidR="007F5479" w:rsidRDefault="007F5479" w:rsidP="00BB34E9">
      <w:pPr>
        <w:jc w:val="both"/>
        <w:rPr>
          <w:sz w:val="28"/>
          <w:szCs w:val="28"/>
          <w:lang w:val="es-PE"/>
        </w:rPr>
      </w:pPr>
      <w:r>
        <w:rPr>
          <w:sz w:val="28"/>
          <w:szCs w:val="28"/>
          <w:lang w:val="es-PE"/>
        </w:rPr>
        <w:t>¿</w:t>
      </w:r>
      <w:r w:rsidR="002008D3">
        <w:rPr>
          <w:sz w:val="28"/>
          <w:szCs w:val="28"/>
          <w:lang w:val="es-PE"/>
        </w:rPr>
        <w:t>Por qué</w:t>
      </w:r>
      <w:r>
        <w:rPr>
          <w:sz w:val="28"/>
          <w:szCs w:val="28"/>
          <w:lang w:val="es-PE"/>
        </w:rPr>
        <w:t xml:space="preserve"> una segunda </w:t>
      </w:r>
      <w:r w:rsidR="002008D3">
        <w:rPr>
          <w:sz w:val="28"/>
          <w:szCs w:val="28"/>
          <w:lang w:val="es-PE"/>
        </w:rPr>
        <w:t xml:space="preserve">aproximación? Porque ahora se conoce como se distribuyen las razas. En la primera aproximación, 11 razas se </w:t>
      </w:r>
      <w:r w:rsidR="00FF7C74">
        <w:rPr>
          <w:sz w:val="28"/>
          <w:szCs w:val="28"/>
          <w:lang w:val="es-PE"/>
        </w:rPr>
        <w:t>caracterizaron</w:t>
      </w:r>
      <w:r w:rsidR="002008D3">
        <w:rPr>
          <w:sz w:val="28"/>
          <w:szCs w:val="28"/>
          <w:lang w:val="es-PE"/>
        </w:rPr>
        <w:t xml:space="preserve"> con </w:t>
      </w:r>
      <w:r w:rsidR="00FF7C74">
        <w:rPr>
          <w:sz w:val="28"/>
          <w:szCs w:val="28"/>
          <w:lang w:val="es-PE"/>
        </w:rPr>
        <w:t xml:space="preserve">una o dos muestras. Algunas no se volvieron a encontrar.  </w:t>
      </w:r>
      <w:r w:rsidR="002008D3">
        <w:rPr>
          <w:sz w:val="28"/>
          <w:szCs w:val="28"/>
          <w:lang w:val="es-PE"/>
        </w:rPr>
        <w:t xml:space="preserve"> </w:t>
      </w:r>
      <w:r>
        <w:rPr>
          <w:sz w:val="28"/>
          <w:szCs w:val="28"/>
          <w:lang w:val="es-PE"/>
        </w:rPr>
        <w:t xml:space="preserve"> </w:t>
      </w:r>
    </w:p>
    <w:p w14:paraId="3772D6F8" w14:textId="6153FE68" w:rsidR="007F5479" w:rsidRDefault="007F5479" w:rsidP="007F5479">
      <w:pPr>
        <w:rPr>
          <w:sz w:val="28"/>
          <w:szCs w:val="28"/>
          <w:lang w:val="es-PE"/>
        </w:rPr>
      </w:pPr>
      <w:r>
        <w:rPr>
          <w:sz w:val="28"/>
          <w:szCs w:val="28"/>
          <w:lang w:val="es-PE"/>
        </w:rPr>
        <w:t>Excesiva atención al origen de las razas como progenies de un cruzamiento entre dos razas</w:t>
      </w:r>
      <w:r w:rsidR="00FF7C74">
        <w:rPr>
          <w:sz w:val="28"/>
          <w:szCs w:val="28"/>
          <w:lang w:val="es-PE"/>
        </w:rPr>
        <w:t xml:space="preserve">. Ahora se conoce el origen de algunas formas de la mazorca como la </w:t>
      </w:r>
      <w:r w:rsidR="00FF7C74">
        <w:rPr>
          <w:sz w:val="28"/>
          <w:szCs w:val="28"/>
          <w:lang w:val="es-PE"/>
        </w:rPr>
        <w:lastRenderedPageBreak/>
        <w:t xml:space="preserve">mazorca flexible, por ejemplo, que es común en varias razas cuando la selección del agricultor para producir su propia semilla se hace de las mazorcas más grandes.  </w:t>
      </w:r>
      <w:r w:rsidR="002A6210">
        <w:rPr>
          <w:sz w:val="28"/>
          <w:szCs w:val="28"/>
          <w:lang w:val="es-PE"/>
        </w:rPr>
        <w:t>Se han encontrados varias evidencias del fenómeno de convergencia (</w:t>
      </w:r>
      <w:r>
        <w:rPr>
          <w:sz w:val="28"/>
          <w:szCs w:val="28"/>
          <w:lang w:val="es-PE"/>
        </w:rPr>
        <w:t>Mayr</w:t>
      </w:r>
      <w:r w:rsidR="002A6210">
        <w:rPr>
          <w:sz w:val="28"/>
          <w:szCs w:val="28"/>
          <w:lang w:val="es-PE"/>
        </w:rPr>
        <w:t>, 1974). En la última recolección de todo el país en 2015 se encontró varias razas introducidas que hay que caracterizar. En el pasado cercano se puso especial atención a la</w:t>
      </w:r>
      <w:r w:rsidR="00C808D1">
        <w:rPr>
          <w:sz w:val="28"/>
          <w:szCs w:val="28"/>
          <w:lang w:val="es-PE"/>
        </w:rPr>
        <w:t>s</w:t>
      </w:r>
      <w:r w:rsidR="002A6210">
        <w:rPr>
          <w:sz w:val="28"/>
          <w:szCs w:val="28"/>
          <w:lang w:val="es-PE"/>
        </w:rPr>
        <w:t xml:space="preserve"> r</w:t>
      </w:r>
      <w:r w:rsidR="00C808D1">
        <w:rPr>
          <w:sz w:val="28"/>
          <w:szCs w:val="28"/>
          <w:lang w:val="es-PE"/>
        </w:rPr>
        <w:t>a</w:t>
      </w:r>
      <w:r w:rsidR="002A6210">
        <w:rPr>
          <w:sz w:val="28"/>
          <w:szCs w:val="28"/>
          <w:lang w:val="es-PE"/>
        </w:rPr>
        <w:t xml:space="preserve">zas incluidas en </w:t>
      </w:r>
      <w:r w:rsidR="007A6275">
        <w:rPr>
          <w:sz w:val="28"/>
          <w:szCs w:val="28"/>
          <w:lang w:val="es-PE"/>
        </w:rPr>
        <w:t>las categorías</w:t>
      </w:r>
      <w:r w:rsidR="002A6210">
        <w:rPr>
          <w:sz w:val="28"/>
          <w:szCs w:val="28"/>
          <w:lang w:val="es-PE"/>
        </w:rPr>
        <w:t xml:space="preserve"> de </w:t>
      </w:r>
      <w:r>
        <w:rPr>
          <w:sz w:val="28"/>
          <w:szCs w:val="28"/>
          <w:lang w:val="es-PE"/>
        </w:rPr>
        <w:t>Incipientes e imperfectamente definidas</w:t>
      </w:r>
      <w:r w:rsidR="00C808D1">
        <w:rPr>
          <w:sz w:val="28"/>
          <w:szCs w:val="28"/>
          <w:lang w:val="es-PE"/>
        </w:rPr>
        <w:t xml:space="preserve">, situación que debe precisarse en la segunda aproximación. </w:t>
      </w:r>
      <w:r>
        <w:rPr>
          <w:sz w:val="28"/>
          <w:szCs w:val="28"/>
          <w:lang w:val="es-PE"/>
        </w:rPr>
        <w:t xml:space="preserve">  </w:t>
      </w:r>
    </w:p>
    <w:p w14:paraId="64AAD759" w14:textId="46AD8780" w:rsidR="007F5479" w:rsidRDefault="00751499" w:rsidP="00751499">
      <w:pPr>
        <w:jc w:val="center"/>
        <w:rPr>
          <w:sz w:val="28"/>
          <w:szCs w:val="28"/>
          <w:lang w:val="es-PE"/>
        </w:rPr>
      </w:pPr>
      <w:r>
        <w:rPr>
          <w:sz w:val="28"/>
          <w:szCs w:val="28"/>
          <w:lang w:val="es-PE"/>
        </w:rPr>
        <w:t xml:space="preserve">Avances previos. </w:t>
      </w:r>
    </w:p>
    <w:p w14:paraId="01D02951" w14:textId="77777777" w:rsidR="00751499" w:rsidRDefault="00751499" w:rsidP="00751499">
      <w:pPr>
        <w:jc w:val="both"/>
        <w:rPr>
          <w:sz w:val="28"/>
          <w:szCs w:val="28"/>
          <w:lang w:val="es-PE"/>
        </w:rPr>
      </w:pPr>
      <w:r w:rsidRPr="00EA187A">
        <w:rPr>
          <w:sz w:val="28"/>
          <w:szCs w:val="28"/>
          <w:lang w:val="es-PE"/>
        </w:rPr>
        <w:t xml:space="preserve">Se ha propuesto en la Línea de base de la diversidad del maíz en el Perú, incluir nueve razas no descritas en la primera aproximación y estudiar la posibilidad de excluir 7 de las 11 razas clasificadas previamente como incipientes o imperfectamente definidas, así como tres de las razas principales de la primera aproximación que son poco frecuentes. </w:t>
      </w:r>
    </w:p>
    <w:p w14:paraId="08755DB3" w14:textId="6B97E955" w:rsidR="00751499" w:rsidRPr="00EA187A" w:rsidRDefault="00751499" w:rsidP="00751499">
      <w:pPr>
        <w:jc w:val="both"/>
        <w:rPr>
          <w:rFonts w:cs="Arial"/>
          <w:sz w:val="28"/>
          <w:szCs w:val="28"/>
          <w:lang w:val="es-PE"/>
        </w:rPr>
      </w:pPr>
      <w:r>
        <w:rPr>
          <w:sz w:val="28"/>
          <w:szCs w:val="28"/>
          <w:lang w:val="es-PE"/>
        </w:rPr>
        <w:t xml:space="preserve">Basados en la última recolección patrocinada por MINAM, se ha detectado 9 razas nuevas </w:t>
      </w:r>
      <w:r w:rsidR="00A85366">
        <w:rPr>
          <w:sz w:val="28"/>
          <w:szCs w:val="28"/>
          <w:lang w:val="es-PE"/>
        </w:rPr>
        <w:t>que servirán como hipótesis para analizar si deben ser considerada</w:t>
      </w:r>
      <w:r w:rsidR="006C5E31">
        <w:rPr>
          <w:sz w:val="28"/>
          <w:szCs w:val="28"/>
          <w:lang w:val="es-PE"/>
        </w:rPr>
        <w:t>s</w:t>
      </w:r>
      <w:r w:rsidR="00A85366">
        <w:rPr>
          <w:sz w:val="28"/>
          <w:szCs w:val="28"/>
          <w:lang w:val="es-PE"/>
        </w:rPr>
        <w:t xml:space="preserve"> como raza</w:t>
      </w:r>
      <w:r w:rsidR="006C5E31">
        <w:rPr>
          <w:sz w:val="28"/>
          <w:szCs w:val="28"/>
          <w:lang w:val="es-PE"/>
        </w:rPr>
        <w:t>s</w:t>
      </w:r>
      <w:r w:rsidR="00A85366">
        <w:rPr>
          <w:sz w:val="28"/>
          <w:szCs w:val="28"/>
          <w:lang w:val="es-PE"/>
        </w:rPr>
        <w:t xml:space="preserve"> propia</w:t>
      </w:r>
      <w:r w:rsidR="00003932">
        <w:rPr>
          <w:sz w:val="28"/>
          <w:szCs w:val="28"/>
          <w:lang w:val="es-PE"/>
        </w:rPr>
        <w:t>s</w:t>
      </w:r>
      <w:r w:rsidR="00A85366">
        <w:rPr>
          <w:sz w:val="28"/>
          <w:szCs w:val="28"/>
          <w:lang w:val="es-PE"/>
        </w:rPr>
        <w:t xml:space="preserve"> de la diversidad del maíz en el Perú. Como esas razas llegaron a La Molina en forma de mazorcas, se registraron los caracteres morfológicos de mazorca, de manera que ya se tiene ese componente. </w:t>
      </w:r>
      <w:r w:rsidR="00080A33">
        <w:rPr>
          <w:sz w:val="28"/>
          <w:szCs w:val="28"/>
          <w:lang w:val="es-PE"/>
        </w:rPr>
        <w:t xml:space="preserve">También se tiene la clasificación de todas las razas de la primera aproximación con dos marcadores moleculares. La detección de los marcadores se hizo en el Centro Internacional de Maíz y Trigo (CIMMYT) con la participación del </w:t>
      </w:r>
      <w:proofErr w:type="spellStart"/>
      <w:r w:rsidR="00080A33">
        <w:rPr>
          <w:sz w:val="28"/>
          <w:szCs w:val="28"/>
          <w:lang w:val="es-PE"/>
        </w:rPr>
        <w:t>Dr</w:t>
      </w:r>
      <w:proofErr w:type="spellEnd"/>
      <w:r w:rsidR="00080A33">
        <w:rPr>
          <w:sz w:val="28"/>
          <w:szCs w:val="28"/>
          <w:lang w:val="es-PE"/>
        </w:rPr>
        <w:t xml:space="preserve"> Raúl Blas. </w:t>
      </w:r>
      <w:r w:rsidR="00A85366">
        <w:rPr>
          <w:sz w:val="28"/>
          <w:szCs w:val="28"/>
          <w:lang w:val="es-PE"/>
        </w:rPr>
        <w:t xml:space="preserve">    </w:t>
      </w:r>
      <w:r>
        <w:rPr>
          <w:sz w:val="28"/>
          <w:szCs w:val="28"/>
          <w:lang w:val="es-PE"/>
        </w:rPr>
        <w:t xml:space="preserve">  </w:t>
      </w:r>
      <w:r w:rsidRPr="00EA187A">
        <w:rPr>
          <w:sz w:val="28"/>
          <w:szCs w:val="28"/>
          <w:lang w:val="es-PE"/>
        </w:rPr>
        <w:t xml:space="preserve"> </w:t>
      </w:r>
      <w:r w:rsidRPr="00EA187A">
        <w:rPr>
          <w:rFonts w:cs="Arial"/>
          <w:sz w:val="28"/>
          <w:szCs w:val="28"/>
          <w:lang w:val="es-PE"/>
        </w:rPr>
        <w:t xml:space="preserve"> </w:t>
      </w:r>
    </w:p>
    <w:p w14:paraId="0A340375" w14:textId="77777777" w:rsidR="00751499" w:rsidRDefault="00751499" w:rsidP="00751499">
      <w:pPr>
        <w:jc w:val="center"/>
        <w:rPr>
          <w:sz w:val="28"/>
          <w:szCs w:val="28"/>
          <w:lang w:val="es-PE"/>
        </w:rPr>
      </w:pPr>
    </w:p>
    <w:p w14:paraId="003EB88C" w14:textId="2C593B32" w:rsidR="007F5479" w:rsidRPr="00BB34E9" w:rsidRDefault="00C00813" w:rsidP="007F5479">
      <w:pPr>
        <w:jc w:val="both"/>
        <w:rPr>
          <w:sz w:val="28"/>
          <w:szCs w:val="28"/>
          <w:lang w:val="es-PE"/>
        </w:rPr>
      </w:pPr>
      <w:sdt>
        <w:sdtPr>
          <w:alias w:val="Título:"/>
          <w:tag w:val="Título:"/>
          <w:id w:val="726351117"/>
          <w:placeholder>
            <w:docPart w:val="90A5388EC20B45F1BD818E00A5B65C89"/>
          </w:placeholder>
          <w:showingPlcHdr/>
          <w:dataBinding w:prefixMappings="xmlns:ns0='http://purl.org/dc/elements/1.1/' xmlns:ns1='http://schemas.openxmlformats.org/package/2006/metadata/core-properties' " w:xpath="/ns1:coreProperties[1]/ns0:title[1]" w:storeItemID="{6C3C8BC8-F283-45AE-878A-BAB7291924A1}"/>
          <w:text w:multiLine="1"/>
        </w:sdtPr>
        <w:sdtEndPr/>
        <w:sdtContent>
          <w:r w:rsidR="00080A33" w:rsidRPr="00080A33">
            <w:rPr>
              <w:lang w:val="es-PE" w:bidi="es-ES"/>
            </w:rPr>
            <w:t>[Título aquí, hasta 12 palabras, en una o dos líneas]</w:t>
          </w:r>
        </w:sdtContent>
      </w:sdt>
    </w:p>
    <w:p w14:paraId="2953DA42" w14:textId="77777777" w:rsidR="00080A33" w:rsidRDefault="00080A33" w:rsidP="00F66592">
      <w:pPr>
        <w:jc w:val="center"/>
        <w:rPr>
          <w:sz w:val="28"/>
          <w:szCs w:val="28"/>
          <w:lang w:val="es-PE"/>
        </w:rPr>
      </w:pPr>
    </w:p>
    <w:p w14:paraId="5275FFE9" w14:textId="77777777" w:rsidR="00080A33" w:rsidRDefault="00080A33" w:rsidP="00F66592">
      <w:pPr>
        <w:jc w:val="center"/>
        <w:rPr>
          <w:sz w:val="28"/>
          <w:szCs w:val="28"/>
          <w:lang w:val="es-PE"/>
        </w:rPr>
      </w:pPr>
    </w:p>
    <w:p w14:paraId="20DABE07" w14:textId="77777777" w:rsidR="00EA187A" w:rsidRDefault="00EA187A" w:rsidP="00BB34E9">
      <w:pPr>
        <w:jc w:val="center"/>
        <w:rPr>
          <w:sz w:val="28"/>
          <w:szCs w:val="28"/>
          <w:u w:val="single"/>
          <w:lang w:val="es-PE"/>
        </w:rPr>
      </w:pPr>
    </w:p>
    <w:p w14:paraId="07C264B2" w14:textId="5DF7DE7A" w:rsidR="00E27A00" w:rsidRDefault="00E27A00" w:rsidP="00E27A00">
      <w:pPr>
        <w:pStyle w:val="Ttulo"/>
      </w:pPr>
    </w:p>
    <w:p w14:paraId="479DBE08" w14:textId="77777777" w:rsidR="00E27A00" w:rsidRDefault="00E27A00" w:rsidP="00E27A00">
      <w:pPr>
        <w:pStyle w:val="Ttulo21"/>
      </w:pPr>
    </w:p>
    <w:p w14:paraId="099009AF" w14:textId="77777777" w:rsidR="00E27A00" w:rsidRDefault="00C00813" w:rsidP="00E27A00">
      <w:pPr>
        <w:pStyle w:val="Ttulo21"/>
      </w:pPr>
      <w:sdt>
        <w:sdtPr>
          <w:alias w:val="Afiliaciones institucionales:"/>
          <w:tag w:val="Afiliaciones institucionales:"/>
          <w:id w:val="-1771543088"/>
          <w:placeholder>
            <w:docPart w:val="E8114368964D4565907D6DA8858DDF19"/>
          </w:placeholder>
          <w:temporary/>
          <w:showingPlcHdr/>
          <w:text/>
        </w:sdtPr>
        <w:sdtEndPr/>
        <w:sdtContent>
          <w:r w:rsidR="00E27A00">
            <w:rPr>
              <w:lang w:bidi="es-ES"/>
            </w:rPr>
            <w:t>[Afiliaciones institucionales]</w:t>
          </w:r>
        </w:sdtContent>
      </w:sdt>
    </w:p>
    <w:sdt>
      <w:sdtPr>
        <w:alias w:val="Nota del autor:"/>
        <w:tag w:val="Nota del autor:"/>
        <w:id w:val="266668659"/>
        <w:placeholder>
          <w:docPart w:val="12A137319EF1429DA69F5D907654B141"/>
        </w:placeholder>
        <w:temporary/>
        <w:showingPlcHdr/>
      </w:sdtPr>
      <w:sdtEndPr/>
      <w:sdtContent>
        <w:p w14:paraId="75D02AB4" w14:textId="77777777" w:rsidR="00E27A00" w:rsidRDefault="00E27A00" w:rsidP="00E27A00">
          <w:pPr>
            <w:pStyle w:val="Ttulo"/>
          </w:pPr>
          <w:r>
            <w:rPr>
              <w:lang w:bidi="es-ES"/>
            </w:rPr>
            <w:t>Nota del autor</w:t>
          </w:r>
        </w:p>
      </w:sdtContent>
    </w:sdt>
    <w:sdt>
      <w:sdtPr>
        <w:alias w:val="Incluya información sobre becas o ayudas y una dirección postal completa:"/>
        <w:tag w:val="Incluya información sobre becas o ayudas y una dirección postal completa:"/>
        <w:id w:val="716785028"/>
        <w:placeholder>
          <w:docPart w:val="38781F2F51754B0FACDD813B23F923A7"/>
        </w:placeholder>
        <w:temporary/>
        <w:showingPlcHdr/>
        <w:text/>
      </w:sdtPr>
      <w:sdtEndPr/>
      <w:sdtContent>
        <w:p w14:paraId="4E033B11" w14:textId="77777777" w:rsidR="00E27A00" w:rsidRDefault="00E27A00" w:rsidP="00E27A00">
          <w:pPr>
            <w:pStyle w:val="Ttulo21"/>
          </w:pPr>
          <w:r>
            <w:rPr>
              <w:lang w:bidi="es-ES"/>
            </w:rPr>
            <w:t>[Incluya información sobre becas o ayudas y una dirección postal completa.]</w:t>
          </w:r>
        </w:p>
      </w:sdtContent>
    </w:sdt>
    <w:sdt>
      <w:sdtPr>
        <w:alias w:val="Resumen:"/>
        <w:tag w:val="Resumen:"/>
        <w:id w:val="202146031"/>
        <w:placeholder>
          <w:docPart w:val="C2240609DAFF48DBA3DFBD0180D846FD"/>
        </w:placeholder>
        <w:temporary/>
        <w:showingPlcHdr/>
      </w:sdtPr>
      <w:sdtEndPr>
        <w:rPr>
          <w:sz w:val="28"/>
          <w:szCs w:val="28"/>
        </w:rPr>
      </w:sdtEndPr>
      <w:sdtContent>
        <w:p w14:paraId="6CFDE8CB" w14:textId="77777777" w:rsidR="00E27A00" w:rsidRPr="004F2309" w:rsidRDefault="00E27A00" w:rsidP="00E27A00">
          <w:pPr>
            <w:pStyle w:val="Ttulodeseccin"/>
            <w:rPr>
              <w:sz w:val="28"/>
              <w:szCs w:val="28"/>
            </w:rPr>
          </w:pPr>
          <w:r w:rsidRPr="004F2309">
            <w:rPr>
              <w:sz w:val="28"/>
              <w:szCs w:val="28"/>
              <w:lang w:bidi="es-ES"/>
            </w:rPr>
            <w:t>Resumen</w:t>
          </w:r>
        </w:p>
      </w:sdtContent>
    </w:sdt>
    <w:p w14:paraId="63D8A9FB" w14:textId="77777777" w:rsidR="00E27A00" w:rsidRPr="004F2309" w:rsidRDefault="00E27A00" w:rsidP="00E27A00">
      <w:pPr>
        <w:pStyle w:val="Sinespaciado"/>
        <w:rPr>
          <w:sz w:val="28"/>
          <w:szCs w:val="28"/>
        </w:rPr>
      </w:pPr>
      <w:r w:rsidRPr="004F2309">
        <w:rPr>
          <w:sz w:val="28"/>
          <w:szCs w:val="28"/>
        </w:rPr>
        <w:t>La primera Clasificación racial del maíz en el Perú se editó en 1961 (</w:t>
      </w:r>
      <w:proofErr w:type="spellStart"/>
      <w:r w:rsidRPr="004F2309">
        <w:rPr>
          <w:sz w:val="28"/>
          <w:szCs w:val="28"/>
        </w:rPr>
        <w:t>Grobman</w:t>
      </w:r>
      <w:proofErr w:type="spellEnd"/>
      <w:r w:rsidRPr="004F2309">
        <w:rPr>
          <w:sz w:val="28"/>
          <w:szCs w:val="28"/>
        </w:rPr>
        <w:t xml:space="preserve"> et al). Sesenta años después se ha vuelto a recolectar la diversidad del maíz en todo el Perú con el patrocinio del Ministerio del Ambiente (MINAM). Una idea de lo que va a ser la segunda aproximación de la clasificación racial en el Perú se publicó en la Línea de Base de la Diversidad Genética del Maíz Peruano (MINAM, 2018. </w:t>
      </w:r>
    </w:p>
    <w:p w14:paraId="09FDF44E" w14:textId="5F5FA0F9" w:rsidR="00E27A00" w:rsidRPr="004F2309" w:rsidRDefault="00E27A00" w:rsidP="00E27A00">
      <w:pPr>
        <w:pStyle w:val="Sinespaciado"/>
        <w:rPr>
          <w:sz w:val="28"/>
          <w:szCs w:val="28"/>
        </w:rPr>
      </w:pPr>
      <w:r w:rsidRPr="004F2309">
        <w:rPr>
          <w:sz w:val="28"/>
          <w:szCs w:val="28"/>
        </w:rPr>
        <w:t>Ya se tiene caracterizada la mazorca el grano de las posibles nuevas razas. Durante la campaña 2022-2023, sembrarán tres campos para caracterizar las plantas y algunos caracteres adaptativos, en Cajamarca, San Martín y La Molina. Todos esos datos morfológicos en conjunto se analizarán para distinguir grupos diferentes</w:t>
      </w:r>
      <w:r w:rsidR="006D3EF8">
        <w:rPr>
          <w:sz w:val="28"/>
          <w:szCs w:val="28"/>
        </w:rPr>
        <w:t xml:space="preserve"> </w:t>
      </w:r>
      <w:proofErr w:type="spellStart"/>
      <w:r w:rsidRPr="006D3EF8">
        <w:rPr>
          <w:i/>
          <w:iCs/>
          <w:sz w:val="28"/>
          <w:szCs w:val="28"/>
        </w:rPr>
        <w:t>clasters</w:t>
      </w:r>
      <w:proofErr w:type="spellEnd"/>
      <w:r w:rsidRPr="004F2309">
        <w:rPr>
          <w:sz w:val="28"/>
          <w:szCs w:val="28"/>
        </w:rPr>
        <w:t xml:space="preserve">, calculando previamente coeficientes de distancia. Se analizarán los nudos cromosómicos que han probado ser muy buenos indicadores del origen de las razas. </w:t>
      </w:r>
    </w:p>
    <w:p w14:paraId="6E91F9F3" w14:textId="77777777" w:rsidR="00E27A00" w:rsidRPr="004F2309" w:rsidRDefault="00E27A00" w:rsidP="00E27A00">
      <w:pPr>
        <w:pStyle w:val="Sinespaciado"/>
        <w:rPr>
          <w:sz w:val="28"/>
          <w:szCs w:val="28"/>
        </w:rPr>
      </w:pPr>
      <w:r w:rsidRPr="004F2309">
        <w:rPr>
          <w:sz w:val="28"/>
          <w:szCs w:val="28"/>
        </w:rPr>
        <w:t xml:space="preserve">Las nuevas razas se describirán y se proyectará su conservación ex situ, in situ y utilización sostenible.       </w:t>
      </w:r>
    </w:p>
    <w:p w14:paraId="712EC028" w14:textId="77777777" w:rsidR="00E27A00" w:rsidRPr="004F2309" w:rsidRDefault="00E27A00" w:rsidP="00E27A00">
      <w:pPr>
        <w:rPr>
          <w:sz w:val="28"/>
          <w:szCs w:val="28"/>
          <w:lang w:val="es-PE"/>
        </w:rPr>
      </w:pPr>
      <w:r w:rsidRPr="004F2309">
        <w:rPr>
          <w:rStyle w:val="nfasis"/>
          <w:sz w:val="28"/>
          <w:szCs w:val="28"/>
          <w:lang w:val="es-PE" w:bidi="es-ES"/>
        </w:rPr>
        <w:t>Palabras clave</w:t>
      </w:r>
      <w:r w:rsidRPr="004F2309">
        <w:rPr>
          <w:sz w:val="28"/>
          <w:szCs w:val="28"/>
          <w:lang w:val="es-PE" w:bidi="es-ES"/>
        </w:rPr>
        <w:t xml:space="preserve">: </w:t>
      </w:r>
      <w:r w:rsidRPr="004F2309">
        <w:rPr>
          <w:sz w:val="28"/>
          <w:szCs w:val="28"/>
          <w:lang w:val="es-PE"/>
        </w:rPr>
        <w:t xml:space="preserve">Razas de Maíz, Caracterización morfológica, Análisis de grupos, Coeficientes de distancia, Conservación ex situ, Conservación in situ, Utilización sostenible. </w:t>
      </w:r>
    </w:p>
    <w:p w14:paraId="298EB97E" w14:textId="45C2586A" w:rsidR="00E27A00" w:rsidRPr="00E27A00" w:rsidRDefault="00E27A00" w:rsidP="00E27A00">
      <w:pPr>
        <w:rPr>
          <w:lang w:val="es-PE"/>
        </w:rPr>
      </w:pPr>
    </w:p>
    <w:sdt>
      <w:sdtPr>
        <w:alias w:val="Texto de sección:"/>
        <w:tag w:val="Texto de sección:"/>
        <w:id w:val="-1322272011"/>
        <w:placeholder>
          <w:docPart w:val="6F7AA46DA5AF414C8B3723D72CA6A78D"/>
        </w:placeholder>
        <w:temporary/>
        <w:showingPlcHdr/>
        <w:text/>
      </w:sdtPr>
      <w:sdtEndPr/>
      <w:sdtContent>
        <w:p w14:paraId="636ECD18" w14:textId="77777777" w:rsidR="00E27A00" w:rsidRPr="00E27A00" w:rsidRDefault="00E27A00" w:rsidP="00E27A00">
          <w:pPr>
            <w:rPr>
              <w:lang w:val="es-PE"/>
            </w:rPr>
          </w:pPr>
          <w:r>
            <w:rPr>
              <w:lang w:bidi="es-ES"/>
            </w:rPr>
            <w:t xml:space="preserve">[En el cuerpo del artículo se usa una sangría de primera línea de 1,27 cm con espaciado doble. En el estilo APA se usan hasta cinco niveles de título que se muestran en los párrafos siguientes. Tenga en cuenta que la palabra </w:t>
          </w:r>
          <w:r>
            <w:rPr>
              <w:rStyle w:val="nfasis"/>
              <w:lang w:bidi="es-ES"/>
            </w:rPr>
            <w:t>Introducción</w:t>
          </w:r>
          <w:r>
            <w:rPr>
              <w:lang w:bidi="es-ES"/>
            </w:rPr>
            <w:t xml:space="preserve"> no ha de usarse como título inicial, ya que se supone que el artículo empieza con una introducción.]</w:t>
          </w:r>
        </w:p>
      </w:sdtContent>
    </w:sdt>
    <w:p w14:paraId="2CBF0602" w14:textId="77777777" w:rsidR="00E27A00" w:rsidRDefault="00E27A00" w:rsidP="00E27A00">
      <w:pPr>
        <w:pStyle w:val="Ttulo1"/>
      </w:pPr>
      <w:r>
        <w:t>Antecedentes</w:t>
      </w:r>
    </w:p>
    <w:p w14:paraId="375650F8" w14:textId="77777777" w:rsidR="00E27A00" w:rsidRPr="00E27A00" w:rsidRDefault="00C00813" w:rsidP="00E27A00">
      <w:pPr>
        <w:rPr>
          <w:lang w:val="es-PE"/>
        </w:rPr>
      </w:pPr>
      <w:sdt>
        <w:sdtPr>
          <w:alias w:val="Texto de párrafo:"/>
          <w:tag w:val="Texto de párrafo:"/>
          <w:id w:val="1404798514"/>
          <w:placeholder>
            <w:docPart w:val="779204640A8947749E03F1B5B161900A"/>
          </w:placeholder>
          <w:temporary/>
          <w:showingPlcHdr/>
          <w:text/>
        </w:sdtPr>
        <w:sdtEndPr/>
        <w:sdtContent>
          <w:r w:rsidR="00E27A00">
            <w:rPr>
              <w:lang w:bidi="es-ES"/>
            </w:rPr>
            <w:t>[Los dos primeros niveles de título tienen su propio párrafo, como se muestra aquí. Los títulos 3, 4 y 5 son encabezados usados al principio del párrafo.]</w:t>
          </w:r>
        </w:sdtContent>
      </w:sdt>
    </w:p>
    <w:p w14:paraId="056D168F" w14:textId="77777777" w:rsidR="00E27A00" w:rsidRDefault="00E27A00" w:rsidP="00E27A00">
      <w:pPr>
        <w:pStyle w:val="Ttulo2"/>
      </w:pPr>
      <w:r>
        <w:t>Objetivos</w:t>
      </w:r>
      <w:r>
        <w:rPr>
          <w:rStyle w:val="Refdenotaalpie"/>
          <w:lang w:bidi="es-ES"/>
        </w:rPr>
        <w:t>1</w:t>
      </w:r>
    </w:p>
    <w:sdt>
      <w:sdtPr>
        <w:alias w:val="Texto de párrafo:"/>
        <w:tag w:val="Texto de párrafo:"/>
        <w:id w:val="1221403361"/>
        <w:placeholder>
          <w:docPart w:val="FF08BAB7D2604408AC5B5DFA9935B662"/>
        </w:placeholder>
        <w:temporary/>
        <w:showingPlcHdr/>
      </w:sdtPr>
      <w:sdtEndPr/>
      <w:sdtContent>
        <w:p w14:paraId="450724F8" w14:textId="77777777" w:rsidR="00E27A00" w:rsidRDefault="00E27A00" w:rsidP="00E27A00">
          <w:pPr>
            <w:pStyle w:val="Sinespaciado"/>
          </w:pPr>
          <w:r>
            <w:rPr>
              <w:lang w:bidi="es-ES"/>
            </w:rPr>
            <w:t>[Para agregar una tabla de contenido (TDC), aplique el estilo de título adecuado solo al texto del título al principio de un párrafo y se mostrará en la TDC. Para hacerlo, seleccione el texto del título Después, en la pestaña Inicio, en la galería de Estilos, haga clic en el estilo que necesite.]</w:t>
          </w:r>
        </w:p>
      </w:sdtContent>
    </w:sdt>
    <w:p w14:paraId="0B9CC1B0" w14:textId="5404CA75" w:rsidR="00E27A00" w:rsidRPr="005E09B8" w:rsidRDefault="00E27A00" w:rsidP="00E27A00">
      <w:pPr>
        <w:pStyle w:val="Ttulo3"/>
        <w:jc w:val="center"/>
        <w:rPr>
          <w:sz w:val="28"/>
          <w:szCs w:val="28"/>
        </w:rPr>
      </w:pPr>
      <w:r w:rsidRPr="005E09B8">
        <w:rPr>
          <w:sz w:val="28"/>
          <w:szCs w:val="28"/>
        </w:rPr>
        <w:t xml:space="preserve">Objetivos. </w:t>
      </w:r>
    </w:p>
    <w:p w14:paraId="6AACDB79" w14:textId="603FFF2F" w:rsidR="0034002C" w:rsidRPr="0034002C" w:rsidRDefault="00E27A00" w:rsidP="00236F69">
      <w:pPr>
        <w:wordWrap w:val="0"/>
        <w:rPr>
          <w:rFonts w:cs="Arial"/>
          <w:sz w:val="28"/>
          <w:szCs w:val="28"/>
          <w:lang w:val="es-MX"/>
        </w:rPr>
      </w:pPr>
      <w:r w:rsidRPr="005E09B8">
        <w:rPr>
          <w:sz w:val="28"/>
          <w:szCs w:val="28"/>
          <w:lang w:val="es-ES" w:eastAsia="ja-JP"/>
        </w:rPr>
        <w:t xml:space="preserve">El objetivo general es completar la segunda aproximación de la Clasificación de </w:t>
      </w:r>
      <w:r w:rsidR="005E09B8" w:rsidRPr="005E09B8">
        <w:rPr>
          <w:sz w:val="28"/>
          <w:szCs w:val="28"/>
          <w:lang w:val="es-ES" w:eastAsia="ja-JP"/>
        </w:rPr>
        <w:t>las razas</w:t>
      </w:r>
      <w:r w:rsidRPr="005E09B8">
        <w:rPr>
          <w:sz w:val="28"/>
          <w:szCs w:val="28"/>
          <w:lang w:val="es-ES" w:eastAsia="ja-JP"/>
        </w:rPr>
        <w:t xml:space="preserve"> de maíz en el Perú. </w:t>
      </w:r>
      <w:r w:rsidR="005E09B8">
        <w:rPr>
          <w:sz w:val="28"/>
          <w:szCs w:val="28"/>
          <w:lang w:val="es-ES" w:eastAsia="ja-JP"/>
        </w:rPr>
        <w:t xml:space="preserve">Los objetivos específicos son: 1) </w:t>
      </w:r>
      <w:r w:rsidR="009040FD">
        <w:rPr>
          <w:sz w:val="28"/>
          <w:szCs w:val="28"/>
          <w:lang w:val="es-ES" w:eastAsia="ja-JP"/>
        </w:rPr>
        <w:t>Caracterizar morfológica</w:t>
      </w:r>
      <w:r w:rsidR="00B13AB3">
        <w:rPr>
          <w:sz w:val="28"/>
          <w:szCs w:val="28"/>
          <w:lang w:val="es-ES" w:eastAsia="ja-JP"/>
        </w:rPr>
        <w:t xml:space="preserve">mente </w:t>
      </w:r>
      <w:r w:rsidR="009040FD">
        <w:rPr>
          <w:sz w:val="28"/>
          <w:szCs w:val="28"/>
          <w:lang w:val="es-ES" w:eastAsia="ja-JP"/>
        </w:rPr>
        <w:t xml:space="preserve">las nuevas razas (la calificación de nuevas se refiere a que recién se reconocen como razas). </w:t>
      </w:r>
      <w:r w:rsidR="00236F69">
        <w:rPr>
          <w:sz w:val="28"/>
          <w:szCs w:val="28"/>
          <w:lang w:val="es-ES" w:eastAsia="ja-JP"/>
        </w:rPr>
        <w:t>2</w:t>
      </w:r>
      <w:r w:rsidR="009040FD">
        <w:rPr>
          <w:sz w:val="28"/>
          <w:szCs w:val="28"/>
          <w:lang w:val="es-ES" w:eastAsia="ja-JP"/>
        </w:rPr>
        <w:t>) Caracterizar toda</w:t>
      </w:r>
      <w:r w:rsidR="00FD4EC4">
        <w:rPr>
          <w:sz w:val="28"/>
          <w:szCs w:val="28"/>
          <w:lang w:val="es-ES" w:eastAsia="ja-JP"/>
        </w:rPr>
        <w:t>s</w:t>
      </w:r>
      <w:r w:rsidR="009040FD">
        <w:rPr>
          <w:sz w:val="28"/>
          <w:szCs w:val="28"/>
          <w:lang w:val="es-ES" w:eastAsia="ja-JP"/>
        </w:rPr>
        <w:t xml:space="preserve"> las razas </w:t>
      </w:r>
      <w:r w:rsidR="00236F69">
        <w:rPr>
          <w:sz w:val="28"/>
          <w:szCs w:val="28"/>
          <w:lang w:val="es-ES" w:eastAsia="ja-JP"/>
        </w:rPr>
        <w:t xml:space="preserve">nuevas </w:t>
      </w:r>
      <w:r w:rsidR="009040FD">
        <w:rPr>
          <w:sz w:val="28"/>
          <w:szCs w:val="28"/>
          <w:lang w:val="es-ES" w:eastAsia="ja-JP"/>
        </w:rPr>
        <w:t>con marcadores moleculares</w:t>
      </w:r>
      <w:r w:rsidR="00FD4EC4">
        <w:rPr>
          <w:sz w:val="28"/>
          <w:szCs w:val="28"/>
          <w:lang w:val="es-ES" w:eastAsia="ja-JP"/>
        </w:rPr>
        <w:t xml:space="preserve"> y referencias genómicas. </w:t>
      </w:r>
      <w:r w:rsidR="00E6645F">
        <w:rPr>
          <w:sz w:val="28"/>
          <w:szCs w:val="28"/>
          <w:lang w:val="es-ES" w:eastAsia="ja-JP"/>
        </w:rPr>
        <w:t>3</w:t>
      </w:r>
      <w:r w:rsidR="00FD4EC4">
        <w:rPr>
          <w:sz w:val="28"/>
          <w:szCs w:val="28"/>
          <w:lang w:val="es-ES" w:eastAsia="ja-JP"/>
        </w:rPr>
        <w:t>) Revisar los análisis citológicos para caracterizar las raz</w:t>
      </w:r>
      <w:r w:rsidR="00236F69">
        <w:rPr>
          <w:sz w:val="28"/>
          <w:szCs w:val="28"/>
          <w:lang w:val="es-ES" w:eastAsia="ja-JP"/>
        </w:rPr>
        <w:t xml:space="preserve">as  </w:t>
      </w:r>
      <w:r w:rsidR="00FD4EC4">
        <w:rPr>
          <w:sz w:val="28"/>
          <w:szCs w:val="28"/>
          <w:lang w:val="es-ES" w:eastAsia="ja-JP"/>
        </w:rPr>
        <w:t xml:space="preserve"> </w:t>
      </w:r>
      <w:r w:rsidR="00236F69">
        <w:rPr>
          <w:sz w:val="28"/>
          <w:szCs w:val="28"/>
          <w:lang w:val="es-ES" w:eastAsia="ja-JP"/>
        </w:rPr>
        <w:t xml:space="preserve">nuevas </w:t>
      </w:r>
      <w:r w:rsidR="00FD4EC4">
        <w:rPr>
          <w:sz w:val="28"/>
          <w:szCs w:val="28"/>
          <w:lang w:val="es-ES" w:eastAsia="ja-JP"/>
        </w:rPr>
        <w:t xml:space="preserve">con los nudos cromosómicos. </w:t>
      </w:r>
      <w:r w:rsidR="00E6645F">
        <w:rPr>
          <w:sz w:val="28"/>
          <w:szCs w:val="28"/>
          <w:lang w:val="es-ES" w:eastAsia="ja-JP"/>
        </w:rPr>
        <w:t xml:space="preserve">4) </w:t>
      </w:r>
      <w:r w:rsidR="00FD4EC4">
        <w:rPr>
          <w:sz w:val="28"/>
          <w:szCs w:val="28"/>
          <w:lang w:val="es-ES" w:eastAsia="ja-JP"/>
        </w:rPr>
        <w:t>Agrupar a las razas con análisis de agrupamiento</w:t>
      </w:r>
      <w:r w:rsidR="0034002C">
        <w:rPr>
          <w:sz w:val="28"/>
          <w:szCs w:val="28"/>
          <w:lang w:val="es-ES" w:eastAsia="ja-JP"/>
        </w:rPr>
        <w:t xml:space="preserve">. </w:t>
      </w:r>
      <w:r w:rsidR="00E6645F">
        <w:rPr>
          <w:sz w:val="28"/>
          <w:szCs w:val="28"/>
          <w:lang w:val="es-ES" w:eastAsia="ja-JP"/>
        </w:rPr>
        <w:t>5</w:t>
      </w:r>
      <w:r w:rsidR="0034002C">
        <w:rPr>
          <w:sz w:val="28"/>
          <w:szCs w:val="28"/>
          <w:lang w:val="es-ES" w:eastAsia="ja-JP"/>
        </w:rPr>
        <w:t xml:space="preserve">) </w:t>
      </w:r>
      <w:r w:rsidR="00E6645F">
        <w:rPr>
          <w:sz w:val="28"/>
          <w:szCs w:val="28"/>
          <w:lang w:val="es-ES" w:eastAsia="ja-JP"/>
        </w:rPr>
        <w:t xml:space="preserve">Hacer las cruzas para formar y recombinar compuestos raciales de </w:t>
      </w:r>
      <w:proofErr w:type="gramStart"/>
      <w:r w:rsidR="00F56A56">
        <w:rPr>
          <w:sz w:val="28"/>
          <w:szCs w:val="28"/>
          <w:lang w:val="es-ES" w:eastAsia="ja-JP"/>
        </w:rPr>
        <w:t>las  nuevas</w:t>
      </w:r>
      <w:proofErr w:type="gramEnd"/>
      <w:r w:rsidR="00E6645F">
        <w:rPr>
          <w:sz w:val="28"/>
          <w:szCs w:val="28"/>
          <w:lang w:val="es-ES" w:eastAsia="ja-JP"/>
        </w:rPr>
        <w:t xml:space="preserve"> razas. 6) Publicar la segunda aproximación de</w:t>
      </w:r>
      <w:r w:rsidR="00B454BF">
        <w:rPr>
          <w:sz w:val="28"/>
          <w:szCs w:val="28"/>
          <w:lang w:val="es-ES" w:eastAsia="ja-JP"/>
        </w:rPr>
        <w:t xml:space="preserve"> </w:t>
      </w:r>
      <w:r w:rsidR="00E6645F">
        <w:rPr>
          <w:sz w:val="28"/>
          <w:szCs w:val="28"/>
          <w:lang w:val="es-ES" w:eastAsia="ja-JP"/>
        </w:rPr>
        <w:t xml:space="preserve">la clasificación racial </w:t>
      </w:r>
      <w:r w:rsidR="00B454BF">
        <w:rPr>
          <w:sz w:val="28"/>
          <w:szCs w:val="28"/>
          <w:lang w:val="es-ES" w:eastAsia="ja-JP"/>
        </w:rPr>
        <w:t xml:space="preserve">del     maíz </w:t>
      </w:r>
      <w:r w:rsidR="00E6645F">
        <w:rPr>
          <w:sz w:val="28"/>
          <w:szCs w:val="28"/>
          <w:lang w:val="es-ES" w:eastAsia="ja-JP"/>
        </w:rPr>
        <w:t xml:space="preserve">en el </w:t>
      </w:r>
      <w:r w:rsidR="00B454BF">
        <w:rPr>
          <w:sz w:val="28"/>
          <w:szCs w:val="28"/>
          <w:lang w:val="es-ES" w:eastAsia="ja-JP"/>
        </w:rPr>
        <w:t xml:space="preserve">Perú. </w:t>
      </w:r>
    </w:p>
    <w:p w14:paraId="7D195F2A" w14:textId="5BE00F40" w:rsidR="00FD4EC4" w:rsidRPr="00B454BF" w:rsidRDefault="00FD4EC4" w:rsidP="00B454BF">
      <w:pPr>
        <w:jc w:val="center"/>
        <w:rPr>
          <w:b/>
          <w:bCs/>
          <w:sz w:val="28"/>
          <w:szCs w:val="28"/>
          <w:lang w:val="es-PE" w:bidi="es-ES"/>
        </w:rPr>
      </w:pPr>
      <w:r w:rsidRPr="00B454BF">
        <w:rPr>
          <w:sz w:val="28"/>
          <w:szCs w:val="28"/>
          <w:lang w:val="es-PE"/>
        </w:rPr>
        <w:t>Materiales y Métodos</w:t>
      </w:r>
      <w:r w:rsidRPr="00B454BF">
        <w:rPr>
          <w:sz w:val="28"/>
          <w:szCs w:val="28"/>
          <w:lang w:val="es-PE" w:bidi="es-ES"/>
        </w:rPr>
        <w:t>.</w:t>
      </w:r>
    </w:p>
    <w:p w14:paraId="3DE7BBD1" w14:textId="3D950E43" w:rsidR="00781BBD" w:rsidRDefault="00B454BF" w:rsidP="00842CE5">
      <w:pPr>
        <w:wordWrap w:val="0"/>
        <w:rPr>
          <w:sz w:val="28"/>
          <w:szCs w:val="28"/>
          <w:lang w:val="es-PE"/>
        </w:rPr>
      </w:pPr>
      <w:r>
        <w:rPr>
          <w:sz w:val="28"/>
          <w:szCs w:val="28"/>
          <w:lang w:val="es-ES" w:eastAsia="ja-JP"/>
        </w:rPr>
        <w:t>1</w:t>
      </w:r>
      <w:r w:rsidR="0033765C">
        <w:rPr>
          <w:sz w:val="28"/>
          <w:szCs w:val="28"/>
          <w:lang w:val="es-ES" w:eastAsia="ja-JP"/>
        </w:rPr>
        <w:t xml:space="preserve">) Caracterizar morfológicamente las nuevas </w:t>
      </w:r>
      <w:r w:rsidR="00695B1A">
        <w:rPr>
          <w:sz w:val="28"/>
          <w:szCs w:val="28"/>
          <w:lang w:val="es-ES" w:eastAsia="ja-JP"/>
        </w:rPr>
        <w:t xml:space="preserve">razas. </w:t>
      </w:r>
      <w:r w:rsidR="00781BBD">
        <w:rPr>
          <w:sz w:val="28"/>
          <w:szCs w:val="28"/>
          <w:lang w:val="es-ES" w:eastAsia="ja-JP"/>
        </w:rPr>
        <w:t>–</w:t>
      </w:r>
      <w:r w:rsidR="00695B1A" w:rsidRPr="00695B1A">
        <w:rPr>
          <w:sz w:val="28"/>
          <w:szCs w:val="28"/>
          <w:lang w:val="es-PE"/>
        </w:rPr>
        <w:t xml:space="preserve"> </w:t>
      </w:r>
      <w:r w:rsidR="00781BBD">
        <w:rPr>
          <w:sz w:val="28"/>
          <w:szCs w:val="28"/>
          <w:lang w:val="es-PE"/>
        </w:rPr>
        <w:t xml:space="preserve">Ya se caracterizó la mazorca de las razas nuevas con los siguientes descriptores: Largo de mazorca, ancho de      mazorca, número de hileras, número de granos por hilera, diámetro de la coronta o marlo, diámetro del raquis. Color de del pericarpio, aleurona y endospermo, tex tura del grano. </w:t>
      </w:r>
      <w:r w:rsidR="00842CE5">
        <w:rPr>
          <w:sz w:val="28"/>
          <w:szCs w:val="28"/>
          <w:lang w:val="es-PE"/>
        </w:rPr>
        <w:t xml:space="preserve">Falta </w:t>
      </w:r>
      <w:r w:rsidR="00D5311F">
        <w:rPr>
          <w:sz w:val="28"/>
          <w:szCs w:val="28"/>
          <w:lang w:val="es-PE"/>
        </w:rPr>
        <w:t xml:space="preserve">calcular </w:t>
      </w:r>
      <w:r w:rsidR="00842CE5">
        <w:rPr>
          <w:sz w:val="28"/>
          <w:szCs w:val="28"/>
          <w:lang w:val="es-PE"/>
        </w:rPr>
        <w:t xml:space="preserve">promedios de las razas. Las razas nuevas se      sembrarán en una localidad de costa una de sierra y una de selva para caracteriza datos de planta y mazorca, con los siguientes descriptores:  días a </w:t>
      </w:r>
      <w:r w:rsidR="00462A36">
        <w:rPr>
          <w:sz w:val="28"/>
          <w:szCs w:val="28"/>
          <w:lang w:val="es-PE"/>
        </w:rPr>
        <w:t xml:space="preserve">la </w:t>
      </w:r>
      <w:r w:rsidR="00842CE5">
        <w:rPr>
          <w:sz w:val="28"/>
          <w:szCs w:val="28"/>
          <w:lang w:val="es-PE"/>
        </w:rPr>
        <w:t>floració</w:t>
      </w:r>
      <w:r w:rsidR="00462A36">
        <w:rPr>
          <w:sz w:val="28"/>
          <w:szCs w:val="28"/>
          <w:lang w:val="es-PE"/>
        </w:rPr>
        <w:t>n masculina, días a la floración femenina, altura de planta, altura de mazorca, altura del últim</w:t>
      </w:r>
      <w:r w:rsidR="00462A36">
        <w:rPr>
          <w:sz w:val="28"/>
          <w:szCs w:val="28"/>
          <w:lang w:val="es-PE"/>
        </w:rPr>
        <w:lastRenderedPageBreak/>
        <w:t>o nudo, largo del pedúnculo de la mazorca, largo de la parte ramificada del  pedúnculo de la panoja, largo del eje central de la panoja, número de ramas primarias, número de hojas, color del tallo, número de macollos, color de la panoja. En</w:t>
      </w:r>
      <w:r w:rsidR="009972C4">
        <w:rPr>
          <w:sz w:val="28"/>
          <w:szCs w:val="28"/>
          <w:lang w:val="es-PE"/>
        </w:rPr>
        <w:t xml:space="preserve"> </w:t>
      </w:r>
      <w:r w:rsidR="00462A36">
        <w:rPr>
          <w:sz w:val="28"/>
          <w:szCs w:val="28"/>
          <w:lang w:val="es-PE"/>
        </w:rPr>
        <w:t xml:space="preserve">el campo se </w:t>
      </w:r>
      <w:r w:rsidR="00F44D57">
        <w:rPr>
          <w:sz w:val="28"/>
          <w:szCs w:val="28"/>
          <w:lang w:val="es-PE"/>
        </w:rPr>
        <w:t xml:space="preserve">valida la clasificación previa y se calcula los promedios de todos los caracteres de las razas. </w:t>
      </w:r>
      <w:r w:rsidR="00462A36">
        <w:rPr>
          <w:sz w:val="28"/>
          <w:szCs w:val="28"/>
          <w:lang w:val="es-PE"/>
        </w:rPr>
        <w:t xml:space="preserve">     </w:t>
      </w:r>
      <w:r w:rsidR="00842CE5">
        <w:rPr>
          <w:sz w:val="28"/>
          <w:szCs w:val="28"/>
          <w:lang w:val="es-PE"/>
        </w:rPr>
        <w:t xml:space="preserve">  </w:t>
      </w:r>
      <w:r w:rsidR="00781BBD">
        <w:rPr>
          <w:sz w:val="28"/>
          <w:szCs w:val="28"/>
          <w:lang w:val="es-PE"/>
        </w:rPr>
        <w:t xml:space="preserve"> </w:t>
      </w:r>
    </w:p>
    <w:p w14:paraId="357C38AA" w14:textId="4A14BF38" w:rsidR="00F44D57" w:rsidRDefault="00B454BF" w:rsidP="0033765C">
      <w:pPr>
        <w:wordWrap w:val="0"/>
        <w:jc w:val="both"/>
        <w:rPr>
          <w:sz w:val="28"/>
          <w:szCs w:val="28"/>
          <w:lang w:val="es-ES" w:eastAsia="ja-JP"/>
        </w:rPr>
      </w:pPr>
      <w:r>
        <w:rPr>
          <w:sz w:val="28"/>
          <w:szCs w:val="28"/>
          <w:lang w:val="es-ES" w:eastAsia="ja-JP"/>
        </w:rPr>
        <w:t>2</w:t>
      </w:r>
      <w:r w:rsidR="0033765C">
        <w:rPr>
          <w:sz w:val="28"/>
          <w:szCs w:val="28"/>
          <w:lang w:val="es-ES" w:eastAsia="ja-JP"/>
        </w:rPr>
        <w:t xml:space="preserve">) Caracterizar todas las razas con marcadores </w:t>
      </w:r>
      <w:r w:rsidR="00695B1A">
        <w:rPr>
          <w:sz w:val="28"/>
          <w:szCs w:val="28"/>
          <w:lang w:val="es-ES" w:eastAsia="ja-JP"/>
        </w:rPr>
        <w:t xml:space="preserve">moleculares. </w:t>
      </w:r>
      <w:r w:rsidR="00F44D57">
        <w:rPr>
          <w:sz w:val="28"/>
          <w:szCs w:val="28"/>
          <w:lang w:val="es-ES" w:eastAsia="ja-JP"/>
        </w:rPr>
        <w:t>–</w:t>
      </w:r>
      <w:r w:rsidR="00695B1A">
        <w:rPr>
          <w:sz w:val="28"/>
          <w:szCs w:val="28"/>
          <w:lang w:val="es-ES" w:eastAsia="ja-JP"/>
        </w:rPr>
        <w:t xml:space="preserve"> </w:t>
      </w:r>
      <w:r w:rsidR="00F44D57">
        <w:rPr>
          <w:sz w:val="28"/>
          <w:szCs w:val="28"/>
          <w:lang w:val="es-ES" w:eastAsia="ja-JP"/>
        </w:rPr>
        <w:t xml:space="preserve">Se analizará la distribución de marcadores AFLP y microsatélites en las nuevas razas para compararlas con las otras razas de maíz que ya tienen </w:t>
      </w:r>
      <w:r w:rsidR="00EF701D">
        <w:rPr>
          <w:sz w:val="28"/>
          <w:szCs w:val="28"/>
          <w:lang w:val="es-ES" w:eastAsia="ja-JP"/>
        </w:rPr>
        <w:t xml:space="preserve">esa información. </w:t>
      </w:r>
      <w:r w:rsidR="00F44D57">
        <w:rPr>
          <w:sz w:val="28"/>
          <w:szCs w:val="28"/>
          <w:lang w:val="es-ES" w:eastAsia="ja-JP"/>
        </w:rPr>
        <w:t xml:space="preserve"> </w:t>
      </w:r>
    </w:p>
    <w:p w14:paraId="0421E071" w14:textId="242A8F72" w:rsidR="0033765C" w:rsidRDefault="00B454BF" w:rsidP="0033765C">
      <w:pPr>
        <w:wordWrap w:val="0"/>
        <w:jc w:val="both"/>
        <w:rPr>
          <w:sz w:val="28"/>
          <w:szCs w:val="28"/>
          <w:lang w:val="es-ES" w:eastAsia="ja-JP"/>
        </w:rPr>
      </w:pPr>
      <w:r>
        <w:rPr>
          <w:sz w:val="28"/>
          <w:szCs w:val="28"/>
          <w:lang w:val="es-ES" w:eastAsia="ja-JP"/>
        </w:rPr>
        <w:t>3</w:t>
      </w:r>
      <w:r w:rsidR="0033765C">
        <w:rPr>
          <w:sz w:val="28"/>
          <w:szCs w:val="28"/>
          <w:lang w:val="es-ES" w:eastAsia="ja-JP"/>
        </w:rPr>
        <w:t>) Revisar los análisis citológicos</w:t>
      </w:r>
      <w:r w:rsidR="00695B1A">
        <w:rPr>
          <w:sz w:val="28"/>
          <w:szCs w:val="28"/>
          <w:lang w:val="es-ES" w:eastAsia="ja-JP"/>
        </w:rPr>
        <w:t xml:space="preserve">. - </w:t>
      </w:r>
      <w:r w:rsidR="00EF701D">
        <w:rPr>
          <w:sz w:val="28"/>
          <w:szCs w:val="28"/>
          <w:lang w:val="es-ES" w:eastAsia="ja-JP"/>
        </w:rPr>
        <w:t xml:space="preserve"> El número de nudos cromosómicos es muy </w:t>
      </w:r>
      <w:proofErr w:type="spellStart"/>
      <w:proofErr w:type="gramStart"/>
      <w:r w:rsidR="00EF701D">
        <w:rPr>
          <w:sz w:val="28"/>
          <w:szCs w:val="28"/>
          <w:lang w:val="es-ES" w:eastAsia="ja-JP"/>
        </w:rPr>
        <w:t>im</w:t>
      </w:r>
      <w:proofErr w:type="spellEnd"/>
      <w:r w:rsidR="00EF701D">
        <w:rPr>
          <w:sz w:val="28"/>
          <w:szCs w:val="28"/>
          <w:lang w:val="es-ES" w:eastAsia="ja-JP"/>
        </w:rPr>
        <w:t xml:space="preserve"> portante</w:t>
      </w:r>
      <w:proofErr w:type="gramEnd"/>
      <w:r w:rsidR="00EF701D">
        <w:rPr>
          <w:sz w:val="28"/>
          <w:szCs w:val="28"/>
          <w:lang w:val="es-ES" w:eastAsia="ja-JP"/>
        </w:rPr>
        <w:t xml:space="preserve"> para definir relaciones entre razas. Todos los resultados se compararán con el patrón andino: </w:t>
      </w:r>
      <w:r w:rsidR="00A14373">
        <w:rPr>
          <w:sz w:val="28"/>
          <w:szCs w:val="28"/>
          <w:lang w:val="es-ES" w:eastAsia="ja-JP"/>
        </w:rPr>
        <w:t>un nudo de medio a pequeño en una posición intercalada en el   brazo largo del cromosoma 7 (7L) y un nudo de medio a pequeño en una posición      intercalada en el   brazo largo del cromosoma</w:t>
      </w:r>
      <w:r w:rsidR="00EF701D">
        <w:rPr>
          <w:sz w:val="28"/>
          <w:szCs w:val="28"/>
          <w:lang w:val="es-ES" w:eastAsia="ja-JP"/>
        </w:rPr>
        <w:t xml:space="preserve"> </w:t>
      </w:r>
      <w:r w:rsidR="00A14373">
        <w:rPr>
          <w:sz w:val="28"/>
          <w:szCs w:val="28"/>
          <w:lang w:val="es-ES" w:eastAsia="ja-JP"/>
        </w:rPr>
        <w:t>6</w:t>
      </w:r>
      <w:r w:rsidR="0033765C">
        <w:rPr>
          <w:sz w:val="28"/>
          <w:szCs w:val="28"/>
          <w:lang w:val="es-ES" w:eastAsia="ja-JP"/>
        </w:rPr>
        <w:t xml:space="preserve"> </w:t>
      </w:r>
      <w:r w:rsidR="00A14373">
        <w:rPr>
          <w:sz w:val="28"/>
          <w:szCs w:val="28"/>
          <w:lang w:val="es-ES" w:eastAsia="ja-JP"/>
        </w:rPr>
        <w:t xml:space="preserve">(6L). </w:t>
      </w:r>
    </w:p>
    <w:p w14:paraId="777147D5" w14:textId="01AA473F" w:rsidR="004E4587" w:rsidRDefault="00B454BF" w:rsidP="0033765C">
      <w:pPr>
        <w:wordWrap w:val="0"/>
        <w:jc w:val="both"/>
        <w:rPr>
          <w:sz w:val="28"/>
          <w:szCs w:val="28"/>
          <w:lang w:val="es-ES" w:eastAsia="ja-JP"/>
        </w:rPr>
      </w:pPr>
      <w:r>
        <w:rPr>
          <w:sz w:val="28"/>
          <w:szCs w:val="28"/>
          <w:lang w:val="es-ES" w:eastAsia="ja-JP"/>
        </w:rPr>
        <w:t>4</w:t>
      </w:r>
      <w:r w:rsidR="0033765C">
        <w:rPr>
          <w:sz w:val="28"/>
          <w:szCs w:val="28"/>
          <w:lang w:val="es-ES" w:eastAsia="ja-JP"/>
        </w:rPr>
        <w:t xml:space="preserve">) Agrupar a las razas con análisis de </w:t>
      </w:r>
      <w:r w:rsidR="00695B1A">
        <w:rPr>
          <w:sz w:val="28"/>
          <w:szCs w:val="28"/>
          <w:lang w:val="es-ES" w:eastAsia="ja-JP"/>
        </w:rPr>
        <w:t xml:space="preserve">agrupamiento. </w:t>
      </w:r>
      <w:r>
        <w:rPr>
          <w:sz w:val="28"/>
          <w:szCs w:val="28"/>
          <w:lang w:val="es-ES" w:eastAsia="ja-JP"/>
        </w:rPr>
        <w:t>–</w:t>
      </w:r>
      <w:r w:rsidR="0033765C">
        <w:rPr>
          <w:sz w:val="28"/>
          <w:szCs w:val="28"/>
          <w:lang w:val="es-ES" w:eastAsia="ja-JP"/>
        </w:rPr>
        <w:t xml:space="preserve"> </w:t>
      </w:r>
      <w:r w:rsidR="00A14373">
        <w:rPr>
          <w:sz w:val="28"/>
          <w:szCs w:val="28"/>
          <w:lang w:val="es-ES" w:eastAsia="ja-JP"/>
        </w:rPr>
        <w:t xml:space="preserve">Después de promediar los     caracteres de las razas descritas en los objeticos 1, 2 y 3, se analizan todos </w:t>
      </w:r>
      <w:proofErr w:type="gramStart"/>
      <w:r w:rsidR="00A14373">
        <w:rPr>
          <w:sz w:val="28"/>
          <w:szCs w:val="28"/>
          <w:lang w:val="es-ES" w:eastAsia="ja-JP"/>
        </w:rPr>
        <w:t xml:space="preserve">juntos </w:t>
      </w:r>
      <w:r w:rsidR="004E4587">
        <w:rPr>
          <w:sz w:val="28"/>
          <w:szCs w:val="28"/>
          <w:lang w:val="es-ES" w:eastAsia="ja-JP"/>
        </w:rPr>
        <w:t xml:space="preserve"> en</w:t>
      </w:r>
      <w:proofErr w:type="gramEnd"/>
      <w:r w:rsidR="004E4587">
        <w:rPr>
          <w:sz w:val="28"/>
          <w:szCs w:val="28"/>
          <w:lang w:val="es-ES" w:eastAsia="ja-JP"/>
        </w:rPr>
        <w:t xml:space="preserve"> un análisis de componentes principales definir los parámetros donde se </w:t>
      </w:r>
      <w:proofErr w:type="spellStart"/>
      <w:r w:rsidR="004E4587">
        <w:rPr>
          <w:sz w:val="28"/>
          <w:szCs w:val="28"/>
          <w:lang w:val="es-ES" w:eastAsia="ja-JP"/>
        </w:rPr>
        <w:t>distri</w:t>
      </w:r>
      <w:proofErr w:type="spellEnd"/>
      <w:r w:rsidR="004E4587">
        <w:rPr>
          <w:sz w:val="28"/>
          <w:szCs w:val="28"/>
          <w:lang w:val="es-ES" w:eastAsia="ja-JP"/>
        </w:rPr>
        <w:t xml:space="preserve">    </w:t>
      </w:r>
      <w:proofErr w:type="spellStart"/>
      <w:r w:rsidR="004E4587">
        <w:rPr>
          <w:sz w:val="28"/>
          <w:szCs w:val="28"/>
          <w:lang w:val="es-ES" w:eastAsia="ja-JP"/>
        </w:rPr>
        <w:t>buirán</w:t>
      </w:r>
      <w:proofErr w:type="spellEnd"/>
      <w:r w:rsidR="004E4587">
        <w:rPr>
          <w:sz w:val="28"/>
          <w:szCs w:val="28"/>
          <w:lang w:val="es-ES" w:eastAsia="ja-JP"/>
        </w:rPr>
        <w:t xml:space="preserve"> las correlaciones. </w:t>
      </w:r>
      <w:r w:rsidR="00640EE5">
        <w:rPr>
          <w:sz w:val="28"/>
          <w:szCs w:val="28"/>
          <w:lang w:val="es-ES" w:eastAsia="ja-JP"/>
        </w:rPr>
        <w:t xml:space="preserve">Los coeficientes de distancia se calcularán con el coeficiente de asociación simple. </w:t>
      </w:r>
      <w:r w:rsidR="004E4587">
        <w:rPr>
          <w:sz w:val="28"/>
          <w:szCs w:val="28"/>
          <w:lang w:val="es-ES" w:eastAsia="ja-JP"/>
        </w:rPr>
        <w:t xml:space="preserve"> </w:t>
      </w:r>
    </w:p>
    <w:p w14:paraId="44B06F67" w14:textId="3CF1E293" w:rsidR="00B454BF" w:rsidRDefault="00BD6AC4" w:rsidP="0033765C">
      <w:pPr>
        <w:wordWrap w:val="0"/>
        <w:jc w:val="both"/>
        <w:rPr>
          <w:sz w:val="28"/>
          <w:szCs w:val="28"/>
          <w:lang w:val="es-ES" w:eastAsia="ja-JP"/>
        </w:rPr>
      </w:pPr>
      <w:r>
        <w:rPr>
          <w:sz w:val="28"/>
          <w:szCs w:val="28"/>
          <w:lang w:val="es-ES" w:eastAsia="ja-JP"/>
        </w:rPr>
        <w:t xml:space="preserve">5) Formar los compuestos </w:t>
      </w:r>
      <w:r w:rsidR="00640EE5">
        <w:rPr>
          <w:sz w:val="28"/>
          <w:szCs w:val="28"/>
          <w:lang w:val="es-ES" w:eastAsia="ja-JP"/>
        </w:rPr>
        <w:t>raciales.</w:t>
      </w:r>
      <w:r>
        <w:rPr>
          <w:sz w:val="28"/>
          <w:szCs w:val="28"/>
          <w:lang w:val="es-ES" w:eastAsia="ja-JP"/>
        </w:rPr>
        <w:t xml:space="preserve"> </w:t>
      </w:r>
      <w:r w:rsidR="00640EE5">
        <w:rPr>
          <w:sz w:val="28"/>
          <w:szCs w:val="28"/>
          <w:lang w:val="es-ES" w:eastAsia="ja-JP"/>
        </w:rPr>
        <w:t>– Para asegurar la conservación in situ, se trata de formar compuestos raciales</w:t>
      </w:r>
      <w:r w:rsidR="006B31B0">
        <w:rPr>
          <w:sz w:val="28"/>
          <w:szCs w:val="28"/>
          <w:lang w:val="es-ES" w:eastAsia="ja-JP"/>
        </w:rPr>
        <w:t xml:space="preserve"> (CR) en</w:t>
      </w:r>
      <w:r w:rsidR="00640EE5">
        <w:rPr>
          <w:sz w:val="28"/>
          <w:szCs w:val="28"/>
          <w:lang w:val="es-ES" w:eastAsia="ja-JP"/>
        </w:rPr>
        <w:t xml:space="preserve"> todas las razas. Para formar los </w:t>
      </w:r>
      <w:r w:rsidR="006B31B0">
        <w:rPr>
          <w:sz w:val="28"/>
          <w:szCs w:val="28"/>
          <w:lang w:val="es-ES" w:eastAsia="ja-JP"/>
        </w:rPr>
        <w:t xml:space="preserve">CR de las razas nuevas se harán +/- 50 polinizaciones fraternales seleccionando las plantas        más parecidas a la raza y mezclando las progenies de las 50 familias de </w:t>
      </w:r>
      <w:proofErr w:type="gramStart"/>
      <w:r w:rsidR="006B31B0">
        <w:rPr>
          <w:sz w:val="28"/>
          <w:szCs w:val="28"/>
          <w:lang w:val="es-ES" w:eastAsia="ja-JP"/>
        </w:rPr>
        <w:t>hermanos  completos</w:t>
      </w:r>
      <w:proofErr w:type="gramEnd"/>
      <w:r w:rsidR="006B31B0">
        <w:rPr>
          <w:sz w:val="28"/>
          <w:szCs w:val="28"/>
          <w:lang w:val="es-ES" w:eastAsia="ja-JP"/>
        </w:rPr>
        <w:t xml:space="preserve">.    </w:t>
      </w:r>
      <w:r w:rsidR="00640EE5">
        <w:rPr>
          <w:sz w:val="28"/>
          <w:szCs w:val="28"/>
          <w:lang w:val="es-ES" w:eastAsia="ja-JP"/>
        </w:rPr>
        <w:t xml:space="preserve">  </w:t>
      </w:r>
      <w:r>
        <w:rPr>
          <w:sz w:val="28"/>
          <w:szCs w:val="28"/>
          <w:lang w:val="es-ES" w:eastAsia="ja-JP"/>
        </w:rPr>
        <w:t xml:space="preserve"> </w:t>
      </w:r>
    </w:p>
    <w:p w14:paraId="56271E8E" w14:textId="7FD05539" w:rsidR="0033765C" w:rsidRPr="0034002C" w:rsidRDefault="0033765C" w:rsidP="00695B1A">
      <w:pPr>
        <w:wordWrap w:val="0"/>
        <w:rPr>
          <w:rFonts w:cs="Arial"/>
          <w:sz w:val="28"/>
          <w:szCs w:val="28"/>
          <w:lang w:val="es-MX"/>
        </w:rPr>
      </w:pPr>
      <w:r>
        <w:rPr>
          <w:sz w:val="28"/>
          <w:szCs w:val="28"/>
          <w:lang w:val="es-ES" w:eastAsia="ja-JP"/>
        </w:rPr>
        <w:t xml:space="preserve">6) </w:t>
      </w:r>
      <w:r w:rsidR="00695B1A">
        <w:rPr>
          <w:sz w:val="28"/>
          <w:szCs w:val="28"/>
          <w:lang w:val="es-ES" w:eastAsia="ja-JP"/>
        </w:rPr>
        <w:t xml:space="preserve">Publicar </w:t>
      </w:r>
      <w:r w:rsidRPr="0034002C">
        <w:rPr>
          <w:rFonts w:cs="Arial"/>
          <w:sz w:val="28"/>
          <w:szCs w:val="28"/>
          <w:lang w:val="es-MX"/>
        </w:rPr>
        <w:t>la segunda aproximación</w:t>
      </w:r>
      <w:r w:rsidR="00695B1A">
        <w:rPr>
          <w:rFonts w:cs="Arial"/>
          <w:sz w:val="28"/>
          <w:szCs w:val="28"/>
          <w:lang w:val="es-MX"/>
        </w:rPr>
        <w:t>.</w:t>
      </w:r>
      <w:r w:rsidRPr="0034002C">
        <w:rPr>
          <w:rFonts w:cs="Arial"/>
          <w:sz w:val="28"/>
          <w:szCs w:val="28"/>
          <w:lang w:val="es-MX"/>
        </w:rPr>
        <w:t xml:space="preserve"> </w:t>
      </w:r>
      <w:r w:rsidR="00B454BF" w:rsidRPr="0034002C">
        <w:rPr>
          <w:rFonts w:cs="Arial"/>
          <w:sz w:val="28"/>
          <w:szCs w:val="28"/>
          <w:lang w:val="es-MX"/>
        </w:rPr>
        <w:t>L</w:t>
      </w:r>
      <w:r w:rsidR="00B454BF">
        <w:rPr>
          <w:rFonts w:cs="Arial"/>
          <w:sz w:val="28"/>
          <w:szCs w:val="28"/>
          <w:lang w:val="es-MX"/>
        </w:rPr>
        <w:t>a</w:t>
      </w:r>
      <w:r w:rsidR="00B454BF" w:rsidRPr="0034002C">
        <w:rPr>
          <w:rFonts w:cs="Arial"/>
          <w:sz w:val="28"/>
          <w:szCs w:val="28"/>
          <w:lang w:val="es-MX"/>
        </w:rPr>
        <w:t xml:space="preserve"> publicación de la segunda aproximación </w:t>
      </w:r>
      <w:r w:rsidR="006B31B0">
        <w:rPr>
          <w:rFonts w:cs="Arial"/>
          <w:sz w:val="28"/>
          <w:szCs w:val="28"/>
          <w:lang w:val="es-MX"/>
        </w:rPr>
        <w:t xml:space="preserve">  </w:t>
      </w:r>
      <w:r w:rsidR="00B454BF" w:rsidRPr="0034002C">
        <w:rPr>
          <w:rFonts w:cs="Arial"/>
          <w:sz w:val="28"/>
          <w:szCs w:val="28"/>
          <w:lang w:val="es-MX"/>
        </w:rPr>
        <w:t>servirá también para pla</w:t>
      </w:r>
      <w:r w:rsidR="006B31B0">
        <w:rPr>
          <w:rFonts w:cs="Arial"/>
          <w:sz w:val="28"/>
          <w:szCs w:val="28"/>
          <w:lang w:val="es-MX"/>
        </w:rPr>
        <w:t>n</w:t>
      </w:r>
      <w:r w:rsidR="00B454BF" w:rsidRPr="0034002C">
        <w:rPr>
          <w:rFonts w:cs="Arial"/>
          <w:sz w:val="28"/>
          <w:szCs w:val="28"/>
          <w:lang w:val="es-MX"/>
        </w:rPr>
        <w:t xml:space="preserve">tearse nuevas hipótesis con relación a la existencia de </w:t>
      </w:r>
      <w:r w:rsidR="006B31B0">
        <w:rPr>
          <w:rFonts w:cs="Arial"/>
          <w:sz w:val="28"/>
          <w:szCs w:val="28"/>
          <w:lang w:val="es-MX"/>
        </w:rPr>
        <w:t xml:space="preserve">  </w:t>
      </w:r>
      <w:r w:rsidR="00B454BF" w:rsidRPr="0034002C">
        <w:rPr>
          <w:rFonts w:cs="Arial"/>
          <w:sz w:val="28"/>
          <w:szCs w:val="28"/>
          <w:lang w:val="es-MX"/>
        </w:rPr>
        <w:t>nuevas razas, a la validación de las razas previamente descritas, a la dispersión de las razas, a los mecanismos genéticos que las generaron y a la dinámica del proceso de desaparición o generación de nuevas razas.</w:t>
      </w:r>
    </w:p>
    <w:p w14:paraId="7CBCB4AA" w14:textId="77777777" w:rsidR="0033765C" w:rsidRPr="0033765C" w:rsidRDefault="0033765C" w:rsidP="00D20A19">
      <w:pPr>
        <w:jc w:val="both"/>
        <w:rPr>
          <w:sz w:val="28"/>
          <w:szCs w:val="28"/>
          <w:lang w:val="es-MX"/>
        </w:rPr>
      </w:pPr>
    </w:p>
    <w:p w14:paraId="38B69491" w14:textId="77777777" w:rsidR="0033765C" w:rsidRDefault="0033765C" w:rsidP="00D20A19">
      <w:pPr>
        <w:jc w:val="both"/>
        <w:rPr>
          <w:sz w:val="28"/>
          <w:szCs w:val="28"/>
          <w:lang w:val="es-PE"/>
        </w:rPr>
      </w:pPr>
    </w:p>
    <w:p w14:paraId="11AC037C" w14:textId="77777777" w:rsidR="00D20A19" w:rsidRPr="00D20A19" w:rsidRDefault="00D20A19" w:rsidP="00D20A19">
      <w:pPr>
        <w:rPr>
          <w:lang w:val="es-PE" w:eastAsia="ja-JP" w:bidi="es-ES"/>
        </w:rPr>
      </w:pPr>
    </w:p>
    <w:p w14:paraId="39F30C9C" w14:textId="5DDB5CB2" w:rsidR="00E27A00" w:rsidRDefault="00E27A00" w:rsidP="00FD4EC4">
      <w:pPr>
        <w:jc w:val="center"/>
        <w:rPr>
          <w:lang w:val="es-ES" w:eastAsia="ja-JP"/>
        </w:rPr>
      </w:pPr>
    </w:p>
    <w:p w14:paraId="437FFE44" w14:textId="204A5C3C" w:rsidR="00FD4EC4" w:rsidRDefault="00FD4EC4" w:rsidP="00E27A00">
      <w:pPr>
        <w:rPr>
          <w:lang w:val="es-ES" w:eastAsia="ja-JP"/>
        </w:rPr>
      </w:pPr>
    </w:p>
    <w:p w14:paraId="5FC121FE" w14:textId="0F41EFF5" w:rsidR="00FD4EC4" w:rsidRDefault="00FD4EC4" w:rsidP="00E27A00">
      <w:pPr>
        <w:rPr>
          <w:lang w:val="es-ES" w:eastAsia="ja-JP"/>
        </w:rPr>
      </w:pPr>
    </w:p>
    <w:p w14:paraId="6F9F45F2" w14:textId="77777777" w:rsidR="00FD4EC4" w:rsidRPr="00E27A00" w:rsidRDefault="00FD4EC4" w:rsidP="00E27A00">
      <w:pPr>
        <w:rPr>
          <w:lang w:val="es-ES" w:eastAsia="ja-JP"/>
        </w:rPr>
      </w:pPr>
    </w:p>
    <w:p w14:paraId="1FBF0101" w14:textId="77777777" w:rsidR="00E27A00" w:rsidRDefault="00E27A00" w:rsidP="00E27A00">
      <w:pPr>
        <w:pStyle w:val="Ttulo3"/>
      </w:pPr>
    </w:p>
    <w:p w14:paraId="0B2F34D4" w14:textId="77777777" w:rsidR="00E27A00" w:rsidRDefault="00E27A00" w:rsidP="00E27A00">
      <w:pPr>
        <w:pStyle w:val="Ttulo3"/>
      </w:pPr>
    </w:p>
    <w:p w14:paraId="3E4D4E5E" w14:textId="77777777" w:rsidR="00E27A00" w:rsidRPr="00E27A00" w:rsidRDefault="00C00813" w:rsidP="00E27A00">
      <w:pPr>
        <w:rPr>
          <w:b/>
          <w:bCs/>
          <w:lang w:val="es-PE"/>
        </w:rPr>
      </w:pPr>
      <w:sdt>
        <w:sdtPr>
          <w:alias w:val="Texto de párrafo:"/>
          <w:tag w:val="Texto de párrafo:"/>
          <w:id w:val="2054876750"/>
          <w:placeholder>
            <w:docPart w:val="6BCD0BE59DCB493580B458BEC0569221"/>
          </w:placeholder>
          <w:temporary/>
          <w:showingPlcHdr/>
          <w:text/>
        </w:sdtPr>
        <w:sdtEndPr/>
        <w:sdtContent>
          <w:r w:rsidR="00E27A00">
            <w:rPr>
              <w:lang w:bidi="es-ES"/>
            </w:rPr>
            <w:t>[Incluya un punto al final de un encabezado. Tenga en cuenta que, si corresponde, se pueden incluir párrafos consecutivos con sus propios títulos.]</w:t>
          </w:r>
        </w:sdtContent>
      </w:sdt>
    </w:p>
    <w:p w14:paraId="36C42FBC" w14:textId="77777777" w:rsidR="00E27A00" w:rsidRDefault="00E27A00" w:rsidP="00E27A00">
      <w:pPr>
        <w:pStyle w:val="Ttulo4"/>
      </w:pPr>
      <w:r>
        <w:t>Conservación y Utilización sostenible</w:t>
      </w:r>
      <w:r>
        <w:rPr>
          <w:lang w:bidi="es-ES"/>
        </w:rPr>
        <w:t>.</w:t>
      </w:r>
    </w:p>
    <w:p w14:paraId="1F6812FE" w14:textId="77777777" w:rsidR="00E27A00" w:rsidRPr="00E27A00" w:rsidRDefault="00C00813" w:rsidP="00E27A00">
      <w:pPr>
        <w:rPr>
          <w:b/>
          <w:bCs/>
          <w:lang w:val="es-PE"/>
        </w:rPr>
      </w:pPr>
      <w:sdt>
        <w:sdtPr>
          <w:alias w:val="Texto de párrafo:"/>
          <w:tag w:val="Texto de párrafo:"/>
          <w:id w:val="-1987159626"/>
          <w:placeholder>
            <w:docPart w:val="176DF93B463C4BA18E1010CC8EF90669"/>
          </w:placeholder>
          <w:temporary/>
          <w:showingPlcHdr/>
          <w:text/>
        </w:sdtPr>
        <w:sdtEndPr/>
        <w:sdtContent>
          <w:r w:rsidR="00E27A00">
            <w:rPr>
              <w:lang w:bidi="es-ES"/>
            </w:rPr>
            <w:t>[Al usar títulos, no omita niveles. Si necesita usar un título 3, 4 o 5 sin texto antes del siguiente título, agregue un punto al final del título y, después, inicie un nuevo párrafo para el subtítulo y su texto].</w:t>
          </w:r>
        </w:sdtContent>
      </w:sdt>
      <w:r w:rsidR="00E27A00" w:rsidRPr="00E27A00">
        <w:rPr>
          <w:lang w:val="es-PE" w:bidi="es-ES"/>
        </w:rPr>
        <w:t xml:space="preserve"> (</w:t>
      </w:r>
      <w:sdt>
        <w:sdtPr>
          <w:alias w:val="Apellidos, año:"/>
          <w:tag w:val="Apellidos, año:"/>
          <w:id w:val="74722316"/>
          <w:placeholder>
            <w:docPart w:val="18D1875CB22D4874B4C20B2780C28A2D"/>
          </w:placeholder>
          <w:temporary/>
          <w:showingPlcHdr/>
          <w:text/>
        </w:sdtPr>
        <w:sdtEndPr/>
        <w:sdtContent>
          <w:r w:rsidR="00E27A00" w:rsidRPr="00E27A00">
            <w:rPr>
              <w:lang w:val="es-PE" w:bidi="es-ES"/>
            </w:rPr>
            <w:t>Apellidos, año</w:t>
          </w:r>
        </w:sdtContent>
      </w:sdt>
      <w:r w:rsidR="00E27A00" w:rsidRPr="00E27A00">
        <w:rPr>
          <w:lang w:val="es-PE" w:bidi="es-ES"/>
        </w:rPr>
        <w:t>)</w:t>
      </w:r>
    </w:p>
    <w:p w14:paraId="76AD6FFD" w14:textId="77777777" w:rsidR="00E27A00" w:rsidRDefault="00C00813" w:rsidP="00E27A00">
      <w:pPr>
        <w:pStyle w:val="Ttulo5"/>
      </w:pPr>
      <w:sdt>
        <w:sdtPr>
          <w:alias w:val="Título 5:"/>
          <w:tag w:val="Título 5:"/>
          <w:id w:val="-53853956"/>
          <w:placeholder>
            <w:docPart w:val="8382C3E02ACD4A818E4EC9B198B63A8F"/>
          </w:placeholder>
          <w:temporary/>
          <w:showingPlcHdr/>
          <w:text/>
        </w:sdtPr>
        <w:sdtEndPr/>
        <w:sdtContent>
          <w:r w:rsidR="00E27A00">
            <w:rPr>
              <w:lang w:bidi="es-ES"/>
            </w:rPr>
            <w:t xml:space="preserve">[Título 5] </w:t>
          </w:r>
        </w:sdtContent>
      </w:sdt>
      <w:r w:rsidR="00E27A00">
        <w:rPr>
          <w:lang w:bidi="es-ES"/>
        </w:rPr>
        <w:t>.</w:t>
      </w:r>
    </w:p>
    <w:p w14:paraId="76AE3551" w14:textId="11CAC611" w:rsidR="00E27A00" w:rsidRDefault="00C00813" w:rsidP="00E27A00">
      <w:pPr>
        <w:rPr>
          <w:lang w:val="es-PE" w:bidi="es-ES"/>
        </w:rPr>
      </w:pPr>
      <w:sdt>
        <w:sdtPr>
          <w:alias w:val="Texto de párrafo:"/>
          <w:tag w:val="Texto de párrafo:"/>
          <w:id w:val="1216239889"/>
          <w:placeholder>
            <w:docPart w:val="C69FC18363E34F448159B9E4E91E3A09"/>
          </w:placeholder>
          <w:temporary/>
          <w:showingPlcHdr/>
          <w:text/>
        </w:sdtPr>
        <w:sdtEndPr/>
        <w:sdtContent>
          <w:r w:rsidR="00E27A00">
            <w:rPr>
              <w:lang w:bidi="es-ES"/>
            </w:rPr>
            <w:t>[Al igual que el resto de las secciones del artículo, las referencias empiezan en su propia página. La página de referencias que aparece después se crea con la característica Citas y bibliografía, que está disponible en la pestaña Referencias. En esta característica se incluye una opción de estilo que da formato a las referencias para la 6.ª edición de APA. También puede usar esta característica para agregar citas en el texto que estén vinculadas a la fuente, como las que se muestran al final de este párrafo y en el párrafo anterior. Para personalizar una cita, haga clic con el botón derecho y luego Editar cita.]</w:t>
          </w:r>
        </w:sdtContent>
      </w:sdt>
      <w:r w:rsidR="00E27A00" w:rsidRPr="00E27A00">
        <w:rPr>
          <w:lang w:val="es-PE" w:bidi="es-ES"/>
        </w:rPr>
        <w:t xml:space="preserve"> (</w:t>
      </w:r>
      <w:sdt>
        <w:sdtPr>
          <w:alias w:val="Apellidos, año:"/>
          <w:tag w:val="Apellidos, año:"/>
          <w:id w:val="-113908824"/>
          <w:placeholder>
            <w:docPart w:val="CE16035DB87C4CEF88494E1D032BF6BC"/>
          </w:placeholder>
          <w:temporary/>
          <w:showingPlcHdr/>
          <w:text/>
        </w:sdtPr>
        <w:sdtEndPr/>
        <w:sdtContent>
          <w:r w:rsidR="00E27A00" w:rsidRPr="00E27A00">
            <w:rPr>
              <w:lang w:val="es-PE" w:bidi="es-ES"/>
            </w:rPr>
            <w:t>Apellidos, año</w:t>
          </w:r>
        </w:sdtContent>
      </w:sdt>
      <w:r w:rsidR="00E27A00" w:rsidRPr="00E27A00">
        <w:rPr>
          <w:lang w:val="es-PE" w:bidi="es-ES"/>
        </w:rPr>
        <w:t>)</w:t>
      </w:r>
    </w:p>
    <w:p w14:paraId="144060BC" w14:textId="77777777" w:rsidR="00E27A00" w:rsidRDefault="00E27A00" w:rsidP="00E27A00">
      <w:pPr>
        <w:pStyle w:val="Ttulodeseccin"/>
      </w:pPr>
      <w:r>
        <w:rPr>
          <w:lang w:bidi="es-ES"/>
        </w:rPr>
        <w:lastRenderedPageBreak/>
        <w:t>Referencias</w:t>
      </w:r>
    </w:p>
    <w:p w14:paraId="5C7CB3F5" w14:textId="145DC521" w:rsidR="00B66422" w:rsidRDefault="00B75106" w:rsidP="00B75106">
      <w:pPr>
        <w:jc w:val="center"/>
        <w:rPr>
          <w:sz w:val="28"/>
          <w:szCs w:val="28"/>
          <w:lang w:val="es-PE"/>
        </w:rPr>
      </w:pPr>
      <w:r>
        <w:rPr>
          <w:sz w:val="28"/>
          <w:szCs w:val="28"/>
          <w:lang w:val="es-PE"/>
        </w:rPr>
        <w:t>Referencias Bibliográficas.</w:t>
      </w:r>
    </w:p>
    <w:p w14:paraId="6C603F87" w14:textId="03A73855" w:rsidR="00B75106" w:rsidRDefault="00B75106" w:rsidP="00B75106">
      <w:pPr>
        <w:rPr>
          <w:sz w:val="28"/>
          <w:szCs w:val="28"/>
        </w:rPr>
      </w:pPr>
      <w:r w:rsidRPr="00515D52">
        <w:rPr>
          <w:sz w:val="28"/>
          <w:szCs w:val="28"/>
          <w:lang w:val="es-PE"/>
        </w:rPr>
        <w:t xml:space="preserve">Goodman M.M., W.L. Brown. </w:t>
      </w:r>
      <w:r>
        <w:rPr>
          <w:sz w:val="28"/>
          <w:szCs w:val="28"/>
        </w:rPr>
        <w:t>1988. Races of corn. En; Corn and Corn improvement. 3</w:t>
      </w:r>
      <w:r w:rsidRPr="00B75106">
        <w:rPr>
          <w:sz w:val="28"/>
          <w:szCs w:val="28"/>
          <w:vertAlign w:val="superscript"/>
        </w:rPr>
        <w:t>rd</w:t>
      </w:r>
      <w:r>
        <w:rPr>
          <w:sz w:val="28"/>
          <w:szCs w:val="28"/>
        </w:rPr>
        <w:t>. edition. Ed: G.F</w:t>
      </w:r>
      <w:r w:rsidR="00ED271D">
        <w:rPr>
          <w:sz w:val="28"/>
          <w:szCs w:val="28"/>
        </w:rPr>
        <w:t xml:space="preserve"> Sprague y J.W. Dudley. Pp 33-79. Agronomy monograph 18. American Soc. of Agronomy. Crop Sci. Soc of Am. Madison, Wisconsin.   </w:t>
      </w:r>
    </w:p>
    <w:p w14:paraId="4128C5A8" w14:textId="65E9F6FE" w:rsidR="006375A7" w:rsidRDefault="006375A7" w:rsidP="00B75106">
      <w:pPr>
        <w:rPr>
          <w:sz w:val="28"/>
          <w:szCs w:val="28"/>
        </w:rPr>
      </w:pPr>
      <w:r w:rsidRPr="006375A7">
        <w:rPr>
          <w:sz w:val="28"/>
          <w:szCs w:val="28"/>
        </w:rPr>
        <w:t xml:space="preserve">Grobman A., W. </w:t>
      </w:r>
      <w:proofErr w:type="spellStart"/>
      <w:r w:rsidRPr="006375A7">
        <w:rPr>
          <w:sz w:val="28"/>
          <w:szCs w:val="28"/>
        </w:rPr>
        <w:t>Salhuana</w:t>
      </w:r>
      <w:proofErr w:type="spellEnd"/>
      <w:r w:rsidRPr="006375A7">
        <w:rPr>
          <w:sz w:val="28"/>
          <w:szCs w:val="28"/>
        </w:rPr>
        <w:t xml:space="preserve">, R. Sevilla with 1961. </w:t>
      </w:r>
      <w:r>
        <w:rPr>
          <w:sz w:val="28"/>
          <w:szCs w:val="28"/>
        </w:rPr>
        <w:t>Races of Maize in Peru</w:t>
      </w:r>
      <w:r w:rsidR="000C6BAB">
        <w:rPr>
          <w:sz w:val="28"/>
          <w:szCs w:val="28"/>
        </w:rPr>
        <w:t xml:space="preserve">. Their </w:t>
      </w:r>
      <w:proofErr w:type="spellStart"/>
      <w:r w:rsidR="000C6BAB">
        <w:rPr>
          <w:sz w:val="28"/>
          <w:szCs w:val="28"/>
        </w:rPr>
        <w:t>Origens</w:t>
      </w:r>
      <w:proofErr w:type="spellEnd"/>
      <w:r w:rsidR="000C6BAB">
        <w:rPr>
          <w:sz w:val="28"/>
          <w:szCs w:val="28"/>
        </w:rPr>
        <w:t xml:space="preserve">, Evolution and </w:t>
      </w:r>
      <w:proofErr w:type="spellStart"/>
      <w:r w:rsidR="000C6BAB">
        <w:rPr>
          <w:sz w:val="28"/>
          <w:szCs w:val="28"/>
        </w:rPr>
        <w:t>Clasification</w:t>
      </w:r>
      <w:proofErr w:type="spellEnd"/>
      <w:r w:rsidR="000C6BAB">
        <w:rPr>
          <w:sz w:val="28"/>
          <w:szCs w:val="28"/>
        </w:rPr>
        <w:t xml:space="preserve">. Pub. 915. Nat. Ac. Of Science. Nat. Research Council. Wash. DC. USA. </w:t>
      </w:r>
      <w:r w:rsidRPr="006375A7">
        <w:rPr>
          <w:sz w:val="28"/>
          <w:szCs w:val="28"/>
        </w:rPr>
        <w:t xml:space="preserve"> </w:t>
      </w:r>
    </w:p>
    <w:p w14:paraId="73FF7409" w14:textId="4164CBD1" w:rsidR="00632939" w:rsidRPr="00FB3119" w:rsidRDefault="00FB3119" w:rsidP="00F91C1A">
      <w:pPr>
        <w:jc w:val="both"/>
        <w:rPr>
          <w:sz w:val="28"/>
          <w:szCs w:val="28"/>
        </w:rPr>
      </w:pPr>
      <w:r w:rsidRPr="00FB3119">
        <w:rPr>
          <w:sz w:val="28"/>
          <w:szCs w:val="28"/>
        </w:rPr>
        <w:t>Mayr E. Populations, Species and Evolution.</w:t>
      </w:r>
      <w:r>
        <w:rPr>
          <w:sz w:val="28"/>
          <w:szCs w:val="28"/>
        </w:rPr>
        <w:t xml:space="preserve"> Harvard University Press. Cambridge, Mass. USA.  </w:t>
      </w:r>
    </w:p>
    <w:p w14:paraId="65800377" w14:textId="1DF2504E" w:rsidR="00F91C1A" w:rsidRDefault="00F91C1A" w:rsidP="00F91C1A">
      <w:pPr>
        <w:jc w:val="both"/>
        <w:rPr>
          <w:sz w:val="28"/>
          <w:szCs w:val="28"/>
          <w:lang w:val="es-PE"/>
        </w:rPr>
      </w:pPr>
      <w:r w:rsidRPr="007F1338">
        <w:rPr>
          <w:sz w:val="28"/>
          <w:szCs w:val="28"/>
          <w:lang w:val="es-PE"/>
        </w:rPr>
        <w:t xml:space="preserve">MINAM. </w:t>
      </w:r>
      <w:r w:rsidR="00622F56">
        <w:rPr>
          <w:sz w:val="28"/>
          <w:szCs w:val="28"/>
          <w:lang w:val="es-PE"/>
        </w:rPr>
        <w:t xml:space="preserve">2018. Línea de base de la diversidad genética del maíz peruano con fines de bioseguridad. Dirección General de Diversidad Biológica del Ministerio del Ambiente. Lima, Perú.  </w:t>
      </w:r>
    </w:p>
    <w:p w14:paraId="55B8E567" w14:textId="2BB35F90" w:rsidR="00F91C1A" w:rsidRPr="00632939" w:rsidRDefault="00F91C1A" w:rsidP="00F91C1A">
      <w:pPr>
        <w:jc w:val="both"/>
        <w:rPr>
          <w:sz w:val="28"/>
          <w:szCs w:val="28"/>
        </w:rPr>
      </w:pPr>
      <w:r w:rsidRPr="007F1338">
        <w:rPr>
          <w:sz w:val="28"/>
          <w:szCs w:val="28"/>
        </w:rPr>
        <w:t>Sevilla</w:t>
      </w:r>
      <w:r w:rsidR="00622F56" w:rsidRPr="007F1338">
        <w:rPr>
          <w:sz w:val="28"/>
          <w:szCs w:val="28"/>
        </w:rPr>
        <w:t xml:space="preserve"> R. </w:t>
      </w:r>
      <w:r w:rsidR="00632939" w:rsidRPr="007F1338">
        <w:rPr>
          <w:sz w:val="28"/>
          <w:szCs w:val="28"/>
        </w:rPr>
        <w:t>1</w:t>
      </w:r>
      <w:r w:rsidRPr="007F1338">
        <w:rPr>
          <w:sz w:val="28"/>
          <w:szCs w:val="28"/>
        </w:rPr>
        <w:t>99</w:t>
      </w:r>
      <w:r w:rsidR="00632939" w:rsidRPr="007F1338">
        <w:rPr>
          <w:sz w:val="28"/>
          <w:szCs w:val="28"/>
        </w:rPr>
        <w:t xml:space="preserve">3. </w:t>
      </w:r>
      <w:r w:rsidR="00632939" w:rsidRPr="00632939">
        <w:rPr>
          <w:sz w:val="28"/>
          <w:szCs w:val="28"/>
        </w:rPr>
        <w:t>Variation in Modern Andean Maize and its implications for prehistoric p</w:t>
      </w:r>
      <w:r w:rsidR="00632939">
        <w:rPr>
          <w:sz w:val="28"/>
          <w:szCs w:val="28"/>
        </w:rPr>
        <w:t>a</w:t>
      </w:r>
      <w:r w:rsidR="00632939" w:rsidRPr="00632939">
        <w:rPr>
          <w:sz w:val="28"/>
          <w:szCs w:val="28"/>
        </w:rPr>
        <w:t xml:space="preserve">tterns. </w:t>
      </w:r>
      <w:r w:rsidR="00632939">
        <w:rPr>
          <w:sz w:val="28"/>
          <w:szCs w:val="28"/>
        </w:rPr>
        <w:t xml:space="preserve">En: Corn and Culture in the prehistoric New World. Ed: S. Johannessen y C. </w:t>
      </w:r>
      <w:proofErr w:type="spellStart"/>
      <w:r w:rsidR="00632939">
        <w:rPr>
          <w:sz w:val="28"/>
          <w:szCs w:val="28"/>
        </w:rPr>
        <w:t>Hastorf</w:t>
      </w:r>
      <w:proofErr w:type="spellEnd"/>
      <w:r w:rsidR="00632939">
        <w:rPr>
          <w:sz w:val="28"/>
          <w:szCs w:val="28"/>
        </w:rPr>
        <w:t xml:space="preserve">. </w:t>
      </w:r>
    </w:p>
    <w:p w14:paraId="5BB54F87" w14:textId="70D04F55" w:rsidR="00F91C1A" w:rsidRPr="00632939" w:rsidRDefault="00F91C1A" w:rsidP="00F91C1A">
      <w:pPr>
        <w:rPr>
          <w:sz w:val="28"/>
          <w:szCs w:val="28"/>
        </w:rPr>
      </w:pPr>
      <w:r w:rsidRPr="00632939">
        <w:rPr>
          <w:sz w:val="28"/>
          <w:szCs w:val="28"/>
        </w:rPr>
        <w:t xml:space="preserve">  </w:t>
      </w:r>
    </w:p>
    <w:sectPr w:rsidR="00F91C1A" w:rsidRPr="00632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9241BF"/>
    <w:multiLevelType w:val="multilevel"/>
    <w:tmpl w:val="FFB2FC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lang w:val="es-P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65B64F8A"/>
    <w:multiLevelType w:val="hybridMultilevel"/>
    <w:tmpl w:val="48B81984"/>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25448888">
    <w:abstractNumId w:val="0"/>
  </w:num>
  <w:num w:numId="2" w16cid:durableId="15704584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4572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06C"/>
    <w:rsid w:val="00003932"/>
    <w:rsid w:val="00022E7D"/>
    <w:rsid w:val="0005501B"/>
    <w:rsid w:val="00080A33"/>
    <w:rsid w:val="000C6BAB"/>
    <w:rsid w:val="00123235"/>
    <w:rsid w:val="00177F76"/>
    <w:rsid w:val="001D2632"/>
    <w:rsid w:val="002008D3"/>
    <w:rsid w:val="00236F69"/>
    <w:rsid w:val="002A6210"/>
    <w:rsid w:val="002D2C45"/>
    <w:rsid w:val="00307D86"/>
    <w:rsid w:val="0033765C"/>
    <w:rsid w:val="0034002C"/>
    <w:rsid w:val="00462A36"/>
    <w:rsid w:val="004E4587"/>
    <w:rsid w:val="004F2309"/>
    <w:rsid w:val="00515D52"/>
    <w:rsid w:val="00540BED"/>
    <w:rsid w:val="0054561A"/>
    <w:rsid w:val="005A799F"/>
    <w:rsid w:val="005E09B8"/>
    <w:rsid w:val="00622F56"/>
    <w:rsid w:val="00632939"/>
    <w:rsid w:val="00636B80"/>
    <w:rsid w:val="006375A7"/>
    <w:rsid w:val="00640EE5"/>
    <w:rsid w:val="0065651A"/>
    <w:rsid w:val="00695B1A"/>
    <w:rsid w:val="006B31B0"/>
    <w:rsid w:val="006C5E31"/>
    <w:rsid w:val="006D0A6C"/>
    <w:rsid w:val="006D3EF8"/>
    <w:rsid w:val="0070223B"/>
    <w:rsid w:val="00707F8C"/>
    <w:rsid w:val="00722706"/>
    <w:rsid w:val="00751499"/>
    <w:rsid w:val="00781BBD"/>
    <w:rsid w:val="007A6275"/>
    <w:rsid w:val="007F1338"/>
    <w:rsid w:val="007F1A5E"/>
    <w:rsid w:val="007F5479"/>
    <w:rsid w:val="008273A5"/>
    <w:rsid w:val="00842CE5"/>
    <w:rsid w:val="00882B5D"/>
    <w:rsid w:val="008A274D"/>
    <w:rsid w:val="009040FD"/>
    <w:rsid w:val="00975244"/>
    <w:rsid w:val="009972C4"/>
    <w:rsid w:val="00A14373"/>
    <w:rsid w:val="00A85366"/>
    <w:rsid w:val="00AC2429"/>
    <w:rsid w:val="00B13AB3"/>
    <w:rsid w:val="00B2406C"/>
    <w:rsid w:val="00B454BF"/>
    <w:rsid w:val="00B66422"/>
    <w:rsid w:val="00B75106"/>
    <w:rsid w:val="00BB34E9"/>
    <w:rsid w:val="00BD6AC4"/>
    <w:rsid w:val="00C113E0"/>
    <w:rsid w:val="00C808D1"/>
    <w:rsid w:val="00CB7E15"/>
    <w:rsid w:val="00CC6C07"/>
    <w:rsid w:val="00D20A19"/>
    <w:rsid w:val="00D5311F"/>
    <w:rsid w:val="00DB6091"/>
    <w:rsid w:val="00DD7F10"/>
    <w:rsid w:val="00DE60AA"/>
    <w:rsid w:val="00DF0F10"/>
    <w:rsid w:val="00E263FC"/>
    <w:rsid w:val="00E27A00"/>
    <w:rsid w:val="00E645AD"/>
    <w:rsid w:val="00E6645F"/>
    <w:rsid w:val="00EA187A"/>
    <w:rsid w:val="00ED271D"/>
    <w:rsid w:val="00ED5CBF"/>
    <w:rsid w:val="00EF701D"/>
    <w:rsid w:val="00F15234"/>
    <w:rsid w:val="00F2288E"/>
    <w:rsid w:val="00F44D57"/>
    <w:rsid w:val="00F56A56"/>
    <w:rsid w:val="00F66592"/>
    <w:rsid w:val="00F91C1A"/>
    <w:rsid w:val="00FB3119"/>
    <w:rsid w:val="00FD4EC4"/>
    <w:rsid w:val="00FE7135"/>
    <w:rsid w:val="00FF7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C1080"/>
  <w15:chartTrackingRefBased/>
  <w15:docId w15:val="{C4818C55-8487-48EB-B1AF-EB3484A0F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5"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4"/>
    <w:qFormat/>
    <w:rsid w:val="00E27A00"/>
    <w:pPr>
      <w:keepNext/>
      <w:keepLines/>
      <w:spacing w:after="0" w:line="480" w:lineRule="auto"/>
      <w:jc w:val="center"/>
      <w:outlineLvl w:val="0"/>
    </w:pPr>
    <w:rPr>
      <w:rFonts w:asciiTheme="majorHAnsi" w:eastAsiaTheme="majorEastAsia" w:hAnsiTheme="majorHAnsi" w:cstheme="majorBidi"/>
      <w:b/>
      <w:bCs/>
      <w:kern w:val="24"/>
      <w:sz w:val="24"/>
      <w:szCs w:val="24"/>
      <w:lang w:val="es-ES" w:eastAsia="ja-JP"/>
    </w:rPr>
  </w:style>
  <w:style w:type="paragraph" w:styleId="Ttulo2">
    <w:name w:val="heading 2"/>
    <w:basedOn w:val="Normal"/>
    <w:next w:val="Normal"/>
    <w:link w:val="Ttulo2Car"/>
    <w:uiPriority w:val="4"/>
    <w:semiHidden/>
    <w:unhideWhenUsed/>
    <w:qFormat/>
    <w:rsid w:val="00E27A00"/>
    <w:pPr>
      <w:keepNext/>
      <w:keepLines/>
      <w:spacing w:after="0" w:line="480" w:lineRule="auto"/>
      <w:outlineLvl w:val="1"/>
    </w:pPr>
    <w:rPr>
      <w:rFonts w:asciiTheme="majorHAnsi" w:eastAsiaTheme="majorEastAsia" w:hAnsiTheme="majorHAnsi" w:cstheme="majorBidi"/>
      <w:b/>
      <w:bCs/>
      <w:kern w:val="24"/>
      <w:sz w:val="24"/>
      <w:szCs w:val="24"/>
      <w:lang w:val="es-ES" w:eastAsia="ja-JP"/>
    </w:rPr>
  </w:style>
  <w:style w:type="paragraph" w:styleId="Ttulo3">
    <w:name w:val="heading 3"/>
    <w:basedOn w:val="Normal"/>
    <w:next w:val="Normal"/>
    <w:link w:val="Ttulo3Car"/>
    <w:uiPriority w:val="4"/>
    <w:semiHidden/>
    <w:unhideWhenUsed/>
    <w:qFormat/>
    <w:rsid w:val="00E27A00"/>
    <w:pPr>
      <w:keepNext/>
      <w:keepLines/>
      <w:spacing w:after="0" w:line="480" w:lineRule="auto"/>
      <w:ind w:firstLine="720"/>
      <w:outlineLvl w:val="2"/>
    </w:pPr>
    <w:rPr>
      <w:rFonts w:asciiTheme="majorHAnsi" w:eastAsiaTheme="majorEastAsia" w:hAnsiTheme="majorHAnsi" w:cstheme="majorBidi"/>
      <w:b/>
      <w:bCs/>
      <w:kern w:val="24"/>
      <w:sz w:val="24"/>
      <w:szCs w:val="24"/>
      <w:lang w:val="es-ES" w:eastAsia="ja-JP"/>
    </w:rPr>
  </w:style>
  <w:style w:type="paragraph" w:styleId="Ttulo4">
    <w:name w:val="heading 4"/>
    <w:basedOn w:val="Normal"/>
    <w:next w:val="Normal"/>
    <w:link w:val="Ttulo4Car"/>
    <w:uiPriority w:val="4"/>
    <w:semiHidden/>
    <w:unhideWhenUsed/>
    <w:qFormat/>
    <w:rsid w:val="00E27A00"/>
    <w:pPr>
      <w:keepNext/>
      <w:keepLines/>
      <w:spacing w:after="0" w:line="480" w:lineRule="auto"/>
      <w:ind w:firstLine="720"/>
      <w:outlineLvl w:val="3"/>
    </w:pPr>
    <w:rPr>
      <w:rFonts w:asciiTheme="majorHAnsi" w:eastAsiaTheme="majorEastAsia" w:hAnsiTheme="majorHAnsi" w:cstheme="majorBidi"/>
      <w:b/>
      <w:bCs/>
      <w:i/>
      <w:iCs/>
      <w:kern w:val="24"/>
      <w:sz w:val="24"/>
      <w:szCs w:val="24"/>
      <w:lang w:val="es-ES" w:eastAsia="ja-JP"/>
    </w:rPr>
  </w:style>
  <w:style w:type="paragraph" w:styleId="Ttulo5">
    <w:name w:val="heading 5"/>
    <w:basedOn w:val="Normal"/>
    <w:next w:val="Normal"/>
    <w:link w:val="Ttulo5Car"/>
    <w:uiPriority w:val="4"/>
    <w:semiHidden/>
    <w:unhideWhenUsed/>
    <w:qFormat/>
    <w:rsid w:val="00E27A00"/>
    <w:pPr>
      <w:keepNext/>
      <w:keepLines/>
      <w:spacing w:after="0" w:line="480" w:lineRule="auto"/>
      <w:ind w:firstLine="720"/>
      <w:outlineLvl w:val="4"/>
    </w:pPr>
    <w:rPr>
      <w:rFonts w:asciiTheme="majorHAnsi" w:eastAsiaTheme="majorEastAsia" w:hAnsiTheme="majorHAnsi" w:cstheme="majorBidi"/>
      <w:i/>
      <w:iCs/>
      <w:kern w:val="24"/>
      <w:sz w:val="24"/>
      <w:szCs w:val="24"/>
      <w:lang w:val="es-ES"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4"/>
    <w:rsid w:val="00E27A00"/>
    <w:rPr>
      <w:rFonts w:asciiTheme="majorHAnsi" w:eastAsiaTheme="majorEastAsia" w:hAnsiTheme="majorHAnsi" w:cstheme="majorBidi"/>
      <w:b/>
      <w:bCs/>
      <w:kern w:val="24"/>
      <w:sz w:val="24"/>
      <w:szCs w:val="24"/>
      <w:lang w:val="es-ES" w:eastAsia="ja-JP"/>
    </w:rPr>
  </w:style>
  <w:style w:type="character" w:customStyle="1" w:styleId="Ttulo2Car">
    <w:name w:val="Título 2 Car"/>
    <w:basedOn w:val="Fuentedeprrafopredeter"/>
    <w:link w:val="Ttulo2"/>
    <w:uiPriority w:val="4"/>
    <w:semiHidden/>
    <w:rsid w:val="00E27A00"/>
    <w:rPr>
      <w:rFonts w:asciiTheme="majorHAnsi" w:eastAsiaTheme="majorEastAsia" w:hAnsiTheme="majorHAnsi" w:cstheme="majorBidi"/>
      <w:b/>
      <w:bCs/>
      <w:kern w:val="24"/>
      <w:sz w:val="24"/>
      <w:szCs w:val="24"/>
      <w:lang w:val="es-ES" w:eastAsia="ja-JP"/>
    </w:rPr>
  </w:style>
  <w:style w:type="character" w:customStyle="1" w:styleId="Ttulo3Car">
    <w:name w:val="Título 3 Car"/>
    <w:basedOn w:val="Fuentedeprrafopredeter"/>
    <w:link w:val="Ttulo3"/>
    <w:uiPriority w:val="4"/>
    <w:semiHidden/>
    <w:rsid w:val="00E27A00"/>
    <w:rPr>
      <w:rFonts w:asciiTheme="majorHAnsi" w:eastAsiaTheme="majorEastAsia" w:hAnsiTheme="majorHAnsi" w:cstheme="majorBidi"/>
      <w:b/>
      <w:bCs/>
      <w:kern w:val="24"/>
      <w:sz w:val="24"/>
      <w:szCs w:val="24"/>
      <w:lang w:val="es-ES" w:eastAsia="ja-JP"/>
    </w:rPr>
  </w:style>
  <w:style w:type="character" w:customStyle="1" w:styleId="Ttulo4Car">
    <w:name w:val="Título 4 Car"/>
    <w:basedOn w:val="Fuentedeprrafopredeter"/>
    <w:link w:val="Ttulo4"/>
    <w:uiPriority w:val="4"/>
    <w:semiHidden/>
    <w:rsid w:val="00E27A00"/>
    <w:rPr>
      <w:rFonts w:asciiTheme="majorHAnsi" w:eastAsiaTheme="majorEastAsia" w:hAnsiTheme="majorHAnsi" w:cstheme="majorBidi"/>
      <w:b/>
      <w:bCs/>
      <w:i/>
      <w:iCs/>
      <w:kern w:val="24"/>
      <w:sz w:val="24"/>
      <w:szCs w:val="24"/>
      <w:lang w:val="es-ES" w:eastAsia="ja-JP"/>
    </w:rPr>
  </w:style>
  <w:style w:type="character" w:customStyle="1" w:styleId="Ttulo5Car">
    <w:name w:val="Título 5 Car"/>
    <w:basedOn w:val="Fuentedeprrafopredeter"/>
    <w:link w:val="Ttulo5"/>
    <w:uiPriority w:val="4"/>
    <w:semiHidden/>
    <w:rsid w:val="00E27A00"/>
    <w:rPr>
      <w:rFonts w:asciiTheme="majorHAnsi" w:eastAsiaTheme="majorEastAsia" w:hAnsiTheme="majorHAnsi" w:cstheme="majorBidi"/>
      <w:i/>
      <w:iCs/>
      <w:kern w:val="24"/>
      <w:sz w:val="24"/>
      <w:szCs w:val="24"/>
      <w:lang w:val="es-ES" w:eastAsia="ja-JP"/>
    </w:rPr>
  </w:style>
  <w:style w:type="paragraph" w:styleId="Ttulo">
    <w:name w:val="Title"/>
    <w:basedOn w:val="Normal"/>
    <w:link w:val="TtuloCar"/>
    <w:qFormat/>
    <w:rsid w:val="00E27A00"/>
    <w:pPr>
      <w:spacing w:before="2400" w:after="0" w:line="480" w:lineRule="auto"/>
      <w:contextualSpacing/>
      <w:jc w:val="center"/>
    </w:pPr>
    <w:rPr>
      <w:rFonts w:asciiTheme="majorHAnsi" w:eastAsiaTheme="majorEastAsia" w:hAnsiTheme="majorHAnsi" w:cstheme="majorBidi"/>
      <w:kern w:val="24"/>
      <w:sz w:val="24"/>
      <w:szCs w:val="24"/>
      <w:lang w:val="es-ES" w:eastAsia="ja-JP"/>
    </w:rPr>
  </w:style>
  <w:style w:type="character" w:customStyle="1" w:styleId="TtuloCar">
    <w:name w:val="Título Car"/>
    <w:basedOn w:val="Fuentedeprrafopredeter"/>
    <w:link w:val="Ttulo"/>
    <w:rsid w:val="00E27A00"/>
    <w:rPr>
      <w:rFonts w:asciiTheme="majorHAnsi" w:eastAsiaTheme="majorEastAsia" w:hAnsiTheme="majorHAnsi" w:cstheme="majorBidi"/>
      <w:kern w:val="24"/>
      <w:sz w:val="24"/>
      <w:szCs w:val="24"/>
      <w:lang w:val="es-ES" w:eastAsia="ja-JP"/>
    </w:rPr>
  </w:style>
  <w:style w:type="paragraph" w:styleId="Sinespaciado">
    <w:name w:val="No Spacing"/>
    <w:aliases w:val="No Indent"/>
    <w:uiPriority w:val="3"/>
    <w:qFormat/>
    <w:rsid w:val="00E27A00"/>
    <w:pPr>
      <w:spacing w:after="0" w:line="480" w:lineRule="auto"/>
    </w:pPr>
    <w:rPr>
      <w:rFonts w:eastAsiaTheme="minorEastAsia"/>
      <w:sz w:val="24"/>
      <w:szCs w:val="24"/>
      <w:lang w:val="es-ES" w:eastAsia="ja-JP"/>
    </w:rPr>
  </w:style>
  <w:style w:type="paragraph" w:customStyle="1" w:styleId="Ttulodeseccin">
    <w:name w:val="Título de sección"/>
    <w:basedOn w:val="Normal"/>
    <w:uiPriority w:val="2"/>
    <w:qFormat/>
    <w:rsid w:val="00E27A00"/>
    <w:pPr>
      <w:pageBreakBefore/>
      <w:spacing w:after="0" w:line="480" w:lineRule="auto"/>
      <w:jc w:val="center"/>
      <w:outlineLvl w:val="0"/>
    </w:pPr>
    <w:rPr>
      <w:rFonts w:asciiTheme="majorHAnsi" w:eastAsiaTheme="majorEastAsia" w:hAnsiTheme="majorHAnsi" w:cstheme="majorBidi"/>
      <w:kern w:val="24"/>
      <w:sz w:val="24"/>
      <w:szCs w:val="24"/>
      <w:lang w:val="es-ES" w:eastAsia="ja-JP"/>
    </w:rPr>
  </w:style>
  <w:style w:type="paragraph" w:customStyle="1" w:styleId="Ttulo21">
    <w:name w:val="Título 21"/>
    <w:basedOn w:val="Normal"/>
    <w:uiPriority w:val="1"/>
    <w:qFormat/>
    <w:rsid w:val="00E27A00"/>
    <w:pPr>
      <w:spacing w:after="0" w:line="480" w:lineRule="auto"/>
      <w:jc w:val="center"/>
    </w:pPr>
    <w:rPr>
      <w:rFonts w:eastAsiaTheme="minorEastAsia"/>
      <w:kern w:val="24"/>
      <w:sz w:val="24"/>
      <w:szCs w:val="24"/>
      <w:lang w:val="es-ES" w:eastAsia="ja-JP"/>
    </w:rPr>
  </w:style>
  <w:style w:type="character" w:styleId="Refdenotaalpie">
    <w:name w:val="footnote reference"/>
    <w:basedOn w:val="Fuentedeprrafopredeter"/>
    <w:uiPriority w:val="5"/>
    <w:semiHidden/>
    <w:unhideWhenUsed/>
    <w:qFormat/>
    <w:rsid w:val="00E27A00"/>
    <w:rPr>
      <w:vertAlign w:val="superscript"/>
    </w:rPr>
  </w:style>
  <w:style w:type="character" w:styleId="nfasis">
    <w:name w:val="Emphasis"/>
    <w:basedOn w:val="Fuentedeprrafopredeter"/>
    <w:uiPriority w:val="4"/>
    <w:qFormat/>
    <w:rsid w:val="00E27A00"/>
    <w:rPr>
      <w:i/>
      <w:iCs/>
    </w:rPr>
  </w:style>
  <w:style w:type="paragraph" w:styleId="Prrafodelista">
    <w:name w:val="List Paragraph"/>
    <w:basedOn w:val="Normal"/>
    <w:uiPriority w:val="34"/>
    <w:qFormat/>
    <w:rsid w:val="00F66592"/>
    <w:pPr>
      <w:ind w:left="720"/>
      <w:contextualSpacing/>
    </w:pPr>
    <w:rPr>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6666114">
      <w:bodyDiv w:val="1"/>
      <w:marLeft w:val="0"/>
      <w:marRight w:val="0"/>
      <w:marTop w:val="0"/>
      <w:marBottom w:val="0"/>
      <w:divBdr>
        <w:top w:val="none" w:sz="0" w:space="0" w:color="auto"/>
        <w:left w:val="none" w:sz="0" w:space="0" w:color="auto"/>
        <w:bottom w:val="none" w:sz="0" w:space="0" w:color="auto"/>
        <w:right w:val="none" w:sz="0" w:space="0" w:color="auto"/>
      </w:divBdr>
    </w:div>
    <w:div w:id="469596532">
      <w:bodyDiv w:val="1"/>
      <w:marLeft w:val="0"/>
      <w:marRight w:val="0"/>
      <w:marTop w:val="0"/>
      <w:marBottom w:val="0"/>
      <w:divBdr>
        <w:top w:val="none" w:sz="0" w:space="0" w:color="auto"/>
        <w:left w:val="none" w:sz="0" w:space="0" w:color="auto"/>
        <w:bottom w:val="none" w:sz="0" w:space="0" w:color="auto"/>
        <w:right w:val="none" w:sz="0" w:space="0" w:color="auto"/>
      </w:divBdr>
    </w:div>
    <w:div w:id="517086455">
      <w:bodyDiv w:val="1"/>
      <w:marLeft w:val="0"/>
      <w:marRight w:val="0"/>
      <w:marTop w:val="0"/>
      <w:marBottom w:val="0"/>
      <w:divBdr>
        <w:top w:val="none" w:sz="0" w:space="0" w:color="auto"/>
        <w:left w:val="none" w:sz="0" w:space="0" w:color="auto"/>
        <w:bottom w:val="none" w:sz="0" w:space="0" w:color="auto"/>
        <w:right w:val="none" w:sz="0" w:space="0" w:color="auto"/>
      </w:divBdr>
    </w:div>
    <w:div w:id="833684324">
      <w:bodyDiv w:val="1"/>
      <w:marLeft w:val="0"/>
      <w:marRight w:val="0"/>
      <w:marTop w:val="0"/>
      <w:marBottom w:val="0"/>
      <w:divBdr>
        <w:top w:val="none" w:sz="0" w:space="0" w:color="auto"/>
        <w:left w:val="none" w:sz="0" w:space="0" w:color="auto"/>
        <w:bottom w:val="none" w:sz="0" w:space="0" w:color="auto"/>
        <w:right w:val="none" w:sz="0" w:space="0" w:color="auto"/>
      </w:divBdr>
    </w:div>
    <w:div w:id="1639189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8114368964D4565907D6DA8858DDF19"/>
        <w:category>
          <w:name w:val="General"/>
          <w:gallery w:val="placeholder"/>
        </w:category>
        <w:types>
          <w:type w:val="bbPlcHdr"/>
        </w:types>
        <w:behaviors>
          <w:behavior w:val="content"/>
        </w:behaviors>
        <w:guid w:val="{1A574FE4-71AC-41DF-B4F1-CA1DBB7F8A2C}"/>
      </w:docPartPr>
      <w:docPartBody>
        <w:p w:rsidR="00F82384" w:rsidRDefault="00B337AB" w:rsidP="00B337AB">
          <w:pPr>
            <w:pStyle w:val="E8114368964D4565907D6DA8858DDF19"/>
          </w:pPr>
          <w:r>
            <w:rPr>
              <w:lang w:bidi="es-ES"/>
            </w:rPr>
            <w:t>[Afiliaciones institucionales]</w:t>
          </w:r>
        </w:p>
      </w:docPartBody>
    </w:docPart>
    <w:docPart>
      <w:docPartPr>
        <w:name w:val="12A137319EF1429DA69F5D907654B141"/>
        <w:category>
          <w:name w:val="General"/>
          <w:gallery w:val="placeholder"/>
        </w:category>
        <w:types>
          <w:type w:val="bbPlcHdr"/>
        </w:types>
        <w:behaviors>
          <w:behavior w:val="content"/>
        </w:behaviors>
        <w:guid w:val="{463363FC-E55A-4777-9EA5-5FB8CAD1BA64}"/>
      </w:docPartPr>
      <w:docPartBody>
        <w:p w:rsidR="00F82384" w:rsidRDefault="00B337AB" w:rsidP="00B337AB">
          <w:pPr>
            <w:pStyle w:val="12A137319EF1429DA69F5D907654B141"/>
          </w:pPr>
          <w:r>
            <w:rPr>
              <w:lang w:bidi="es-ES"/>
            </w:rPr>
            <w:t>Nota del autor</w:t>
          </w:r>
        </w:p>
      </w:docPartBody>
    </w:docPart>
    <w:docPart>
      <w:docPartPr>
        <w:name w:val="38781F2F51754B0FACDD813B23F923A7"/>
        <w:category>
          <w:name w:val="General"/>
          <w:gallery w:val="placeholder"/>
        </w:category>
        <w:types>
          <w:type w:val="bbPlcHdr"/>
        </w:types>
        <w:behaviors>
          <w:behavior w:val="content"/>
        </w:behaviors>
        <w:guid w:val="{A7324741-37DF-448E-A10A-C7A447AC75F5}"/>
      </w:docPartPr>
      <w:docPartBody>
        <w:p w:rsidR="00F82384" w:rsidRDefault="00B337AB" w:rsidP="00B337AB">
          <w:pPr>
            <w:pStyle w:val="38781F2F51754B0FACDD813B23F923A7"/>
          </w:pPr>
          <w:r>
            <w:rPr>
              <w:lang w:bidi="es-ES"/>
            </w:rPr>
            <w:t>[Incluya información sobre becas o ayudas y una dirección postal completa.]</w:t>
          </w:r>
        </w:p>
      </w:docPartBody>
    </w:docPart>
    <w:docPart>
      <w:docPartPr>
        <w:name w:val="C2240609DAFF48DBA3DFBD0180D846FD"/>
        <w:category>
          <w:name w:val="General"/>
          <w:gallery w:val="placeholder"/>
        </w:category>
        <w:types>
          <w:type w:val="bbPlcHdr"/>
        </w:types>
        <w:behaviors>
          <w:behavior w:val="content"/>
        </w:behaviors>
        <w:guid w:val="{F57720DF-F8C3-475F-9E4E-058E512E4A4F}"/>
      </w:docPartPr>
      <w:docPartBody>
        <w:p w:rsidR="00F82384" w:rsidRDefault="00B337AB" w:rsidP="00B337AB">
          <w:pPr>
            <w:pStyle w:val="C2240609DAFF48DBA3DFBD0180D846FD"/>
          </w:pPr>
          <w:r>
            <w:rPr>
              <w:lang w:bidi="es-ES"/>
            </w:rPr>
            <w:t>Resumen</w:t>
          </w:r>
        </w:p>
      </w:docPartBody>
    </w:docPart>
    <w:docPart>
      <w:docPartPr>
        <w:name w:val="6F7AA46DA5AF414C8B3723D72CA6A78D"/>
        <w:category>
          <w:name w:val="General"/>
          <w:gallery w:val="placeholder"/>
        </w:category>
        <w:types>
          <w:type w:val="bbPlcHdr"/>
        </w:types>
        <w:behaviors>
          <w:behavior w:val="content"/>
        </w:behaviors>
        <w:guid w:val="{10C75132-B93A-4DAE-9F55-52601758A768}"/>
      </w:docPartPr>
      <w:docPartBody>
        <w:p w:rsidR="00F82384" w:rsidRDefault="00B337AB" w:rsidP="00B337AB">
          <w:pPr>
            <w:pStyle w:val="6F7AA46DA5AF414C8B3723D72CA6A78D"/>
          </w:pPr>
          <w:r>
            <w:rPr>
              <w:lang w:bidi="es-ES"/>
            </w:rPr>
            <w:t xml:space="preserve">[En el cuerpo del artículo se usa una sangría de primera línea de 1,27 cm con espaciado doble. En el estilo APA se usan hasta cinco niveles de título que se muestran en los párrafos siguientes. Tenga en cuenta que la palabra </w:t>
          </w:r>
          <w:r>
            <w:rPr>
              <w:rStyle w:val="nfasis"/>
              <w:lang w:bidi="es-ES"/>
            </w:rPr>
            <w:t>Introducción</w:t>
          </w:r>
          <w:r>
            <w:rPr>
              <w:lang w:bidi="es-ES"/>
            </w:rPr>
            <w:t xml:space="preserve"> no ha de usarse como título inicial, ya que se supone que el artículo empieza con una introducción.]</w:t>
          </w:r>
        </w:p>
      </w:docPartBody>
    </w:docPart>
    <w:docPart>
      <w:docPartPr>
        <w:name w:val="779204640A8947749E03F1B5B161900A"/>
        <w:category>
          <w:name w:val="General"/>
          <w:gallery w:val="placeholder"/>
        </w:category>
        <w:types>
          <w:type w:val="bbPlcHdr"/>
        </w:types>
        <w:behaviors>
          <w:behavior w:val="content"/>
        </w:behaviors>
        <w:guid w:val="{C77032C9-A866-4532-82E5-011D855DF30B}"/>
      </w:docPartPr>
      <w:docPartBody>
        <w:p w:rsidR="00F82384" w:rsidRDefault="00B337AB" w:rsidP="00B337AB">
          <w:pPr>
            <w:pStyle w:val="779204640A8947749E03F1B5B161900A"/>
          </w:pPr>
          <w:r>
            <w:rPr>
              <w:lang w:bidi="es-ES"/>
            </w:rPr>
            <w:t>[Los dos primeros niveles de título tienen su propio párrafo, como se muestra aquí. Los títulos 3, 4 y 5 son encabezados usados al principio del párrafo.]</w:t>
          </w:r>
        </w:p>
      </w:docPartBody>
    </w:docPart>
    <w:docPart>
      <w:docPartPr>
        <w:name w:val="FF08BAB7D2604408AC5B5DFA9935B662"/>
        <w:category>
          <w:name w:val="General"/>
          <w:gallery w:val="placeholder"/>
        </w:category>
        <w:types>
          <w:type w:val="bbPlcHdr"/>
        </w:types>
        <w:behaviors>
          <w:behavior w:val="content"/>
        </w:behaviors>
        <w:guid w:val="{749DFC54-6C17-43F0-981E-FB4C945E6599}"/>
      </w:docPartPr>
      <w:docPartBody>
        <w:p w:rsidR="00F82384" w:rsidRDefault="00B337AB" w:rsidP="00B337AB">
          <w:pPr>
            <w:pStyle w:val="FF08BAB7D2604408AC5B5DFA9935B662"/>
          </w:pPr>
          <w:r>
            <w:rPr>
              <w:lang w:bidi="es-ES"/>
            </w:rPr>
            <w:t>[Para agregar una tabla de contenido (TDC), aplique el estilo de título adecuado solo al texto del título al principio de un párrafo y se mostrará en la TDC. Para hacerlo, seleccione el texto del título Después, en la pestaña Inicio, en la galería de Estilos, haga clic en el estilo que necesite.]</w:t>
          </w:r>
        </w:p>
      </w:docPartBody>
    </w:docPart>
    <w:docPart>
      <w:docPartPr>
        <w:name w:val="6BCD0BE59DCB493580B458BEC0569221"/>
        <w:category>
          <w:name w:val="General"/>
          <w:gallery w:val="placeholder"/>
        </w:category>
        <w:types>
          <w:type w:val="bbPlcHdr"/>
        </w:types>
        <w:behaviors>
          <w:behavior w:val="content"/>
        </w:behaviors>
        <w:guid w:val="{EF917E23-6178-40DA-97D8-26074A09110E}"/>
      </w:docPartPr>
      <w:docPartBody>
        <w:p w:rsidR="00F82384" w:rsidRDefault="00B337AB" w:rsidP="00B337AB">
          <w:pPr>
            <w:pStyle w:val="6BCD0BE59DCB493580B458BEC0569221"/>
          </w:pPr>
          <w:r>
            <w:rPr>
              <w:lang w:bidi="es-ES"/>
            </w:rPr>
            <w:t>[Incluya un punto al final de un encabezado. Tenga en cuenta que, si corresponde, se pueden incluir párrafos consecutivos con sus propios títulos.]</w:t>
          </w:r>
        </w:p>
      </w:docPartBody>
    </w:docPart>
    <w:docPart>
      <w:docPartPr>
        <w:name w:val="176DF93B463C4BA18E1010CC8EF90669"/>
        <w:category>
          <w:name w:val="General"/>
          <w:gallery w:val="placeholder"/>
        </w:category>
        <w:types>
          <w:type w:val="bbPlcHdr"/>
        </w:types>
        <w:behaviors>
          <w:behavior w:val="content"/>
        </w:behaviors>
        <w:guid w:val="{D0F26891-FD79-4317-B195-3EEB3195E3CF}"/>
      </w:docPartPr>
      <w:docPartBody>
        <w:p w:rsidR="00F82384" w:rsidRDefault="00B337AB" w:rsidP="00B337AB">
          <w:pPr>
            <w:pStyle w:val="176DF93B463C4BA18E1010CC8EF90669"/>
          </w:pPr>
          <w:r>
            <w:rPr>
              <w:lang w:bidi="es-ES"/>
            </w:rPr>
            <w:t>[Al usar títulos, no omita niveles. Si necesita usar un título 3, 4 o 5 sin texto antes del siguiente título, agregue un punto al final del título y, después, inicie un nuevo párrafo para el subtítulo y su texto].</w:t>
          </w:r>
        </w:p>
      </w:docPartBody>
    </w:docPart>
    <w:docPart>
      <w:docPartPr>
        <w:name w:val="18D1875CB22D4874B4C20B2780C28A2D"/>
        <w:category>
          <w:name w:val="General"/>
          <w:gallery w:val="placeholder"/>
        </w:category>
        <w:types>
          <w:type w:val="bbPlcHdr"/>
        </w:types>
        <w:behaviors>
          <w:behavior w:val="content"/>
        </w:behaviors>
        <w:guid w:val="{81B75E8E-9E7F-4DA0-ADB4-D6F696391B11}"/>
      </w:docPartPr>
      <w:docPartBody>
        <w:p w:rsidR="00F82384" w:rsidRDefault="00B337AB" w:rsidP="00B337AB">
          <w:pPr>
            <w:pStyle w:val="18D1875CB22D4874B4C20B2780C28A2D"/>
          </w:pPr>
          <w:r>
            <w:rPr>
              <w:lang w:bidi="es-ES"/>
            </w:rPr>
            <w:t>Apellidos, año</w:t>
          </w:r>
        </w:p>
      </w:docPartBody>
    </w:docPart>
    <w:docPart>
      <w:docPartPr>
        <w:name w:val="8382C3E02ACD4A818E4EC9B198B63A8F"/>
        <w:category>
          <w:name w:val="General"/>
          <w:gallery w:val="placeholder"/>
        </w:category>
        <w:types>
          <w:type w:val="bbPlcHdr"/>
        </w:types>
        <w:behaviors>
          <w:behavior w:val="content"/>
        </w:behaviors>
        <w:guid w:val="{3D14925B-E10A-4DEA-A5A8-07961C5FB42B}"/>
      </w:docPartPr>
      <w:docPartBody>
        <w:p w:rsidR="00F82384" w:rsidRDefault="00B337AB" w:rsidP="00B337AB">
          <w:pPr>
            <w:pStyle w:val="8382C3E02ACD4A818E4EC9B198B63A8F"/>
          </w:pPr>
          <w:r>
            <w:rPr>
              <w:lang w:bidi="es-ES"/>
            </w:rPr>
            <w:t xml:space="preserve">[Título 5] </w:t>
          </w:r>
        </w:p>
      </w:docPartBody>
    </w:docPart>
    <w:docPart>
      <w:docPartPr>
        <w:name w:val="C69FC18363E34F448159B9E4E91E3A09"/>
        <w:category>
          <w:name w:val="General"/>
          <w:gallery w:val="placeholder"/>
        </w:category>
        <w:types>
          <w:type w:val="bbPlcHdr"/>
        </w:types>
        <w:behaviors>
          <w:behavior w:val="content"/>
        </w:behaviors>
        <w:guid w:val="{EC0F3FDA-7A50-42E4-9E77-B6545EC05034}"/>
      </w:docPartPr>
      <w:docPartBody>
        <w:p w:rsidR="00F82384" w:rsidRDefault="00B337AB" w:rsidP="00B337AB">
          <w:pPr>
            <w:pStyle w:val="C69FC18363E34F448159B9E4E91E3A09"/>
          </w:pPr>
          <w:r>
            <w:rPr>
              <w:lang w:bidi="es-ES"/>
            </w:rPr>
            <w:t>[Al igual que el resto de las secciones del artículo, las referencias empiezan en su propia página. La página de referencias que aparece después se crea con la característica Citas y bibliografía, que está disponible en la pestaña Referencias. En esta característica se incluye una opción de estilo que da formato a las referencias para la 6.ª edición de APA. También puede usar esta característica para agregar citas en el texto que estén vinculadas a la fuente, como las que se muestran al final de este párrafo y en el párrafo anterior. Para personalizar una cita, haga clic con el botón derecho y luego Editar cita.]</w:t>
          </w:r>
        </w:p>
      </w:docPartBody>
    </w:docPart>
    <w:docPart>
      <w:docPartPr>
        <w:name w:val="CE16035DB87C4CEF88494E1D032BF6BC"/>
        <w:category>
          <w:name w:val="General"/>
          <w:gallery w:val="placeholder"/>
        </w:category>
        <w:types>
          <w:type w:val="bbPlcHdr"/>
        </w:types>
        <w:behaviors>
          <w:behavior w:val="content"/>
        </w:behaviors>
        <w:guid w:val="{ABA981AE-CEF9-4274-A8C2-D614FF39450A}"/>
      </w:docPartPr>
      <w:docPartBody>
        <w:p w:rsidR="00F82384" w:rsidRDefault="00B337AB" w:rsidP="00B337AB">
          <w:pPr>
            <w:pStyle w:val="CE16035DB87C4CEF88494E1D032BF6BC"/>
          </w:pPr>
          <w:r>
            <w:rPr>
              <w:lang w:bidi="es-ES"/>
            </w:rPr>
            <w:t>Apellidos, año</w:t>
          </w:r>
        </w:p>
      </w:docPartBody>
    </w:docPart>
    <w:docPart>
      <w:docPartPr>
        <w:name w:val="6945B64C50B54DAA8C836A96DFD0D5A9"/>
        <w:category>
          <w:name w:val="General"/>
          <w:gallery w:val="placeholder"/>
        </w:category>
        <w:types>
          <w:type w:val="bbPlcHdr"/>
        </w:types>
        <w:behaviors>
          <w:behavior w:val="content"/>
        </w:behaviors>
        <w:guid w:val="{DD78EC03-18A9-4687-9DE1-872BD5B84C88}"/>
      </w:docPartPr>
      <w:docPartBody>
        <w:p w:rsidR="00F82384" w:rsidRDefault="00B337AB" w:rsidP="00B337AB">
          <w:pPr>
            <w:pStyle w:val="6945B64C50B54DAA8C836A96DFD0D5A9"/>
          </w:pPr>
          <w:r>
            <w:rPr>
              <w:lang w:bidi="es-ES"/>
            </w:rPr>
            <w:t>[Título aquí, hasta 12 palabras, en una o dos líneas]</w:t>
          </w:r>
        </w:p>
      </w:docPartBody>
    </w:docPart>
    <w:docPart>
      <w:docPartPr>
        <w:name w:val="90A5388EC20B45F1BD818E00A5B65C89"/>
        <w:category>
          <w:name w:val="General"/>
          <w:gallery w:val="placeholder"/>
        </w:category>
        <w:types>
          <w:type w:val="bbPlcHdr"/>
        </w:types>
        <w:behaviors>
          <w:behavior w:val="content"/>
        </w:behaviors>
        <w:guid w:val="{6A3E420A-8D6E-4906-9931-6F6439CE3ED8}"/>
      </w:docPartPr>
      <w:docPartBody>
        <w:p w:rsidR="00AA1E2A" w:rsidRDefault="007F2CF9" w:rsidP="007F2CF9">
          <w:pPr>
            <w:pStyle w:val="90A5388EC20B45F1BD818E00A5B65C89"/>
          </w:pPr>
          <w:r>
            <w:rPr>
              <w:lang w:bidi="es-ES"/>
            </w:rPr>
            <w:t>[Título aquí, hasta 12 palabras, en una o dos líneas]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7AB"/>
    <w:rsid w:val="001E38A8"/>
    <w:rsid w:val="00214559"/>
    <w:rsid w:val="004670D0"/>
    <w:rsid w:val="00540BED"/>
    <w:rsid w:val="005C4FE8"/>
    <w:rsid w:val="006B2D31"/>
    <w:rsid w:val="007F2CF9"/>
    <w:rsid w:val="008E4F35"/>
    <w:rsid w:val="00A20412"/>
    <w:rsid w:val="00A54E9B"/>
    <w:rsid w:val="00A85603"/>
    <w:rsid w:val="00AA1E2A"/>
    <w:rsid w:val="00B337AB"/>
    <w:rsid w:val="00E645AD"/>
    <w:rsid w:val="00F82384"/>
    <w:rsid w:val="00FF343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635E325FD4F4A55994310DDCDA41E55">
    <w:name w:val="7635E325FD4F4A55994310DDCDA41E55"/>
    <w:rsid w:val="00B337AB"/>
  </w:style>
  <w:style w:type="paragraph" w:customStyle="1" w:styleId="E8114368964D4565907D6DA8858DDF19">
    <w:name w:val="E8114368964D4565907D6DA8858DDF19"/>
    <w:rsid w:val="00B337AB"/>
  </w:style>
  <w:style w:type="paragraph" w:customStyle="1" w:styleId="12A137319EF1429DA69F5D907654B141">
    <w:name w:val="12A137319EF1429DA69F5D907654B141"/>
    <w:rsid w:val="00B337AB"/>
  </w:style>
  <w:style w:type="paragraph" w:customStyle="1" w:styleId="38781F2F51754B0FACDD813B23F923A7">
    <w:name w:val="38781F2F51754B0FACDD813B23F923A7"/>
    <w:rsid w:val="00B337AB"/>
  </w:style>
  <w:style w:type="paragraph" w:customStyle="1" w:styleId="C2240609DAFF48DBA3DFBD0180D846FD">
    <w:name w:val="C2240609DAFF48DBA3DFBD0180D846FD"/>
    <w:rsid w:val="00B337AB"/>
  </w:style>
  <w:style w:type="paragraph" w:customStyle="1" w:styleId="A56D456C4AD2446D83F972692B15B8B1">
    <w:name w:val="A56D456C4AD2446D83F972692B15B8B1"/>
    <w:rsid w:val="00B337AB"/>
  </w:style>
  <w:style w:type="character" w:styleId="nfasis">
    <w:name w:val="Emphasis"/>
    <w:basedOn w:val="Fuentedeprrafopredeter"/>
    <w:uiPriority w:val="20"/>
    <w:qFormat/>
    <w:rsid w:val="00B337AB"/>
    <w:rPr>
      <w:i/>
      <w:iCs/>
    </w:rPr>
  </w:style>
  <w:style w:type="paragraph" w:customStyle="1" w:styleId="6F7AA46DA5AF414C8B3723D72CA6A78D">
    <w:name w:val="6F7AA46DA5AF414C8B3723D72CA6A78D"/>
    <w:rsid w:val="00B337AB"/>
  </w:style>
  <w:style w:type="paragraph" w:customStyle="1" w:styleId="779204640A8947749E03F1B5B161900A">
    <w:name w:val="779204640A8947749E03F1B5B161900A"/>
    <w:rsid w:val="00B337AB"/>
  </w:style>
  <w:style w:type="paragraph" w:customStyle="1" w:styleId="FF08BAB7D2604408AC5B5DFA9935B662">
    <w:name w:val="FF08BAB7D2604408AC5B5DFA9935B662"/>
    <w:rsid w:val="00B337AB"/>
  </w:style>
  <w:style w:type="paragraph" w:customStyle="1" w:styleId="6BCD0BE59DCB493580B458BEC0569221">
    <w:name w:val="6BCD0BE59DCB493580B458BEC0569221"/>
    <w:rsid w:val="00B337AB"/>
  </w:style>
  <w:style w:type="paragraph" w:customStyle="1" w:styleId="176DF93B463C4BA18E1010CC8EF90669">
    <w:name w:val="176DF93B463C4BA18E1010CC8EF90669"/>
    <w:rsid w:val="00B337AB"/>
  </w:style>
  <w:style w:type="paragraph" w:customStyle="1" w:styleId="18D1875CB22D4874B4C20B2780C28A2D">
    <w:name w:val="18D1875CB22D4874B4C20B2780C28A2D"/>
    <w:rsid w:val="00B337AB"/>
  </w:style>
  <w:style w:type="paragraph" w:customStyle="1" w:styleId="8382C3E02ACD4A818E4EC9B198B63A8F">
    <w:name w:val="8382C3E02ACD4A818E4EC9B198B63A8F"/>
    <w:rsid w:val="00B337AB"/>
  </w:style>
  <w:style w:type="paragraph" w:customStyle="1" w:styleId="C69FC18363E34F448159B9E4E91E3A09">
    <w:name w:val="C69FC18363E34F448159B9E4E91E3A09"/>
    <w:rsid w:val="00B337AB"/>
  </w:style>
  <w:style w:type="paragraph" w:customStyle="1" w:styleId="CE16035DB87C4CEF88494E1D032BF6BC">
    <w:name w:val="CE16035DB87C4CEF88494E1D032BF6BC"/>
    <w:rsid w:val="00B337AB"/>
  </w:style>
  <w:style w:type="paragraph" w:customStyle="1" w:styleId="6945B64C50B54DAA8C836A96DFD0D5A9">
    <w:name w:val="6945B64C50B54DAA8C836A96DFD0D5A9"/>
    <w:rsid w:val="00B337AB"/>
  </w:style>
  <w:style w:type="paragraph" w:customStyle="1" w:styleId="90A5388EC20B45F1BD818E00A5B65C89">
    <w:name w:val="90A5388EC20B45F1BD818E00A5B65C89"/>
    <w:rsid w:val="007F2C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2469</Words>
  <Characters>13585</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rsevillapanizo@gmail.com</dc:creator>
  <cp:keywords/>
  <dc:description/>
  <cp:lastModifiedBy>ricardo sevilla panizo</cp:lastModifiedBy>
  <cp:revision>2</cp:revision>
  <dcterms:created xsi:type="dcterms:W3CDTF">2024-10-09T14:02:00Z</dcterms:created>
  <dcterms:modified xsi:type="dcterms:W3CDTF">2024-10-09T14:02:00Z</dcterms:modified>
</cp:coreProperties>
</file>