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75DD" w14:textId="77777777" w:rsidR="00AE6FB9" w:rsidRDefault="00000000">
      <w:pPr>
        <w:pStyle w:val="FirstParagraph"/>
      </w:pPr>
      <w:r>
        <w:rPr>
          <w:b/>
          <w:bCs/>
        </w:rPr>
        <w:t>Implementing a journal club as a teaching-learning strategy for plant genetics during the COVID-19 pandemic</w:t>
      </w:r>
    </w:p>
    <w:p w14:paraId="2AE88E68" w14:textId="77777777" w:rsidR="00AE6FB9" w:rsidRPr="008534CE" w:rsidRDefault="00000000">
      <w:pPr>
        <w:pStyle w:val="BodyText"/>
        <w:rPr>
          <w:lang w:val="es-PE"/>
        </w:rPr>
      </w:pPr>
      <w:r w:rsidRPr="008534CE">
        <w:rPr>
          <w:lang w:val="es-PE"/>
        </w:rPr>
        <w:t>Flavio Lozano-Isla</w:t>
      </w:r>
      <w:r w:rsidRPr="008534CE">
        <w:rPr>
          <w:vertAlign w:val="superscript"/>
          <w:lang w:val="es-PE"/>
        </w:rPr>
        <w:t>1*</w:t>
      </w:r>
      <w:r w:rsidRPr="008534CE">
        <w:rPr>
          <w:lang w:val="es-PE"/>
        </w:rPr>
        <w:t>, Elizabeth Heros-Aguilar</w:t>
      </w:r>
      <w:r w:rsidRPr="008534CE">
        <w:rPr>
          <w:vertAlign w:val="superscript"/>
          <w:lang w:val="es-PE"/>
        </w:rPr>
        <w:t>1</w:t>
      </w:r>
      <w:r w:rsidRPr="008534CE">
        <w:rPr>
          <w:lang w:val="es-PE"/>
        </w:rPr>
        <w:t xml:space="preserve">, </w:t>
      </w:r>
      <w:proofErr w:type="spellStart"/>
      <w:r w:rsidRPr="008534CE">
        <w:rPr>
          <w:lang w:val="es-PE"/>
        </w:rPr>
        <w:t>Andres</w:t>
      </w:r>
      <w:proofErr w:type="spellEnd"/>
      <w:r w:rsidRPr="008534CE">
        <w:rPr>
          <w:lang w:val="es-PE"/>
        </w:rPr>
        <w:t xml:space="preserve"> Casas</w:t>
      </w:r>
      <w:r w:rsidRPr="008534CE">
        <w:rPr>
          <w:vertAlign w:val="superscript"/>
          <w:lang w:val="es-PE"/>
        </w:rPr>
        <w:t>2</w:t>
      </w:r>
    </w:p>
    <w:p w14:paraId="36ABEDA5" w14:textId="77777777" w:rsidR="00AE6FB9" w:rsidRPr="008534CE" w:rsidRDefault="00000000">
      <w:pPr>
        <w:pStyle w:val="BodyText"/>
        <w:rPr>
          <w:lang w:val="es-PE"/>
        </w:rPr>
      </w:pPr>
      <w:r w:rsidRPr="008534CE">
        <w:rPr>
          <w:vertAlign w:val="superscript"/>
          <w:lang w:val="es-PE"/>
        </w:rPr>
        <w:t>1</w:t>
      </w:r>
      <w:r w:rsidRPr="008534CE">
        <w:rPr>
          <w:lang w:val="es-PE"/>
        </w:rPr>
        <w:t xml:space="preserve"> </w:t>
      </w:r>
      <w:proofErr w:type="gramStart"/>
      <w:r w:rsidRPr="008534CE">
        <w:rPr>
          <w:lang w:val="es-PE"/>
        </w:rPr>
        <w:t>Universidad</w:t>
      </w:r>
      <w:proofErr w:type="gramEnd"/>
      <w:r w:rsidRPr="008534CE">
        <w:rPr>
          <w:lang w:val="es-PE"/>
        </w:rPr>
        <w:t xml:space="preserve"> Nacional Agraria La Molina, Facultad de Agronomía, Departamento Académico de Fitotecnia, Lima, Perú.</w:t>
      </w:r>
    </w:p>
    <w:p w14:paraId="7CC89FD0" w14:textId="77777777" w:rsidR="00AE6FB9" w:rsidRPr="008534CE" w:rsidRDefault="00000000">
      <w:pPr>
        <w:pStyle w:val="BodyText"/>
        <w:rPr>
          <w:lang w:val="es-PE"/>
        </w:rPr>
      </w:pPr>
      <w:r w:rsidRPr="008534CE">
        <w:rPr>
          <w:vertAlign w:val="superscript"/>
          <w:lang w:val="es-PE"/>
        </w:rPr>
        <w:t>2</w:t>
      </w:r>
      <w:r w:rsidRPr="008534CE">
        <w:rPr>
          <w:lang w:val="es-PE"/>
        </w:rPr>
        <w:t xml:space="preserve"> </w:t>
      </w:r>
      <w:proofErr w:type="gramStart"/>
      <w:r w:rsidRPr="008534CE">
        <w:rPr>
          <w:lang w:val="es-PE"/>
        </w:rPr>
        <w:t>Universidad</w:t>
      </w:r>
      <w:proofErr w:type="gramEnd"/>
      <w:r w:rsidRPr="008534CE">
        <w:rPr>
          <w:lang w:val="es-PE"/>
        </w:rPr>
        <w:t xml:space="preserve"> Nacional Agraria La Molina, Facultad de Agronomía, Departamento Académico de Horticultura, Lima, Perú.</w:t>
      </w:r>
    </w:p>
    <w:p w14:paraId="37A7FCB4" w14:textId="77777777" w:rsidR="00AE6FB9" w:rsidRDefault="00000000">
      <w:pPr>
        <w:pStyle w:val="BodyText"/>
      </w:pPr>
      <w:r>
        <w:t xml:space="preserve">*Corresponding author. Email: </w:t>
      </w:r>
      <w:hyperlink r:id="rId7">
        <w:r>
          <w:rPr>
            <w:rStyle w:val="Hyperlink"/>
          </w:rPr>
          <w:t>flozano@lamolina.edu.pe</w:t>
        </w:r>
      </w:hyperlink>
    </w:p>
    <w:p w14:paraId="42964EE5" w14:textId="77777777" w:rsidR="00AE6FB9" w:rsidRPr="008534CE" w:rsidRDefault="00000000">
      <w:pPr>
        <w:pStyle w:val="BodyText"/>
        <w:rPr>
          <w:lang w:val="es-PE"/>
        </w:rPr>
      </w:pPr>
      <w:r w:rsidRPr="008534CE">
        <w:rPr>
          <w:lang w:val="es-PE"/>
        </w:rPr>
        <w:t xml:space="preserve">ORCID </w:t>
      </w:r>
      <w:proofErr w:type="spellStart"/>
      <w:r w:rsidRPr="008534CE">
        <w:rPr>
          <w:lang w:val="es-PE"/>
        </w:rPr>
        <w:t>IDs</w:t>
      </w:r>
      <w:proofErr w:type="spellEnd"/>
      <w:r w:rsidRPr="008534CE">
        <w:rPr>
          <w:lang w:val="es-PE"/>
        </w:rPr>
        <w:t>:</w:t>
      </w:r>
    </w:p>
    <w:p w14:paraId="1B5D884D" w14:textId="77777777" w:rsidR="00AE6FB9" w:rsidRPr="008534CE" w:rsidRDefault="00000000">
      <w:pPr>
        <w:pStyle w:val="BodyText"/>
        <w:rPr>
          <w:lang w:val="es-PE"/>
        </w:rPr>
      </w:pPr>
      <w:r w:rsidRPr="008534CE">
        <w:rPr>
          <w:lang w:val="es-PE"/>
        </w:rPr>
        <w:t>Flavio Lozano-Isla: ^^0000-0002-0714-669X</w:t>
      </w:r>
    </w:p>
    <w:p w14:paraId="6E42B508" w14:textId="77777777" w:rsidR="00AE6FB9" w:rsidRPr="008534CE" w:rsidRDefault="00AE6FB9">
      <w:pPr>
        <w:pStyle w:val="Heading1"/>
        <w:rPr>
          <w:lang w:val="es-PE"/>
        </w:rPr>
      </w:pPr>
      <w:bookmarkStart w:id="0" w:name="section"/>
    </w:p>
    <w:p w14:paraId="1027E38D" w14:textId="77777777" w:rsidR="00AE6FB9" w:rsidRPr="008534CE" w:rsidRDefault="00000000">
      <w:pPr>
        <w:rPr>
          <w:lang w:val="es-PE"/>
        </w:rPr>
      </w:pPr>
      <w:r w:rsidRPr="008534CE">
        <w:rPr>
          <w:lang w:val="es-PE"/>
        </w:rPr>
        <w:br w:type="page"/>
      </w:r>
    </w:p>
    <w:p w14:paraId="65516493" w14:textId="77777777" w:rsidR="00AE6FB9" w:rsidRDefault="00000000">
      <w:pPr>
        <w:pStyle w:val="Heading1"/>
      </w:pPr>
      <w:bookmarkStart w:id="1" w:name="abstract"/>
      <w:bookmarkEnd w:id="0"/>
      <w:r>
        <w:lastRenderedPageBreak/>
        <w:t>Abstract</w:t>
      </w:r>
    </w:p>
    <w:p w14:paraId="7E8C38C2" w14:textId="77777777" w:rsidR="00AE6FB9" w:rsidRDefault="00000000">
      <w:pPr>
        <w:pStyle w:val="FirstParagraph"/>
      </w:pPr>
      <w:r>
        <w:t>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pandemia.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646A771D" w14:textId="77777777" w:rsidR="00AE6FB9" w:rsidRDefault="00000000">
      <w:pPr>
        <w:pStyle w:val="BodyText"/>
      </w:pPr>
      <w:r>
        <w:rPr>
          <w:b/>
          <w:bCs/>
        </w:rPr>
        <w:t>Keywords:</w:t>
      </w:r>
      <w:r>
        <w:t xml:space="preserve"> JC, agriculture, plant genetics, research tools, sci-hub, soft skills</w:t>
      </w:r>
    </w:p>
    <w:p w14:paraId="6368917D" w14:textId="77777777" w:rsidR="00AE6FB9" w:rsidRDefault="00AE6FB9">
      <w:pPr>
        <w:pStyle w:val="Heading1"/>
      </w:pPr>
      <w:bookmarkStart w:id="2" w:name="section-1"/>
      <w:bookmarkEnd w:id="1"/>
    </w:p>
    <w:p w14:paraId="3DA24F36" w14:textId="77777777" w:rsidR="00AE6FB9" w:rsidRDefault="00000000">
      <w:r>
        <w:br w:type="page"/>
      </w:r>
    </w:p>
    <w:p w14:paraId="16C5AC8D" w14:textId="77777777" w:rsidR="00AE6FB9" w:rsidRDefault="00000000">
      <w:pPr>
        <w:pStyle w:val="Heading1"/>
      </w:pPr>
      <w:bookmarkStart w:id="3" w:name="introduction"/>
      <w:bookmarkEnd w:id="2"/>
      <w:r>
        <w:lastRenderedPageBreak/>
        <w:t>Introduction</w:t>
      </w:r>
    </w:p>
    <w:p w14:paraId="38796036" w14:textId="77777777" w:rsidR="00AE6FB9"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for implementing remote distance learning worldwide. Platforms such as Zoom, Google Meet, and Microsoft Teams became the “new normal”, and the primary venue for teaching and socializing.</w:t>
      </w:r>
    </w:p>
    <w:p w14:paraId="236CB9EE" w14:textId="77777777" w:rsidR="00AE6FB9" w:rsidRDefault="00000000">
      <w:pPr>
        <w:pStyle w:val="BodyText"/>
      </w:pPr>
      <w:r>
        <w:t>A journal club (JC) is one of the well-established and popular methods of graduate and post-graduate education with about 200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14:paraId="1D25AFC9" w14:textId="77777777" w:rsidR="00AE6FB9" w:rsidRDefault="00000000">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w:t>
      </w:r>
      <w:hyperlink r:id="rId8">
        <w:r>
          <w:rPr>
            <w:rStyle w:val="Hyperlink"/>
          </w:rPr>
          <w:t>(Sanwatsarkar et al., 2022)</w:t>
        </w:r>
      </w:hyperlink>
      <w:r>
        <w:t xml:space="preserve"> and it makes the task of studying more manageable.</w:t>
      </w:r>
    </w:p>
    <w:p w14:paraId="49D58112" w14:textId="77777777" w:rsidR="00AE6FB9" w:rsidRDefault="00000000">
      <w:pPr>
        <w:pStyle w:val="BodyText"/>
      </w:pPr>
      <w:r>
        <w:t>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p w14:paraId="1EC55B38" w14:textId="77777777" w:rsidR="00AE6FB9" w:rsidRDefault="00000000">
      <w:pPr>
        <w:pStyle w:val="Heading1"/>
      </w:pPr>
      <w:bookmarkStart w:id="4" w:name="materials-y-methods"/>
      <w:bookmarkEnd w:id="3"/>
      <w:r>
        <w:t>Materials y Methods</w:t>
      </w:r>
    </w:p>
    <w:p w14:paraId="1449385B" w14:textId="77777777" w:rsidR="00AE6FB9" w:rsidRDefault="00000000">
      <w:pPr>
        <w:pStyle w:val="Heading2"/>
      </w:pPr>
      <w:bookmarkStart w:id="5" w:name="sample-and-participants"/>
      <w:r>
        <w:t>Sample and participants</w:t>
      </w:r>
    </w:p>
    <w:p w14:paraId="5803B9B3" w14:textId="77777777" w:rsidR="00AE6FB9" w:rsidRDefault="00000000">
      <w:pPr>
        <w:pStyle w:val="FirstParagraph"/>
      </w:pPr>
      <w:r>
        <w:t>This distance learning methodology was used with students from the fifth to sixth academic semesters of the plant genetics course at the Universidad Nacional Agraria La Molina, Peru. The JC was implemented during one year; i.e., two academic semesters, lasting each 16 weeks. In the academic semester, 2021-2 and 2022-1 a total of 90 students divided into 5 sections.</w:t>
      </w:r>
    </w:p>
    <w:p w14:paraId="21F7DC2D" w14:textId="77777777" w:rsidR="00AE6FB9" w:rsidRDefault="00000000">
      <w:pPr>
        <w:pStyle w:val="Heading2"/>
      </w:pPr>
      <w:bookmarkStart w:id="6" w:name="journal-club-and-application"/>
      <w:bookmarkEnd w:id="5"/>
      <w:r>
        <w:t>Journal club and application</w:t>
      </w:r>
    </w:p>
    <w:p w14:paraId="3CC65D26" w14:textId="77777777" w:rsidR="00AE6FB9" w:rsidRDefault="00000000">
      <w:pPr>
        <w:pStyle w:val="FirstParagraph"/>
      </w:pPr>
      <w:r>
        <w:t>The journal club methodology was divided into four stages. The training stage was given only once per academic semester to all students. The following three steps (i.e. reading, writing, and discussion) were repeated for each article with a duration of 60 minutes per session (</w:t>
      </w:r>
      <w:hyperlink w:anchor="fig-id.xmml0bkjl3j">
        <w:r>
          <w:rPr>
            <w:rStyle w:val="Hyperlink"/>
          </w:rPr>
          <w:t>Fig. 1</w:t>
        </w:r>
      </w:hyperlink>
      <w:r>
        <w:t>). Although the oral language was Spanish, all the papers were read in English (</w:t>
      </w:r>
      <w:r>
        <w:rPr>
          <w:b/>
          <w:bCs/>
        </w:rPr>
        <w:t>Table S1</w:t>
      </w:r>
      <w:r>
        <w:t>).</w:t>
      </w:r>
    </w:p>
    <w:tbl>
      <w:tblPr>
        <w:tblStyle w:val="Table"/>
        <w:tblW w:w="5000" w:type="pct"/>
        <w:tblLook w:val="0000" w:firstRow="0" w:lastRow="0" w:firstColumn="0" w:lastColumn="0" w:noHBand="0" w:noVBand="0"/>
      </w:tblPr>
      <w:tblGrid>
        <w:gridCol w:w="9360"/>
      </w:tblGrid>
      <w:tr w:rsidR="00AE6FB9" w14:paraId="1A9416E6" w14:textId="77777777">
        <w:tc>
          <w:tcPr>
            <w:tcW w:w="0" w:type="auto"/>
          </w:tcPr>
          <w:p w14:paraId="20F05A7E" w14:textId="77777777" w:rsidR="00AE6FB9" w:rsidRDefault="00000000">
            <w:pPr>
              <w:pStyle w:val="Figure"/>
              <w:jc w:val="center"/>
            </w:pPr>
            <w:bookmarkStart w:id="7" w:name="fig-id.xmml0bkjl3j"/>
            <w:r>
              <w:rPr>
                <w:noProof/>
              </w:rPr>
              <w:lastRenderedPageBreak/>
              <w:drawing>
                <wp:inline distT="0" distB="0" distL="0" distR="0" wp14:anchorId="47D9D7E9" wp14:editId="0B3CF18B">
                  <wp:extent cx="5689600" cy="680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anuscript/img_0.png"/>
                          <pic:cNvPicPr>
                            <a:picLocks noChangeAspect="1" noChangeArrowheads="1"/>
                          </pic:cNvPicPr>
                        </pic:nvPicPr>
                        <pic:blipFill>
                          <a:blip r:embed="rId9"/>
                          <a:stretch>
                            <a:fillRect/>
                          </a:stretch>
                        </pic:blipFill>
                        <pic:spPr bwMode="auto">
                          <a:xfrm>
                            <a:off x="0" y="0"/>
                            <a:ext cx="5689600" cy="6807200"/>
                          </a:xfrm>
                          <a:prstGeom prst="rect">
                            <a:avLst/>
                          </a:prstGeom>
                          <a:noFill/>
                          <a:ln w="9525">
                            <a:noFill/>
                            <a:headEnd/>
                            <a:tailEnd/>
                          </a:ln>
                        </pic:spPr>
                      </pic:pic>
                    </a:graphicData>
                  </a:graphic>
                </wp:inline>
              </w:drawing>
            </w:r>
          </w:p>
          <w:p w14:paraId="3FCC4587" w14:textId="77777777" w:rsidR="00AE6FB9" w:rsidRDefault="00000000">
            <w:pPr>
              <w:pStyle w:val="ImageCaption"/>
              <w:jc w:val="left"/>
            </w:pPr>
            <w:r>
              <w:t>Fig. 1: Scheme of the methodology of the Journal Club.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7"/>
      </w:tr>
    </w:tbl>
    <w:p w14:paraId="73C6C53C" w14:textId="77777777" w:rsidR="008534CE" w:rsidRDefault="008534CE">
      <w:pPr>
        <w:pStyle w:val="BodyText"/>
        <w:rPr>
          <w:b/>
          <w:bCs/>
        </w:rPr>
      </w:pPr>
    </w:p>
    <w:p w14:paraId="546B6556" w14:textId="77777777" w:rsidR="008534CE" w:rsidRDefault="008534CE">
      <w:pPr>
        <w:rPr>
          <w:rFonts w:ascii="Times New Roman" w:hAnsi="Times New Roman"/>
          <w:b/>
          <w:bCs/>
          <w:sz w:val="20"/>
        </w:rPr>
      </w:pPr>
      <w:r>
        <w:rPr>
          <w:b/>
          <w:bCs/>
        </w:rPr>
        <w:br w:type="page"/>
      </w:r>
    </w:p>
    <w:p w14:paraId="3E3F3AA4" w14:textId="2B897C1E" w:rsidR="00AE6FB9" w:rsidRDefault="00000000">
      <w:pPr>
        <w:pStyle w:val="BodyText"/>
      </w:pPr>
      <w:r>
        <w:rPr>
          <w:b/>
          <w:bCs/>
        </w:rPr>
        <w:lastRenderedPageBreak/>
        <w:t>Research tools:</w:t>
      </w:r>
      <w:r>
        <w:t xml:space="preserve"> Students learn various tools that will enable the appropriate use of software and applications for reading articles and writing essays. Among these tools were Zotero in the desktop version as the web connector, Google Documents, Hypothesis and web translators (i.e., Google Translate, DeepL, and DocTranslator). The training stage took 120 minutes.</w:t>
      </w:r>
    </w:p>
    <w:p w14:paraId="1AB96B30" w14:textId="77777777" w:rsidR="00AE6FB9" w:rsidRDefault="00000000">
      <w:pPr>
        <w:pStyle w:val="BodyText"/>
      </w:pPr>
      <w:r>
        <w:rPr>
          <w:b/>
          <w:bCs/>
        </w:rPr>
        <w:t>Reading articles:</w:t>
      </w:r>
      <w:r>
        <w:t xml:space="preserve"> Students were assigned into random groups of three to four. Their journal article was presented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14:paraId="5651E076" w14:textId="77777777" w:rsidR="00AE6FB9" w:rsidRDefault="00000000">
      <w:pPr>
        <w:pStyle w:val="BodyText"/>
      </w:pPr>
      <w:r>
        <w:rPr>
          <w:b/>
          <w:bCs/>
        </w:rPr>
        <w:t>Essay writing:</w:t>
      </w:r>
      <w:r>
        <w:t xml:space="preserve"> For the first 30 minutes the students in groups began the organization for the writing of their reading essay. In the remaining time, the professor gave guidance on how to improve the writing or provided feedback on the mistakes made in the previous JC (</w:t>
      </w:r>
      <w:r>
        <w:rPr>
          <w:b/>
          <w:bCs/>
        </w:rPr>
        <w:t>Supplementary Information 2</w:t>
      </w:r>
      <w:r>
        <w:t>).</w:t>
      </w:r>
    </w:p>
    <w:p w14:paraId="1E1CE869" w14:textId="77777777" w:rsidR="00AE6FB9" w:rsidRDefault="00000000">
      <w:pPr>
        <w:pStyle w:val="BodyText"/>
      </w:pPr>
      <w:r>
        <w:rPr>
          <w:b/>
          <w:bCs/>
        </w:rPr>
        <w:t>Reading discussion:</w:t>
      </w:r>
      <w:r>
        <w:t xml:space="preserve"> 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p w14:paraId="560CB9F1" w14:textId="77777777" w:rsidR="00AE6FB9" w:rsidRDefault="00000000">
      <w:pPr>
        <w:pStyle w:val="Heading2"/>
      </w:pPr>
      <w:bookmarkStart w:id="8" w:name="results-evaluation"/>
      <w:bookmarkEnd w:id="6"/>
      <w:r>
        <w:t>Results evaluation</w:t>
      </w:r>
    </w:p>
    <w:p w14:paraId="41463C6D" w14:textId="77777777" w:rsidR="00AE6FB9"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3E88EE53" w14:textId="77777777" w:rsidR="00AE6FB9"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31"/>
        <w:gridCol w:w="7929"/>
      </w:tblGrid>
      <w:tr w:rsidR="00AE6FB9" w14:paraId="4F6ED14E" w14:textId="77777777" w:rsidTr="00AE6FB9">
        <w:trPr>
          <w:cnfStyle w:val="100000000000" w:firstRow="1" w:lastRow="0" w:firstColumn="0" w:lastColumn="0" w:oddVBand="0" w:evenVBand="0" w:oddHBand="0" w:evenHBand="0" w:firstRowFirstColumn="0" w:firstRowLastColumn="0" w:lastRowFirstColumn="0" w:lastRowLastColumn="0"/>
          <w:tblHeader/>
        </w:trPr>
        <w:tc>
          <w:tcPr>
            <w:tcW w:w="0" w:type="auto"/>
          </w:tcPr>
          <w:p w14:paraId="262BBFFE" w14:textId="77777777" w:rsidR="00AE6FB9" w:rsidRDefault="00000000">
            <w:pPr>
              <w:pStyle w:val="Compact"/>
              <w:jc w:val="left"/>
            </w:pPr>
            <w:r>
              <w:rPr>
                <w:b/>
                <w:bCs/>
              </w:rPr>
              <w:t>Number</w:t>
            </w:r>
          </w:p>
        </w:tc>
        <w:tc>
          <w:tcPr>
            <w:tcW w:w="0" w:type="auto"/>
          </w:tcPr>
          <w:p w14:paraId="777144F1" w14:textId="77777777" w:rsidR="00AE6FB9" w:rsidRDefault="00000000">
            <w:pPr>
              <w:pStyle w:val="Compact"/>
              <w:jc w:val="left"/>
            </w:pPr>
            <w:r>
              <w:rPr>
                <w:b/>
                <w:bCs/>
              </w:rPr>
              <w:t>Question</w:t>
            </w:r>
          </w:p>
        </w:tc>
      </w:tr>
      <w:tr w:rsidR="00AE6FB9" w14:paraId="3FC5A50B" w14:textId="77777777">
        <w:tc>
          <w:tcPr>
            <w:tcW w:w="0" w:type="auto"/>
          </w:tcPr>
          <w:p w14:paraId="69606BA2" w14:textId="77777777" w:rsidR="00AE6FB9" w:rsidRDefault="00000000">
            <w:pPr>
              <w:pStyle w:val="Compact"/>
              <w:jc w:val="left"/>
            </w:pPr>
            <w:r>
              <w:t>1</w:t>
            </w:r>
          </w:p>
        </w:tc>
        <w:tc>
          <w:tcPr>
            <w:tcW w:w="0" w:type="auto"/>
          </w:tcPr>
          <w:p w14:paraId="330E1EF0" w14:textId="77777777" w:rsidR="00AE6FB9" w:rsidRDefault="00000000">
            <w:pPr>
              <w:pStyle w:val="Compact"/>
              <w:jc w:val="left"/>
            </w:pPr>
            <w:r>
              <w:t>Were the articles difficult to understand?</w:t>
            </w:r>
          </w:p>
        </w:tc>
      </w:tr>
      <w:tr w:rsidR="00AE6FB9" w14:paraId="23411613" w14:textId="77777777">
        <w:tc>
          <w:tcPr>
            <w:tcW w:w="0" w:type="auto"/>
          </w:tcPr>
          <w:p w14:paraId="1C597841" w14:textId="77777777" w:rsidR="00AE6FB9" w:rsidRDefault="00000000">
            <w:pPr>
              <w:pStyle w:val="Compact"/>
              <w:jc w:val="left"/>
            </w:pPr>
            <w:r>
              <w:t>2</w:t>
            </w:r>
          </w:p>
        </w:tc>
        <w:tc>
          <w:tcPr>
            <w:tcW w:w="0" w:type="auto"/>
          </w:tcPr>
          <w:p w14:paraId="2F67269D" w14:textId="77777777" w:rsidR="00AE6FB9" w:rsidRDefault="00000000">
            <w:pPr>
              <w:pStyle w:val="Compact"/>
              <w:jc w:val="left"/>
            </w:pPr>
            <w:r>
              <w:t>Was the time for each journal club adequate?</w:t>
            </w:r>
          </w:p>
        </w:tc>
      </w:tr>
      <w:tr w:rsidR="00AE6FB9" w14:paraId="520672DC" w14:textId="77777777">
        <w:tc>
          <w:tcPr>
            <w:tcW w:w="0" w:type="auto"/>
          </w:tcPr>
          <w:p w14:paraId="12F8A3DB" w14:textId="77777777" w:rsidR="00AE6FB9" w:rsidRDefault="00000000">
            <w:pPr>
              <w:pStyle w:val="Compact"/>
              <w:jc w:val="left"/>
            </w:pPr>
            <w:r>
              <w:t>3</w:t>
            </w:r>
          </w:p>
        </w:tc>
        <w:tc>
          <w:tcPr>
            <w:tcW w:w="0" w:type="auto"/>
          </w:tcPr>
          <w:p w14:paraId="67B2D0F0" w14:textId="77777777" w:rsidR="00AE6FB9" w:rsidRDefault="00000000">
            <w:pPr>
              <w:pStyle w:val="Compact"/>
              <w:jc w:val="left"/>
            </w:pPr>
            <w:r>
              <w:t>Should we read fewer articles?</w:t>
            </w:r>
          </w:p>
        </w:tc>
      </w:tr>
      <w:tr w:rsidR="00AE6FB9" w14:paraId="49D228FF" w14:textId="77777777">
        <w:tc>
          <w:tcPr>
            <w:tcW w:w="0" w:type="auto"/>
          </w:tcPr>
          <w:p w14:paraId="5C713C6F" w14:textId="77777777" w:rsidR="00AE6FB9" w:rsidRDefault="00000000">
            <w:pPr>
              <w:pStyle w:val="Compact"/>
              <w:jc w:val="left"/>
            </w:pPr>
            <w:r>
              <w:t>4</w:t>
            </w:r>
          </w:p>
        </w:tc>
        <w:tc>
          <w:tcPr>
            <w:tcW w:w="0" w:type="auto"/>
          </w:tcPr>
          <w:p w14:paraId="7F285858" w14:textId="77777777" w:rsidR="00AE6FB9" w:rsidRDefault="00000000">
            <w:pPr>
              <w:pStyle w:val="Compact"/>
              <w:jc w:val="left"/>
            </w:pPr>
            <w:r>
              <w:t>Should we read more articles?</w:t>
            </w:r>
          </w:p>
        </w:tc>
      </w:tr>
      <w:tr w:rsidR="00AE6FB9" w14:paraId="23C2AA79" w14:textId="77777777">
        <w:tc>
          <w:tcPr>
            <w:tcW w:w="0" w:type="auto"/>
          </w:tcPr>
          <w:p w14:paraId="1E7B9063" w14:textId="77777777" w:rsidR="00AE6FB9" w:rsidRDefault="00000000">
            <w:pPr>
              <w:pStyle w:val="Compact"/>
              <w:jc w:val="left"/>
            </w:pPr>
            <w:r>
              <w:t>5</w:t>
            </w:r>
          </w:p>
        </w:tc>
        <w:tc>
          <w:tcPr>
            <w:tcW w:w="0" w:type="auto"/>
          </w:tcPr>
          <w:p w14:paraId="055EDFF7" w14:textId="77777777" w:rsidR="00AE6FB9" w:rsidRDefault="00000000">
            <w:pPr>
              <w:pStyle w:val="Compact"/>
              <w:jc w:val="left"/>
            </w:pPr>
            <w:r>
              <w:t>Was the number of articles appropriate?</w:t>
            </w:r>
          </w:p>
        </w:tc>
      </w:tr>
      <w:tr w:rsidR="00AE6FB9" w14:paraId="6B897C20" w14:textId="77777777">
        <w:tc>
          <w:tcPr>
            <w:tcW w:w="0" w:type="auto"/>
          </w:tcPr>
          <w:p w14:paraId="7E12B015" w14:textId="77777777" w:rsidR="00AE6FB9" w:rsidRDefault="00000000">
            <w:pPr>
              <w:pStyle w:val="Compact"/>
              <w:jc w:val="left"/>
            </w:pPr>
            <w:r>
              <w:t>7</w:t>
            </w:r>
          </w:p>
        </w:tc>
        <w:tc>
          <w:tcPr>
            <w:tcW w:w="0" w:type="auto"/>
          </w:tcPr>
          <w:p w14:paraId="2DFA0473" w14:textId="77777777" w:rsidR="00AE6FB9" w:rsidRDefault="00000000">
            <w:pPr>
              <w:pStyle w:val="Compact"/>
              <w:jc w:val="left"/>
            </w:pPr>
            <w:r>
              <w:t>Did you like the articles?</w:t>
            </w:r>
          </w:p>
        </w:tc>
      </w:tr>
      <w:tr w:rsidR="00AE6FB9" w14:paraId="66F7B6ED" w14:textId="77777777">
        <w:tc>
          <w:tcPr>
            <w:tcW w:w="0" w:type="auto"/>
          </w:tcPr>
          <w:p w14:paraId="146BDB5A" w14:textId="77777777" w:rsidR="00AE6FB9" w:rsidRDefault="00000000">
            <w:pPr>
              <w:pStyle w:val="Compact"/>
              <w:jc w:val="left"/>
            </w:pPr>
            <w:r>
              <w:t>8</w:t>
            </w:r>
          </w:p>
        </w:tc>
        <w:tc>
          <w:tcPr>
            <w:tcW w:w="0" w:type="auto"/>
          </w:tcPr>
          <w:p w14:paraId="08CACBC3" w14:textId="77777777" w:rsidR="00AE6FB9" w:rsidRDefault="00000000">
            <w:pPr>
              <w:pStyle w:val="Compact"/>
              <w:jc w:val="left"/>
            </w:pPr>
            <w:r>
              <w:t>Do you consider the Journal Club relevant to your education?</w:t>
            </w:r>
          </w:p>
        </w:tc>
      </w:tr>
      <w:tr w:rsidR="00AE6FB9" w14:paraId="55D26B9C" w14:textId="77777777">
        <w:tc>
          <w:tcPr>
            <w:tcW w:w="0" w:type="auto"/>
          </w:tcPr>
          <w:p w14:paraId="4831A00D" w14:textId="77777777" w:rsidR="00AE6FB9" w:rsidRDefault="00000000">
            <w:pPr>
              <w:pStyle w:val="Compact"/>
              <w:jc w:val="left"/>
            </w:pPr>
            <w:r>
              <w:t>9</w:t>
            </w:r>
          </w:p>
        </w:tc>
        <w:tc>
          <w:tcPr>
            <w:tcW w:w="0" w:type="auto"/>
          </w:tcPr>
          <w:p w14:paraId="32D5F987" w14:textId="77777777" w:rsidR="00AE6FB9" w:rsidRDefault="00000000">
            <w:pPr>
              <w:pStyle w:val="Compact"/>
              <w:jc w:val="left"/>
            </w:pPr>
            <w:r>
              <w:t>Do you agree with its implementation?</w:t>
            </w:r>
          </w:p>
        </w:tc>
      </w:tr>
    </w:tbl>
    <w:bookmarkEnd w:id="9"/>
    <w:p w14:paraId="04772906" w14:textId="77777777" w:rsidR="00AE6FB9" w:rsidRDefault="00000000">
      <w:pPr>
        <w:pStyle w:val="BodyText"/>
      </w:pPr>
      <w:r>
        <w:rPr>
          <w:b/>
          <w:bCs/>
        </w:rPr>
        <w:lastRenderedPageBreak/>
        <w:t>Essay evaluation:</w:t>
      </w:r>
      <w:r>
        <w:t xml:space="preserve"> The product of each JC was the submission of an essay and it was evaluated at the end of each cycle (i.e., week three). Grading was based on the use of an objective rubric (</w:t>
      </w:r>
      <w:r>
        <w:rPr>
          <w:b/>
          <w:bCs/>
        </w:rPr>
        <w:t>Table S2</w:t>
      </w:r>
      <w:r>
        <w:t>). The grading system was from 0 to 20, where 20 is the highest grade.</w:t>
      </w:r>
    </w:p>
    <w:p w14:paraId="6A6D8D7D" w14:textId="77777777" w:rsidR="00AE6FB9" w:rsidRDefault="00000000">
      <w:pPr>
        <w:pStyle w:val="BodyText"/>
      </w:pPr>
      <w:r>
        <w:rPr>
          <w:b/>
          <w:bCs/>
        </w:rPr>
        <w:t>Students’ surveys and data analysis</w:t>
      </w:r>
    </w:p>
    <w:p w14:paraId="07D9EB1A" w14:textId="77777777" w:rsidR="00AE6FB9" w:rsidRDefault="00000000">
      <w:pPr>
        <w:pStyle w:val="BodyText"/>
      </w:pPr>
      <w:r>
        <w:t>To determine the perception of the methodology, a survey was applied at the end of the semester to determine the use of learned tools and the application of the Journal Club. A survey was performed to determine the tools that the student used to read the articles and write the essays for the JC. The frequency of the names of the tools was recorded and counted to determine their use.</w:t>
      </w:r>
    </w:p>
    <w:p w14:paraId="4E1CED21" w14:textId="77777777" w:rsidR="00AE6FB9" w:rsidRDefault="00000000">
      <w:pPr>
        <w:pStyle w:val="BodyText"/>
      </w:pPr>
      <w:r>
        <w:t>Data analysis was performed in the statistical software R version 4.2.1 (</w:t>
      </w:r>
      <w:hyperlink r:id="rId10">
        <w:r>
          <w:rPr>
            <w:rStyle w:val="Hyperlink"/>
          </w:rPr>
          <w:t>R Core Team, 2020</w:t>
        </w:r>
      </w:hyperlink>
      <w:r>
        <w:t>).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 agricolae package (</w:t>
      </w:r>
      <w:hyperlink r:id="rId11">
        <w:r>
          <w:rPr>
            <w:rStyle w:val="Hyperlink"/>
          </w:rPr>
          <w:t>Mendiburu, 2021</w:t>
        </w:r>
      </w:hyperlink>
      <w:r>
        <w:t>) was used to compare the means of the grades. The graphs were made with the inti package (</w:t>
      </w:r>
      <w:hyperlink r:id="rId12">
        <w:r>
          <w:rPr>
            <w:rStyle w:val="Hyperlink"/>
          </w:rPr>
          <w:t>Lozano-Isla, 2022</w:t>
        </w:r>
      </w:hyperlink>
      <w:r>
        <w:t>). Qualitative data analysis and graphs were analyzed by the frequency of occurrence of terms with the wordcloud package (</w:t>
      </w:r>
      <w:hyperlink r:id="rId13">
        <w:r>
          <w:rPr>
            <w:rStyle w:val="Hyperlink"/>
          </w:rPr>
          <w:t>Fellows, 2018</w:t>
        </w:r>
      </w:hyperlink>
      <w:r>
        <w:t>).</w:t>
      </w:r>
    </w:p>
    <w:p w14:paraId="46C1FD07" w14:textId="77777777" w:rsidR="00AE6FB9" w:rsidRDefault="00AE6FB9">
      <w:pPr>
        <w:pStyle w:val="Heading1"/>
      </w:pPr>
      <w:bookmarkStart w:id="10" w:name="section-2"/>
      <w:bookmarkEnd w:id="4"/>
      <w:bookmarkEnd w:id="8"/>
    </w:p>
    <w:p w14:paraId="1B14E0EB" w14:textId="77777777" w:rsidR="00AE6FB9" w:rsidRDefault="00000000">
      <w:r>
        <w:br w:type="page"/>
      </w:r>
    </w:p>
    <w:p w14:paraId="0B055604" w14:textId="77777777" w:rsidR="00AE6FB9" w:rsidRDefault="00000000">
      <w:pPr>
        <w:pStyle w:val="Heading1"/>
      </w:pPr>
      <w:bookmarkStart w:id="11" w:name="results"/>
      <w:bookmarkEnd w:id="10"/>
      <w:r>
        <w:lastRenderedPageBreak/>
        <w:t>Results</w:t>
      </w:r>
    </w:p>
    <w:p w14:paraId="66C1853B" w14:textId="77777777" w:rsidR="00AE6FB9" w:rsidRDefault="00000000">
      <w:pPr>
        <w:pStyle w:val="Heading2"/>
      </w:pPr>
      <w:bookmarkStart w:id="12" w:name="student-perception"/>
      <w:r>
        <w:t>Student perception</w:t>
      </w:r>
    </w:p>
    <w:p w14:paraId="292127F7" w14:textId="77777777" w:rsidR="00AE6FB9" w:rsidRDefault="00000000">
      <w:pPr>
        <w:pStyle w:val="FirstParagraph"/>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Fig. 2</w:t>
        </w:r>
      </w:hyperlink>
      <w:r>
        <w:t>).</w:t>
      </w:r>
    </w:p>
    <w:tbl>
      <w:tblPr>
        <w:tblStyle w:val="Table"/>
        <w:tblW w:w="5000" w:type="pct"/>
        <w:tblLook w:val="0000" w:firstRow="0" w:lastRow="0" w:firstColumn="0" w:lastColumn="0" w:noHBand="0" w:noVBand="0"/>
      </w:tblPr>
      <w:tblGrid>
        <w:gridCol w:w="9360"/>
      </w:tblGrid>
      <w:tr w:rsidR="00AE6FB9" w14:paraId="103C8CF6" w14:textId="77777777">
        <w:tc>
          <w:tcPr>
            <w:tcW w:w="0" w:type="auto"/>
          </w:tcPr>
          <w:p w14:paraId="7806E80C" w14:textId="77777777" w:rsidR="00AE6FB9" w:rsidRDefault="00000000">
            <w:pPr>
              <w:pStyle w:val="Figure"/>
              <w:jc w:val="center"/>
            </w:pPr>
            <w:bookmarkStart w:id="13" w:name="fig-id.pmcc7d4jkx1a"/>
            <w:r>
              <w:rPr>
                <w:noProof/>
              </w:rPr>
              <w:drawing>
                <wp:inline distT="0" distB="0" distL="0" distR="0" wp14:anchorId="3C0B2A8D" wp14:editId="136C40E3">
                  <wp:extent cx="5943600" cy="356674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anuscript/img_1.png"/>
                          <pic:cNvPicPr>
                            <a:picLocks noChangeAspect="1" noChangeArrowheads="1"/>
                          </pic:cNvPicPr>
                        </pic:nvPicPr>
                        <pic:blipFill>
                          <a:blip r:embed="rId14"/>
                          <a:stretch>
                            <a:fillRect/>
                          </a:stretch>
                        </pic:blipFill>
                        <pic:spPr bwMode="auto">
                          <a:xfrm>
                            <a:off x="0" y="0"/>
                            <a:ext cx="5943600" cy="3566740"/>
                          </a:xfrm>
                          <a:prstGeom prst="rect">
                            <a:avLst/>
                          </a:prstGeom>
                          <a:noFill/>
                          <a:ln w="9525">
                            <a:noFill/>
                            <a:headEnd/>
                            <a:tailEnd/>
                          </a:ln>
                        </pic:spPr>
                      </pic:pic>
                    </a:graphicData>
                  </a:graphic>
                </wp:inline>
              </w:drawing>
            </w:r>
          </w:p>
          <w:p w14:paraId="3C0112D7" w14:textId="77777777" w:rsidR="00AE6FB9" w:rsidRDefault="00000000">
            <w:pPr>
              <w:pStyle w:val="ImageCaption"/>
              <w:jc w:val="left"/>
            </w:pPr>
            <w:r>
              <w:t>Fig. 2: Student perception on the application of the journal club methodology during two academic semesters 2021-2022 in the plant genetics lecture at the Universidad Nacional Agraria La Molina (n = 96).</w:t>
            </w:r>
          </w:p>
        </w:tc>
        <w:bookmarkEnd w:id="13"/>
      </w:tr>
    </w:tbl>
    <w:p w14:paraId="7DF87E73" w14:textId="77777777" w:rsidR="00AE6FB9" w:rsidRDefault="00AE6FB9">
      <w:pPr>
        <w:pStyle w:val="Heading2"/>
      </w:pPr>
      <w:bookmarkStart w:id="14" w:name="section-3"/>
      <w:bookmarkEnd w:id="12"/>
    </w:p>
    <w:p w14:paraId="04C2394D" w14:textId="77777777" w:rsidR="008534CE" w:rsidRDefault="008534CE">
      <w:pPr>
        <w:rPr>
          <w:rFonts w:ascii="Times New Roman" w:eastAsiaTheme="majorEastAsia" w:hAnsi="Times New Roman" w:cstheme="majorBidi"/>
          <w:b/>
          <w:bCs/>
          <w:i/>
          <w:color w:val="000000" w:themeColor="text1"/>
          <w:sz w:val="20"/>
          <w:szCs w:val="28"/>
        </w:rPr>
      </w:pPr>
      <w:bookmarkStart w:id="15" w:name="tools-implemented"/>
      <w:bookmarkEnd w:id="14"/>
      <w:r>
        <w:br w:type="page"/>
      </w:r>
    </w:p>
    <w:p w14:paraId="4117EDC0" w14:textId="32D08670" w:rsidR="00AE6FB9" w:rsidRDefault="00000000">
      <w:pPr>
        <w:pStyle w:val="Heading2"/>
      </w:pPr>
      <w:r>
        <w:lastRenderedPageBreak/>
        <w:t>Tools implemented</w:t>
      </w:r>
    </w:p>
    <w:p w14:paraId="4E08AED9" w14:textId="77777777" w:rsidR="00AE6FB9" w:rsidRDefault="00000000">
      <w:pPr>
        <w:pStyle w:val="FirstParagraph"/>
      </w:pPr>
      <w:r>
        <w:t>The frequency of the tools was divided into five groups represented by the colors: forest-green, blue, orange, purple, and gray (</w:t>
      </w:r>
      <w:hyperlink w:anchor="fig-id.6pfwogtac6re">
        <w:r>
          <w:rPr>
            <w:rStyle w:val="Hyperlink"/>
          </w:rPr>
          <w:t>Fig. 3</w:t>
        </w:r>
      </w:hyperlink>
      <w:r>
        <w:t>). The first group included by Google docs, Google Scholar, and Zotero with 11.9%, 10.7%, and 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w="5000" w:type="pct"/>
        <w:tblLook w:val="0000" w:firstRow="0" w:lastRow="0" w:firstColumn="0" w:lastColumn="0" w:noHBand="0" w:noVBand="0"/>
      </w:tblPr>
      <w:tblGrid>
        <w:gridCol w:w="9360"/>
      </w:tblGrid>
      <w:tr w:rsidR="00AE6FB9" w14:paraId="38431431" w14:textId="77777777">
        <w:tc>
          <w:tcPr>
            <w:tcW w:w="0" w:type="auto"/>
          </w:tcPr>
          <w:p w14:paraId="3E289B57" w14:textId="77777777" w:rsidR="00AE6FB9" w:rsidRDefault="00000000">
            <w:pPr>
              <w:pStyle w:val="Figure"/>
              <w:jc w:val="center"/>
            </w:pPr>
            <w:bookmarkStart w:id="16" w:name="fig-id.6pfwogtac6re"/>
            <w:r>
              <w:rPr>
                <w:noProof/>
              </w:rPr>
              <w:drawing>
                <wp:inline distT="0" distB="0" distL="0" distR="0" wp14:anchorId="3B01F9E4" wp14:editId="55DC66DC">
                  <wp:extent cx="5943600" cy="5943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anuscript/img_2.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36DC30A6" w14:textId="77777777" w:rsidR="00AE6FB9" w:rsidRDefault="00000000">
            <w:pPr>
              <w:pStyle w:val="ImageCaption"/>
              <w:jc w:val="left"/>
            </w:pPr>
            <w:r>
              <w:lastRenderedPageBreak/>
              <w:t>Fig. 3: Tools implemented in the training phase of plant genetics that 96 students used for the development of the journal clubs and the development of their essays during two academic semesters (in years 2021 and 2022) at the Universidad Nacional Agraria La Molina.</w:t>
            </w:r>
          </w:p>
        </w:tc>
        <w:bookmarkEnd w:id="16"/>
      </w:tr>
    </w:tbl>
    <w:p w14:paraId="006A6503" w14:textId="77777777" w:rsidR="00AE6FB9" w:rsidRDefault="00000000">
      <w:pPr>
        <w:pStyle w:val="Heading2"/>
      </w:pPr>
      <w:bookmarkStart w:id="17" w:name="results-assessment"/>
      <w:bookmarkEnd w:id="15"/>
      <w:r>
        <w:lastRenderedPageBreak/>
        <w:t>Results assessment</w:t>
      </w:r>
    </w:p>
    <w:p w14:paraId="0CB1C2F7" w14:textId="77777777" w:rsidR="00AE6FB9"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1A912AEA" w14:textId="77777777" w:rsidR="00AE6FB9" w:rsidRDefault="00000000">
      <w:pPr>
        <w:pStyle w:val="BodyText"/>
      </w:pPr>
      <w:r>
        <w:t>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improvements in their grading over time during the two academic semesters (</w:t>
      </w:r>
      <w:hyperlink w:anchor="fig-id.y18qqmtszisb">
        <w:r>
          <w:rPr>
            <w:rStyle w:val="Hyperlink"/>
          </w:rPr>
          <w:t>Fig. 4</w:t>
        </w:r>
      </w:hyperlink>
      <w:r>
        <w:t>). Section D reduced their grading in 2021-1 for JC two and four and JC three in 2022-1 (</w:t>
      </w:r>
      <w:hyperlink w:anchor="fig-id.y18qqmtszisb">
        <w:r>
          <w:rPr>
            <w:rStyle w:val="Hyperlink"/>
          </w:rPr>
          <w:t>Fig. 4</w:t>
        </w:r>
      </w:hyperlink>
      <w:r>
        <w:t>). This reduction was associated with of the type of the articles (i.e., research articles, Table S1).</w:t>
      </w:r>
    </w:p>
    <w:p w14:paraId="4E28264A" w14:textId="77777777" w:rsidR="00AE6FB9" w:rsidRDefault="00000000">
      <w:pPr>
        <w:pStyle w:val="BodyText"/>
      </w:pPr>
      <w:r>
        <w:t>Section B in the 2022-1 semester did not show an improvement in the grading during the period of the JC. The initial grading for this group was 15.5 and ended with a grading of 15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AE6FB9" w14:paraId="0246AA30" w14:textId="77777777">
        <w:tc>
          <w:tcPr>
            <w:tcW w:w="0" w:type="auto"/>
          </w:tcPr>
          <w:p w14:paraId="7551CDD1" w14:textId="77777777" w:rsidR="00AE6FB9" w:rsidRDefault="00000000">
            <w:pPr>
              <w:pStyle w:val="Figure"/>
              <w:jc w:val="center"/>
            </w:pPr>
            <w:bookmarkStart w:id="18" w:name="fig-id.y18qqmtszisb"/>
            <w:r>
              <w:rPr>
                <w:noProof/>
              </w:rPr>
              <w:drawing>
                <wp:inline distT="0" distB="0" distL="0" distR="0" wp14:anchorId="0362E742" wp14:editId="684C41F6">
                  <wp:extent cx="5859780" cy="2171700"/>
                  <wp:effectExtent l="0" t="0" r="762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anuscript/img_3.png"/>
                          <pic:cNvPicPr>
                            <a:picLocks noChangeAspect="1" noChangeArrowheads="1"/>
                          </pic:cNvPicPr>
                        </pic:nvPicPr>
                        <pic:blipFill>
                          <a:blip r:embed="rId16"/>
                          <a:stretch>
                            <a:fillRect/>
                          </a:stretch>
                        </pic:blipFill>
                        <pic:spPr bwMode="auto">
                          <a:xfrm>
                            <a:off x="0" y="0"/>
                            <a:ext cx="5859916" cy="2171750"/>
                          </a:xfrm>
                          <a:prstGeom prst="rect">
                            <a:avLst/>
                          </a:prstGeom>
                          <a:noFill/>
                          <a:ln w="9525">
                            <a:noFill/>
                            <a:headEnd/>
                            <a:tailEnd/>
                          </a:ln>
                        </pic:spPr>
                      </pic:pic>
                    </a:graphicData>
                  </a:graphic>
                </wp:inline>
              </w:drawing>
            </w:r>
          </w:p>
          <w:p w14:paraId="5E51C6DB" w14:textId="77777777" w:rsidR="00AE6FB9" w:rsidRDefault="00000000">
            <w:pPr>
              <w:pStyle w:val="ImageCaption"/>
              <w:jc w:val="left"/>
            </w:pPr>
            <w:r>
              <w:t>Fig. 4: Grades of the essays of the journal club during two academic semesters (in years 2021 and 2022) for remote learning of plant genetics at the Universidad Nacional Agraria La Molina in five different sections (n = 96).</w:t>
            </w:r>
          </w:p>
        </w:tc>
        <w:bookmarkEnd w:id="18"/>
      </w:tr>
    </w:tbl>
    <w:p w14:paraId="3BB13D10" w14:textId="77777777" w:rsidR="008534CE" w:rsidRDefault="008534CE">
      <w:pPr>
        <w:pStyle w:val="Heading1"/>
      </w:pPr>
      <w:bookmarkStart w:id="19" w:name="discussion"/>
      <w:bookmarkEnd w:id="11"/>
      <w:bookmarkEnd w:id="17"/>
    </w:p>
    <w:p w14:paraId="7001CBE7" w14:textId="77777777" w:rsidR="008534CE" w:rsidRDefault="008534CE">
      <w:pPr>
        <w:rPr>
          <w:rFonts w:ascii="Times New Roman" w:eastAsiaTheme="majorEastAsia" w:hAnsi="Times New Roman" w:cstheme="majorBidi"/>
          <w:b/>
          <w:bCs/>
          <w:color w:val="000000" w:themeColor="text1"/>
          <w:sz w:val="20"/>
          <w:szCs w:val="32"/>
        </w:rPr>
      </w:pPr>
      <w:r>
        <w:br w:type="page"/>
      </w:r>
    </w:p>
    <w:p w14:paraId="6BFB92C1" w14:textId="1980747E" w:rsidR="00AE6FB9" w:rsidRDefault="00000000">
      <w:pPr>
        <w:pStyle w:val="Heading1"/>
      </w:pPr>
      <w:r>
        <w:lastRenderedPageBreak/>
        <w:t>Discussion</w:t>
      </w:r>
    </w:p>
    <w:p w14:paraId="2D39F379" w14:textId="77777777" w:rsidR="00AE6FB9" w:rsidRDefault="00000000">
      <w:pPr>
        <w:pStyle w:val="FirstParagraph"/>
      </w:pPr>
      <w:r>
        <w:t xml:space="preserve">With the advent of the COVID-19 pandemic in 2020, there was a huge change in the development of lectures in the university worldwide </w:t>
      </w:r>
      <w:hyperlink r:id="rId17">
        <w:r>
          <w:rPr>
            <w:rStyle w:val="Hyperlink"/>
          </w:rPr>
          <w:t>(Ozkara et al., 2022)</w:t>
        </w:r>
      </w:hyperlink>
      <w:r>
        <w:t>.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14:paraId="233E2F04" w14:textId="77777777" w:rsidR="00AE6FB9" w:rsidRDefault="00000000">
      <w:pPr>
        <w:pStyle w:val="BodyText"/>
      </w:pPr>
      <w:r>
        <w:t xml:space="preserve">For a long time, JC was used for teaching and knwoeldge sharing in medicine </w:t>
      </w:r>
      <w:hyperlink r:id="rId18">
        <w:r>
          <w:rPr>
            <w:rStyle w:val="Hyperlink"/>
          </w:rPr>
          <w:t>(Aweid et al., 2022; Ozkara et al., 2022)</w:t>
        </w:r>
      </w:hyperlink>
      <w:r>
        <w:t xml:space="preserve">, and in post-graduate education </w:t>
      </w:r>
      <w:hyperlink r:id="rId19">
        <w:r>
          <w:rPr>
            <w:rStyle w:val="Hyperlink"/>
          </w:rPr>
          <w:t>(Taverna et al., 2022)</w:t>
        </w:r>
      </w:hyperlink>
      <w:r>
        <w:t xml:space="preserve">. The JC appraoch was found to be educationally valuable, thus aiding in the development of critique skills, promoting research awareness, professional empowerment, generating a positive research culture and evidence-based practice </w:t>
      </w:r>
      <w:hyperlink r:id="rId20">
        <w:r>
          <w:rPr>
            <w:rStyle w:val="Hyperlink"/>
          </w:rPr>
          <w:t>(Xiong et al., 2018)</w:t>
        </w:r>
      </w:hyperlink>
      <w:r>
        <w:t>. Our results showed that 83.3% of the participants found the JC sessions on plant genetics rich, productive and relevant to their formal education and they agreed with its implementation.</w:t>
      </w:r>
    </w:p>
    <w:p w14:paraId="239E7FED" w14:textId="77777777" w:rsidR="00AE6FB9"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 </w:t>
      </w:r>
      <w:hyperlink r:id="rId21">
        <w:r>
          <w:rPr>
            <w:rStyle w:val="Hyperlink"/>
          </w:rPr>
          <w:t>(Taverna et al., 2022)</w:t>
        </w:r>
      </w:hyperlink>
      <w:r>
        <w:t>.</w:t>
      </w:r>
    </w:p>
    <w:p w14:paraId="129E67EA" w14:textId="77777777" w:rsidR="00AE6FB9" w:rsidRDefault="00000000">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university with a negative impact on their education </w:t>
      </w:r>
      <w:hyperlink r:id="rId22">
        <w:r>
          <w:rPr>
            <w:rStyle w:val="Hyperlink"/>
          </w:rPr>
          <w:t>(Ozkara et al., 2022)</w:t>
        </w:r>
      </w:hyperlink>
      <w:r>
        <w:t xml:space="preserve">. The JC is therefore a a relevant alternative, which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 </w:t>
      </w:r>
      <w:hyperlink r:id="rId23">
        <w:r>
          <w:rPr>
            <w:rStyle w:val="Hyperlink"/>
          </w:rPr>
          <w:t>(Ozkara et al., 2022)</w:t>
        </w:r>
      </w:hyperlink>
      <w:r>
        <w:t>.</w:t>
      </w:r>
    </w:p>
    <w:p w14:paraId="6205340D" w14:textId="77777777" w:rsidR="00AE6FB9" w:rsidRDefault="00000000">
      <w:pPr>
        <w:pStyle w:val="BodyText"/>
      </w:pPr>
      <w:r>
        <w:t>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p w14:paraId="7CAAD1D4" w14:textId="77777777" w:rsidR="00AE6FB9" w:rsidRDefault="00000000">
      <w:pPr>
        <w:pStyle w:val="Heading1"/>
      </w:pPr>
      <w:bookmarkStart w:id="20" w:name="conclusion"/>
      <w:bookmarkEnd w:id="19"/>
      <w:r>
        <w:lastRenderedPageBreak/>
        <w:t>Conclusion</w:t>
      </w:r>
    </w:p>
    <w:p w14:paraId="40409C90" w14:textId="77777777" w:rsidR="00AE6FB9" w:rsidRDefault="00000000">
      <w:pPr>
        <w:pStyle w:val="FirstParagraph"/>
      </w:pPr>
      <w:r>
        <w:t>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p w14:paraId="09C3258B" w14:textId="77777777" w:rsidR="00AE6FB9" w:rsidRDefault="00000000">
      <w:pPr>
        <w:pStyle w:val="Heading1"/>
      </w:pPr>
      <w:bookmarkStart w:id="21" w:name="references"/>
      <w:bookmarkEnd w:id="20"/>
      <w:r>
        <w:t>References</w:t>
      </w:r>
    </w:p>
    <w:p w14:paraId="1E84082F" w14:textId="77777777" w:rsidR="00AE6FB9" w:rsidRDefault="00000000">
      <w:pPr>
        <w:pStyle w:val="FirstParagraph"/>
      </w:pPr>
      <w:hyperlink r:id="rId24">
        <w:r>
          <w:rPr>
            <w:rStyle w:val="Hyperlink"/>
          </w:rPr>
          <w:t xml:space="preserve">Aweid, B., Haider, Z., Wehbe, M., &amp; Hunter, A. (2022). Educational benefits of the online journal club: A systematic review. </w:t>
        </w:r>
        <w:r>
          <w:rPr>
            <w:rStyle w:val="Hyperlink"/>
            <w:i/>
            <w:iCs/>
          </w:rPr>
          <w:t>Medical Teacher</w:t>
        </w:r>
        <w:r>
          <w:rPr>
            <w:rStyle w:val="Hyperlink"/>
          </w:rPr>
          <w:t xml:space="preserve">, </w:t>
        </w:r>
        <w:r>
          <w:rPr>
            <w:rStyle w:val="Hyperlink"/>
            <w:i/>
            <w:iCs/>
          </w:rPr>
          <w:t>44</w:t>
        </w:r>
        <w:r>
          <w:rPr>
            <w:rStyle w:val="Hyperlink"/>
          </w:rPr>
          <w:t>(1), 57–62. https://doi.org/10.1080/0142159X.2021.1963424</w:t>
        </w:r>
      </w:hyperlink>
    </w:p>
    <w:p w14:paraId="4A3ABFE0" w14:textId="77777777" w:rsidR="00AE6FB9" w:rsidRDefault="00000000">
      <w:pPr>
        <w:pStyle w:val="BodyText"/>
      </w:pPr>
      <w:hyperlink r:id="rId25">
        <w:r>
          <w:rPr>
            <w:rStyle w:val="Hyperlink"/>
          </w:rPr>
          <w:t xml:space="preserve">Fellows, I. (2018). </w:t>
        </w:r>
        <w:r>
          <w:rPr>
            <w:rStyle w:val="Hyperlink"/>
            <w:i/>
            <w:iCs/>
          </w:rPr>
          <w:t>wordcloud: Word Clouds</w:t>
        </w:r>
        <w:r>
          <w:rPr>
            <w:rStyle w:val="Hyperlink"/>
          </w:rPr>
          <w:t xml:space="preserve"> (2.6). https://CRAN.R-project.org/package=wordcloud</w:t>
        </w:r>
      </w:hyperlink>
    </w:p>
    <w:p w14:paraId="4ADFD52F" w14:textId="77777777" w:rsidR="00AE6FB9" w:rsidRDefault="00000000">
      <w:pPr>
        <w:pStyle w:val="BodyText"/>
      </w:pPr>
      <w:hyperlink r:id="rId26">
        <w:r>
          <w:rPr>
            <w:rStyle w:val="Hyperlink"/>
          </w:rPr>
          <w:t xml:space="preserve">Lozano-Isla, F. (2022). </w:t>
        </w:r>
        <w:r>
          <w:rPr>
            <w:rStyle w:val="Hyperlink"/>
            <w:i/>
            <w:iCs/>
          </w:rPr>
          <w:t>inti: Tools and Statistical Procedures in Plant Science</w:t>
        </w:r>
        <w:r>
          <w:rPr>
            <w:rStyle w:val="Hyperlink"/>
          </w:rPr>
          <w:t xml:space="preserve"> (0.5.7). https://CRAN.R-project.org/package=inti</w:t>
        </w:r>
      </w:hyperlink>
    </w:p>
    <w:p w14:paraId="080239A1" w14:textId="77777777" w:rsidR="00AE6FB9" w:rsidRDefault="00000000">
      <w:pPr>
        <w:pStyle w:val="BodyText"/>
      </w:pPr>
      <w:hyperlink r:id="rId27">
        <w:r>
          <w:rPr>
            <w:rStyle w:val="Hyperlink"/>
          </w:rPr>
          <w:t xml:space="preserve">Mendiburu, F. de. (2021). </w:t>
        </w:r>
        <w:r>
          <w:rPr>
            <w:rStyle w:val="Hyperlink"/>
            <w:i/>
            <w:iCs/>
          </w:rPr>
          <w:t>agricolae: Statistical Procedures for Agricultural Research</w:t>
        </w:r>
        <w:r>
          <w:rPr>
            <w:rStyle w:val="Hyperlink"/>
          </w:rPr>
          <w:t xml:space="preserve"> (1.3-5). https://CRAN.R-project.org/package=agricolae</w:t>
        </w:r>
      </w:hyperlink>
    </w:p>
    <w:p w14:paraId="586988E3" w14:textId="77777777" w:rsidR="00AE6FB9" w:rsidRDefault="00000000">
      <w:pPr>
        <w:pStyle w:val="BodyText"/>
      </w:pPr>
      <w:hyperlink r:id="rId28">
        <w:r>
          <w:rPr>
            <w:rStyle w:val="Hyperlink"/>
          </w:rPr>
          <w:t xml:space="preserve">Ozkara, B. B., Karabacak, M., &amp; Alpaydin, D. D. (2022). Student-Run Online Journal Club Initiative During a Time of Crisis: Survey Study. </w:t>
        </w:r>
        <w:r>
          <w:rPr>
            <w:rStyle w:val="Hyperlink"/>
            <w:i/>
            <w:iCs/>
          </w:rPr>
          <w:t>JMIR Medical Education</w:t>
        </w:r>
        <w:r>
          <w:rPr>
            <w:rStyle w:val="Hyperlink"/>
          </w:rPr>
          <w:t xml:space="preserve">, </w:t>
        </w:r>
        <w:r>
          <w:rPr>
            <w:rStyle w:val="Hyperlink"/>
            <w:i/>
            <w:iCs/>
          </w:rPr>
          <w:t>8</w:t>
        </w:r>
        <w:r>
          <w:rPr>
            <w:rStyle w:val="Hyperlink"/>
          </w:rPr>
          <w:t>(1), e33612. https://doi.org/10.2196/33612</w:t>
        </w:r>
      </w:hyperlink>
    </w:p>
    <w:p w14:paraId="63B55D88" w14:textId="77777777" w:rsidR="00AE6FB9" w:rsidRDefault="00000000">
      <w:pPr>
        <w:pStyle w:val="BodyText"/>
      </w:pPr>
      <w:hyperlink r:id="rId29">
        <w:r>
          <w:rPr>
            <w:rStyle w:val="Hyperlink"/>
          </w:rPr>
          <w:t xml:space="preserve">R Core Team. (2020). </w:t>
        </w:r>
        <w:r>
          <w:rPr>
            <w:rStyle w:val="Hyperlink"/>
            <w:i/>
            <w:iCs/>
          </w:rPr>
          <w:t>R: A language and environment for statistical computing</w:t>
        </w:r>
        <w:r>
          <w:rPr>
            <w:rStyle w:val="Hyperlink"/>
          </w:rPr>
          <w:t xml:space="preserve"> [Manual]. https://www.R-project.org/</w:t>
        </w:r>
      </w:hyperlink>
    </w:p>
    <w:p w14:paraId="3FD207EB" w14:textId="77777777" w:rsidR="00AE6FB9" w:rsidRDefault="00000000">
      <w:pPr>
        <w:pStyle w:val="BodyText"/>
      </w:pPr>
      <w:hyperlink r:id="rId30">
        <w:r w:rsidRPr="008534CE">
          <w:rPr>
            <w:rStyle w:val="Hyperlink"/>
            <w:lang w:val="es-PE"/>
          </w:rPr>
          <w:t xml:space="preserve">Sanwatsarkar, S., Palta, S., Parida, S., Kamat, C., &amp; H, B. S. (2022). </w:t>
        </w:r>
        <w:r>
          <w:rPr>
            <w:rStyle w:val="Hyperlink"/>
          </w:rPr>
          <w:t xml:space="preserve">How to do a journal club, a seminar and a webinar? </w:t>
        </w:r>
        <w:r>
          <w:rPr>
            <w:rStyle w:val="Hyperlink"/>
            <w:i/>
            <w:iCs/>
          </w:rPr>
          <w:t>Indian Journal of Anaesthesia</w:t>
        </w:r>
        <w:r>
          <w:rPr>
            <w:rStyle w:val="Hyperlink"/>
          </w:rPr>
          <w:t xml:space="preserve">, </w:t>
        </w:r>
        <w:r>
          <w:rPr>
            <w:rStyle w:val="Hyperlink"/>
            <w:i/>
            <w:iCs/>
          </w:rPr>
          <w:t>66</w:t>
        </w:r>
        <w:r>
          <w:rPr>
            <w:rStyle w:val="Hyperlink"/>
          </w:rPr>
          <w:t>(01), 27–33. https://doi.org/10.4103/ija.ija_1108_21</w:t>
        </w:r>
      </w:hyperlink>
    </w:p>
    <w:p w14:paraId="77869038" w14:textId="77777777" w:rsidR="00AE6FB9" w:rsidRDefault="00000000">
      <w:pPr>
        <w:pStyle w:val="BodyText"/>
      </w:pPr>
      <w:hyperlink r:id="rId31">
        <w:r>
          <w:rPr>
            <w:rStyle w:val="Hyperlink"/>
          </w:rPr>
          <w:t xml:space="preserve">Taverna, M., Bucher, J. N., Weniger, M., Gropp, R., Lee, S. M. L., Mayer, B., Werner, J., &amp; Bazhin, A. V. (2022). Perception of journal club seminars by medical doctoral students: Results from five years of evaluation. </w:t>
        </w:r>
        <w:r>
          <w:rPr>
            <w:rStyle w:val="Hyperlink"/>
            <w:i/>
            <w:iCs/>
          </w:rPr>
          <w:t>GMS Journal for Medical Education</w:t>
        </w:r>
        <w:r>
          <w:rPr>
            <w:rStyle w:val="Hyperlink"/>
          </w:rPr>
          <w:t xml:space="preserve">, </w:t>
        </w:r>
        <w:r>
          <w:rPr>
            <w:rStyle w:val="Hyperlink"/>
            <w:i/>
            <w:iCs/>
          </w:rPr>
          <w:t>39</w:t>
        </w:r>
        <w:r>
          <w:rPr>
            <w:rStyle w:val="Hyperlink"/>
          </w:rPr>
          <w:t>(1), Doc4. https://doi.org/10.3205/zma001525</w:t>
        </w:r>
      </w:hyperlink>
    </w:p>
    <w:p w14:paraId="0057A9FC" w14:textId="77777777" w:rsidR="00AE6FB9" w:rsidRDefault="00000000">
      <w:pPr>
        <w:pStyle w:val="BodyText"/>
      </w:pPr>
      <w:hyperlink r:id="rId32">
        <w:r>
          <w:rPr>
            <w:rStyle w:val="Hyperlink"/>
          </w:rPr>
          <w:t xml:space="preserve">Xiong, L., Giese, A.-K., Pasi, M., Charidimou, A., van Veluw, S., &amp; Viswanathan, A. (2018). How to Organize a Journal Club for Fellows and Residents. </w:t>
        </w:r>
        <w:r>
          <w:rPr>
            <w:rStyle w:val="Hyperlink"/>
            <w:i/>
            <w:iCs/>
          </w:rPr>
          <w:t>Stroke</w:t>
        </w:r>
        <w:r>
          <w:rPr>
            <w:rStyle w:val="Hyperlink"/>
          </w:rPr>
          <w:t xml:space="preserve">, </w:t>
        </w:r>
        <w:r>
          <w:rPr>
            <w:rStyle w:val="Hyperlink"/>
            <w:i/>
            <w:iCs/>
          </w:rPr>
          <w:t>49</w:t>
        </w:r>
        <w:r>
          <w:rPr>
            <w:rStyle w:val="Hyperlink"/>
          </w:rPr>
          <w:t>(9), e283–e285. https://doi.org/10.1161/STROKEAHA.118.021728</w:t>
        </w:r>
      </w:hyperlink>
    </w:p>
    <w:p w14:paraId="3E20E2EB" w14:textId="77777777" w:rsidR="00AE6FB9" w:rsidRDefault="00000000">
      <w:pPr>
        <w:pStyle w:val="Heading1"/>
      </w:pPr>
      <w:bookmarkStart w:id="22" w:name="ethics-considerations"/>
      <w:bookmarkEnd w:id="21"/>
      <w:r>
        <w:t>Ethics Considerations</w:t>
      </w:r>
    </w:p>
    <w:p w14:paraId="0EAE17F5" w14:textId="77777777" w:rsidR="00AE6FB9" w:rsidRDefault="00000000">
      <w:pPr>
        <w:pStyle w:val="FirstParagraph"/>
      </w:pPr>
      <w:r>
        <w:t>Informed consent was obtained from all participants.</w:t>
      </w:r>
      <w:bookmarkEnd w:id="22"/>
    </w:p>
    <w:sectPr w:rsidR="00AE6FB9" w:rsidSect="00995D7F">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0E8D" w14:textId="77777777" w:rsidR="005D7EE2" w:rsidRDefault="005D7EE2">
      <w:pPr>
        <w:spacing w:after="0"/>
      </w:pPr>
      <w:r>
        <w:separator/>
      </w:r>
    </w:p>
  </w:endnote>
  <w:endnote w:type="continuationSeparator" w:id="0">
    <w:p w14:paraId="37E1A9F9" w14:textId="77777777" w:rsidR="005D7EE2" w:rsidRDefault="005D7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827474B"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6E2B0"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2802" w14:textId="77777777" w:rsidR="005D7EE2" w:rsidRDefault="005D7EE2">
      <w:r>
        <w:separator/>
      </w:r>
    </w:p>
  </w:footnote>
  <w:footnote w:type="continuationSeparator" w:id="0">
    <w:p w14:paraId="14487BC6" w14:textId="77777777" w:rsidR="005D7EE2" w:rsidRDefault="005D7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20727730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9"/>
    <w:rsid w:val="005D7EE2"/>
    <w:rsid w:val="008534CE"/>
    <w:rsid w:val="00AE6F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779C"/>
  <w15:docId w15:val="{A2F331C9-D295-4107-8193-4EC25DEA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dIS9C8" TargetMode="External"/><Relationship Id="rId18" Type="http://schemas.openxmlformats.org/officeDocument/2006/relationships/hyperlink" Target="https://www.zotero.org/google-docs/?r9mwoa" TargetMode="External"/><Relationship Id="rId26" Type="http://schemas.openxmlformats.org/officeDocument/2006/relationships/hyperlink" Target="https://www.zotero.org/google-docs/?h1YWHz" TargetMode="External"/><Relationship Id="rId3" Type="http://schemas.openxmlformats.org/officeDocument/2006/relationships/settings" Target="settings.xml"/><Relationship Id="rId21" Type="http://schemas.openxmlformats.org/officeDocument/2006/relationships/hyperlink" Target="https://www.zotero.org/google-docs/?fKUFdz" TargetMode="External"/><Relationship Id="rId34" Type="http://schemas.openxmlformats.org/officeDocument/2006/relationships/fontTable" Target="fontTable.xml"/><Relationship Id="rId7" Type="http://schemas.openxmlformats.org/officeDocument/2006/relationships/hyperlink" Target="mailto:flozano@lamolina.edu.pe" TargetMode="External"/><Relationship Id="rId12" Type="http://schemas.openxmlformats.org/officeDocument/2006/relationships/hyperlink" Target="https://www.zotero.org/google-docs/?gA9JQi" TargetMode="External"/><Relationship Id="rId17" Type="http://schemas.openxmlformats.org/officeDocument/2006/relationships/hyperlink" Target="https://www.zotero.org/google-docs/?JNDh8q" TargetMode="External"/><Relationship Id="rId25" Type="http://schemas.openxmlformats.org/officeDocument/2006/relationships/hyperlink" Target="https://www.zotero.org/google-docs/?h1YWHz"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zotero.org/google-docs/?3Vi89N" TargetMode="External"/><Relationship Id="rId29"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d0NZEZ" TargetMode="External"/><Relationship Id="rId24" Type="http://schemas.openxmlformats.org/officeDocument/2006/relationships/hyperlink" Target="https://www.zotero.org/google-docs/?h1YWHz" TargetMode="External"/><Relationship Id="rId32" Type="http://schemas.openxmlformats.org/officeDocument/2006/relationships/hyperlink" Target="https://www.zotero.org/google-docs/?h1YWHz"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zotero.org/google-docs/?3zvTGC" TargetMode="External"/><Relationship Id="rId28" Type="http://schemas.openxmlformats.org/officeDocument/2006/relationships/hyperlink" Target="https://www.zotero.org/google-docs/?h1YWHz" TargetMode="External"/><Relationship Id="rId10" Type="http://schemas.openxmlformats.org/officeDocument/2006/relationships/hyperlink" Target="https://www.zotero.org/google-docs/?U07ghK" TargetMode="External"/><Relationship Id="rId19" Type="http://schemas.openxmlformats.org/officeDocument/2006/relationships/hyperlink" Target="https://www.zotero.org/google-docs/?GfRcyR" TargetMode="External"/><Relationship Id="rId31" Type="http://schemas.openxmlformats.org/officeDocument/2006/relationships/hyperlink" Target="https://www.zotero.org/google-docs/?h1YWH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zotero.org/google-docs/?FVdGj4" TargetMode="External"/><Relationship Id="rId27" Type="http://schemas.openxmlformats.org/officeDocument/2006/relationships/hyperlink" Target="https://www.zotero.org/google-docs/?h1YWHz" TargetMode="External"/><Relationship Id="rId30" Type="http://schemas.openxmlformats.org/officeDocument/2006/relationships/hyperlink" Target="https://www.zotero.org/google-docs/?h1YWHz" TargetMode="External"/><Relationship Id="rId35" Type="http://schemas.openxmlformats.org/officeDocument/2006/relationships/theme" Target="theme/theme1.xml"/><Relationship Id="rId8" Type="http://schemas.openxmlformats.org/officeDocument/2006/relationships/hyperlink" Target="https://www.zotero.org/google-docs/?wi6L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2022-11-15T22:29:00Z</dcterms:created>
  <dcterms:modified xsi:type="dcterms:W3CDTF">2022-11-15T22:32:00Z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