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D4282" w14:textId="77777777" w:rsidR="00956B83" w:rsidRDefault="00000000">
      <w:pPr>
        <w:pStyle w:val="FirstParagraph"/>
      </w:pPr>
      <w:r>
        <w:rPr>
          <w:b/>
          <w:bCs/>
        </w:rPr>
        <w:t>A high-throughput phenotyping pipeline for quinoa (</w:t>
      </w:r>
      <w:r>
        <w:rPr>
          <w:b/>
          <w:bCs/>
          <w:i/>
          <w:iCs/>
        </w:rPr>
        <w:t>Chenopodium quinoa</w:t>
      </w:r>
      <w:r>
        <w:rPr>
          <w:b/>
          <w:bCs/>
        </w:rPr>
        <w:t>) panicles using image analysis with convolutional neural networks</w:t>
      </w:r>
    </w:p>
    <w:p w14:paraId="6C6D67A4" w14:textId="77777777" w:rsidR="00956B83" w:rsidRDefault="00000000">
      <w:pPr>
        <w:pStyle w:val="Textoindependiente"/>
      </w:pPr>
      <w:r>
        <w:t>Flavio Lozano-Isla</w:t>
      </w:r>
      <w:r>
        <w:rPr>
          <w:vertAlign w:val="superscript"/>
        </w:rPr>
        <w:t>1,2</w:t>
      </w:r>
      <w:r>
        <w:t>, Lydia Kienbaum</w:t>
      </w:r>
      <w:r>
        <w:rPr>
          <w:vertAlign w:val="superscript"/>
        </w:rPr>
        <w:t>1</w:t>
      </w:r>
      <w:r>
        <w:t>, Bettina I.G. Haussmann</w:t>
      </w:r>
      <w:r>
        <w:rPr>
          <w:vertAlign w:val="superscript"/>
        </w:rPr>
        <w:t>1,3</w:t>
      </w:r>
      <w:r>
        <w:t>, Karl Schmid</w:t>
      </w:r>
      <w:r>
        <w:rPr>
          <w:vertAlign w:val="superscript"/>
        </w:rPr>
        <w:t>1*</w:t>
      </w:r>
    </w:p>
    <w:p w14:paraId="3C2DE681" w14:textId="77777777" w:rsidR="00956B83" w:rsidRDefault="00000000">
      <w:pPr>
        <w:pStyle w:val="Textoindependiente"/>
      </w:pPr>
      <w:r>
        <w:rPr>
          <w:vertAlign w:val="superscript"/>
        </w:rPr>
        <w:t>1</w:t>
      </w:r>
      <w:r>
        <w:t xml:space="preserve"> Institute of Plant Breeding, Seed Science and Population Genetics, University of Hohenheim, Stuttgart, Germany</w:t>
      </w:r>
    </w:p>
    <w:p w14:paraId="47F0BA4E" w14:textId="77777777" w:rsidR="00956B83" w:rsidRPr="00373343" w:rsidRDefault="00000000">
      <w:pPr>
        <w:pStyle w:val="Textoindependiente"/>
        <w:rPr>
          <w:lang w:val="es-PE"/>
        </w:rPr>
      </w:pPr>
      <w:r w:rsidRPr="00373343">
        <w:rPr>
          <w:vertAlign w:val="superscript"/>
          <w:lang w:val="es-PE"/>
        </w:rPr>
        <w:t>2</w:t>
      </w:r>
      <w:r w:rsidRPr="00373343">
        <w:rPr>
          <w:lang w:val="es-PE"/>
        </w:rPr>
        <w:t xml:space="preserve"> </w:t>
      </w:r>
      <w:proofErr w:type="spellStart"/>
      <w:r w:rsidRPr="00373343">
        <w:rPr>
          <w:lang w:val="es-PE"/>
        </w:rPr>
        <w:t>Present</w:t>
      </w:r>
      <w:proofErr w:type="spellEnd"/>
      <w:r w:rsidRPr="00373343">
        <w:rPr>
          <w:lang w:val="es-PE"/>
        </w:rPr>
        <w:t xml:space="preserve"> </w:t>
      </w:r>
      <w:proofErr w:type="spellStart"/>
      <w:r w:rsidRPr="00373343">
        <w:rPr>
          <w:lang w:val="es-PE"/>
        </w:rPr>
        <w:t>affiliation</w:t>
      </w:r>
      <w:proofErr w:type="spellEnd"/>
      <w:r w:rsidRPr="00373343">
        <w:rPr>
          <w:lang w:val="es-PE"/>
        </w:rPr>
        <w:t xml:space="preserve">: Instituto de Investigación para el Desarrollo Sustentable de Ceja de Selva (INDES-CES), Universidad Nacional Toribio Rodríguez de Mendoza de Amazonas, Chachapoyas, </w:t>
      </w:r>
      <w:proofErr w:type="spellStart"/>
      <w:r w:rsidRPr="00373343">
        <w:rPr>
          <w:lang w:val="es-PE"/>
        </w:rPr>
        <w:t>Peru</w:t>
      </w:r>
      <w:proofErr w:type="spellEnd"/>
      <w:r w:rsidRPr="00373343">
        <w:rPr>
          <w:lang w:val="es-PE"/>
        </w:rPr>
        <w:t>.</w:t>
      </w:r>
    </w:p>
    <w:p w14:paraId="79281B33" w14:textId="77777777" w:rsidR="00956B83" w:rsidRDefault="00000000">
      <w:pPr>
        <w:pStyle w:val="Textoindependiente"/>
      </w:pPr>
      <w:r>
        <w:rPr>
          <w:vertAlign w:val="superscript"/>
        </w:rPr>
        <w:t>3</w:t>
      </w:r>
      <w:r>
        <w:t xml:space="preserve"> Present affiliation: German Institute for Tropical and Subtropical Agriculture (DITSL GmbH), Witzenhausen, Germany</w:t>
      </w:r>
    </w:p>
    <w:p w14:paraId="12A85DB4" w14:textId="77777777" w:rsidR="00956B83" w:rsidRDefault="00000000">
      <w:pPr>
        <w:pStyle w:val="Textoindependiente"/>
      </w:pPr>
      <w:r>
        <w:t xml:space="preserve">*Corresponding author. Email: </w:t>
      </w:r>
      <w:hyperlink r:id="rId7">
        <w:r>
          <w:rPr>
            <w:rStyle w:val="Hipervnculo"/>
          </w:rPr>
          <w:t>karl.schmid@uni-hohenheim.de</w:t>
        </w:r>
      </w:hyperlink>
    </w:p>
    <w:p w14:paraId="601F84B3" w14:textId="77777777" w:rsidR="00956B83" w:rsidRPr="00373343" w:rsidRDefault="00000000">
      <w:pPr>
        <w:pStyle w:val="Textoindependiente"/>
        <w:rPr>
          <w:lang w:val="es-PE"/>
        </w:rPr>
      </w:pPr>
      <w:r w:rsidRPr="00373343">
        <w:rPr>
          <w:b/>
          <w:bCs/>
          <w:lang w:val="es-PE"/>
        </w:rPr>
        <w:t xml:space="preserve">ORCID </w:t>
      </w:r>
      <w:proofErr w:type="spellStart"/>
      <w:r w:rsidRPr="00373343">
        <w:rPr>
          <w:b/>
          <w:bCs/>
          <w:lang w:val="es-PE"/>
        </w:rPr>
        <w:t>IDs</w:t>
      </w:r>
      <w:proofErr w:type="spellEnd"/>
      <w:r w:rsidRPr="00373343">
        <w:rPr>
          <w:b/>
          <w:bCs/>
          <w:lang w:val="es-PE"/>
        </w:rPr>
        <w:t>:</w:t>
      </w:r>
    </w:p>
    <w:p w14:paraId="3432BDB7" w14:textId="77777777" w:rsidR="00956B83" w:rsidRPr="00373343" w:rsidRDefault="00000000">
      <w:pPr>
        <w:pStyle w:val="Textoindependiente"/>
        <w:rPr>
          <w:lang w:val="es-PE"/>
        </w:rPr>
      </w:pPr>
      <w:r w:rsidRPr="00373343">
        <w:rPr>
          <w:lang w:val="es-PE"/>
        </w:rPr>
        <w:t>Flavio Lozano-Isla: 0000-0002-0714-669X</w:t>
      </w:r>
    </w:p>
    <w:p w14:paraId="19A4E488" w14:textId="77777777" w:rsidR="00956B83" w:rsidRPr="00373343" w:rsidRDefault="00000000">
      <w:pPr>
        <w:pStyle w:val="Textoindependiente"/>
        <w:rPr>
          <w:lang w:val="de-DE"/>
        </w:rPr>
      </w:pPr>
      <w:r w:rsidRPr="00373343">
        <w:rPr>
          <w:lang w:val="de-DE"/>
        </w:rPr>
        <w:t>Lydia Kienbaum: 0000-0003-0218-693X</w:t>
      </w:r>
    </w:p>
    <w:p w14:paraId="65E00115" w14:textId="77777777" w:rsidR="00956B83" w:rsidRPr="00373343" w:rsidRDefault="00000000">
      <w:pPr>
        <w:pStyle w:val="Textoindependiente"/>
        <w:rPr>
          <w:lang w:val="de-DE"/>
        </w:rPr>
      </w:pPr>
      <w:r w:rsidRPr="00373343">
        <w:rPr>
          <w:lang w:val="de-DE"/>
        </w:rPr>
        <w:t>Bettina I.G. Haussmann: 0000-0002-2360-6799</w:t>
      </w:r>
    </w:p>
    <w:p w14:paraId="5D966E00" w14:textId="77777777" w:rsidR="00956B83" w:rsidRDefault="00000000">
      <w:pPr>
        <w:pStyle w:val="Textoindependiente"/>
      </w:pPr>
      <w:r>
        <w:t>Karl Schmid: 0000-0001-5129-895X</w:t>
      </w:r>
    </w:p>
    <w:p w14:paraId="18CFAB38" w14:textId="77777777" w:rsidR="00373343" w:rsidRDefault="00373343">
      <w:pPr>
        <w:rPr>
          <w:rFonts w:ascii="Times New Roman" w:hAnsi="Times New Roman"/>
          <w:b/>
          <w:bCs/>
          <w:sz w:val="20"/>
        </w:rPr>
      </w:pPr>
      <w:r>
        <w:rPr>
          <w:b/>
          <w:bCs/>
        </w:rPr>
        <w:br w:type="page"/>
      </w:r>
    </w:p>
    <w:p w14:paraId="6F06DB00" w14:textId="3078793B" w:rsidR="00956B83" w:rsidRDefault="00000000">
      <w:pPr>
        <w:pStyle w:val="Textoindependiente"/>
      </w:pPr>
      <w:r>
        <w:rPr>
          <w:b/>
          <w:bCs/>
        </w:rPr>
        <w:lastRenderedPageBreak/>
        <w:t>STATEMENTS &amp; DECLARATIONS</w:t>
      </w:r>
    </w:p>
    <w:p w14:paraId="750C8981" w14:textId="77777777" w:rsidR="00956B83" w:rsidRDefault="00000000">
      <w:pPr>
        <w:pStyle w:val="Textoindependiente"/>
      </w:pPr>
      <w:r>
        <w:rPr>
          <w:b/>
          <w:bCs/>
        </w:rPr>
        <w:t>Acknowledgments</w:t>
      </w:r>
    </w:p>
    <w:p w14:paraId="7D041976" w14:textId="77777777" w:rsidR="00956B83" w:rsidRDefault="00000000">
      <w:pPr>
        <w:pStyle w:val="Textoindependiente"/>
      </w:pPr>
      <w:r>
        <w:t>We acknowledge support from the High Performance and Cloud Computing Group at the Zentrum für Datenverarbeitung of the University of Tübingen, the state of Baden-Württemberg through bwHPC, and the German Research Foundation (DFG) through grant no INST 37/935-1 FUGG. We thank Emilia Koch for the image annotation. Thanks to Paul, Jakob, Jose David, Miguel, Edwin, and Blander who helped take the images in the field trials. Many thanks to Felix Bartusch from the University of Tübingen for his support in utilizing the BinAC high-performance computing infrastructure.</w:t>
      </w:r>
    </w:p>
    <w:p w14:paraId="2151D0F6" w14:textId="77777777" w:rsidR="00956B83" w:rsidRDefault="00000000">
      <w:pPr>
        <w:pStyle w:val="Ttulo2"/>
      </w:pPr>
      <w:bookmarkStart w:id="0" w:name="data-availability-statement"/>
      <w:r>
        <w:t>Data availability statement</w:t>
      </w:r>
    </w:p>
    <w:p w14:paraId="5ACA220A" w14:textId="77777777" w:rsidR="00956B83" w:rsidRDefault="00000000">
      <w:pPr>
        <w:pStyle w:val="FirstParagraph"/>
      </w:pPr>
      <w:r>
        <w:t xml:space="preserve">The code used for analysis and images for annotation is available at the GitHub repository: </w:t>
      </w:r>
      <w:hyperlink r:id="rId8">
        <w:r>
          <w:rPr>
            <w:rStyle w:val="Hipervnculo"/>
          </w:rPr>
          <w:t>https://github.com/Flavjack/quinoa_panicle_phenotyping</w:t>
        </w:r>
      </w:hyperlink>
    </w:p>
    <w:p w14:paraId="1788CE13" w14:textId="77777777" w:rsidR="00956B83" w:rsidRDefault="00000000">
      <w:pPr>
        <w:pStyle w:val="Textoindependiente"/>
      </w:pPr>
      <w:r>
        <w:rPr>
          <w:b/>
          <w:bCs/>
        </w:rPr>
        <w:t>Funding statement</w:t>
      </w:r>
    </w:p>
    <w:p w14:paraId="76566CB7" w14:textId="77777777" w:rsidR="00956B83" w:rsidRDefault="00000000">
      <w:pPr>
        <w:pStyle w:val="Textoindependiente"/>
      </w:pPr>
      <w:r>
        <w:t>This work was funded by a capacity development program of KWS SAAT SE &amp; CO KGaA grant to the Universidad Nacional del Altiplano Puno and the University of Hohenheim.</w:t>
      </w:r>
    </w:p>
    <w:p w14:paraId="6C95A310" w14:textId="77777777" w:rsidR="00956B83" w:rsidRDefault="00000000">
      <w:pPr>
        <w:pStyle w:val="Textoindependiente"/>
      </w:pPr>
      <w:r>
        <w:rPr>
          <w:b/>
          <w:bCs/>
        </w:rPr>
        <w:t>Conflict of interest statement</w:t>
      </w:r>
    </w:p>
    <w:p w14:paraId="439D7CF2" w14:textId="77777777" w:rsidR="00956B83" w:rsidRDefault="00000000">
      <w:pPr>
        <w:pStyle w:val="Textoindependiente"/>
      </w:pPr>
      <w:r>
        <w:t>The authors declare that the research was conducted without any commercial or financial relationships that could be a potential conflict of interest.</w:t>
      </w:r>
    </w:p>
    <w:p w14:paraId="0BCF2B8E" w14:textId="77777777" w:rsidR="00956B83" w:rsidRDefault="00000000">
      <w:pPr>
        <w:pStyle w:val="Textoindependiente"/>
      </w:pPr>
      <w:r>
        <w:rPr>
          <w:b/>
          <w:bCs/>
        </w:rPr>
        <w:t>Author contributions</w:t>
      </w:r>
    </w:p>
    <w:p w14:paraId="25C69FAF" w14:textId="77777777" w:rsidR="00956B83" w:rsidRDefault="00000000">
      <w:pPr>
        <w:pStyle w:val="Textoindependiente"/>
      </w:pPr>
      <w:r>
        <w:t>Conception and design of the study by FLI, LK, BIGH, KS. FLI and LK performed material preparation, data collection, and analysis. FLI and LK wrote the first draft of the manuscript. All authors commented on previous versions of the manuscript. All authors read and approved the final manuscript.</w:t>
      </w:r>
    </w:p>
    <w:bookmarkEnd w:id="0"/>
    <w:p w14:paraId="2CC9B98A" w14:textId="77777777" w:rsidR="00373343" w:rsidRDefault="00373343">
      <w:pPr>
        <w:pStyle w:val="Textoindependiente"/>
      </w:pPr>
    </w:p>
    <w:sectPr w:rsidR="00373343" w:rsidSect="00995D7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C4CD4" w14:textId="77777777" w:rsidR="005557AA" w:rsidRDefault="005557AA">
      <w:pPr>
        <w:spacing w:after="0"/>
      </w:pPr>
      <w:r>
        <w:separator/>
      </w:r>
    </w:p>
  </w:endnote>
  <w:endnote w:type="continuationSeparator" w:id="0">
    <w:p w14:paraId="7473970E" w14:textId="77777777" w:rsidR="005557AA" w:rsidRDefault="005557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71CCA9D0" w14:textId="77777777" w:rsidR="00956B83"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39B8453" w14:textId="77777777" w:rsidR="00956B83" w:rsidRDefault="00956B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EFBEF" w14:textId="77777777" w:rsidR="005557AA" w:rsidRDefault="005557AA">
      <w:r>
        <w:separator/>
      </w:r>
    </w:p>
  </w:footnote>
  <w:footnote w:type="continuationSeparator" w:id="0">
    <w:p w14:paraId="23FD0CD5" w14:textId="77777777" w:rsidR="005557AA" w:rsidRDefault="00555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6703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9CCE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3ECC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C801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EEAFD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7C11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608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186F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AC6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289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232303117">
    <w:abstractNumId w:val="10"/>
  </w:num>
  <w:num w:numId="35" w16cid:durableId="2113166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83"/>
    <w:rsid w:val="00373343"/>
    <w:rsid w:val="005557AA"/>
    <w:rsid w:val="00956B83"/>
    <w:rsid w:val="00D42B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03AB"/>
  <w15:docId w15:val="{0A53FD91-BD5B-4D09-B250-F9728CDE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E35D41"/>
    <w:pPr>
      <w:keepNext/>
      <w:keepLines/>
      <w:spacing w:before="240" w:after="240" w:line="360" w:lineRule="auto"/>
      <w:outlineLvl w:val="0"/>
    </w:pPr>
    <w:rPr>
      <w:rFonts w:ascii="Times New Roman" w:eastAsiaTheme="majorEastAsia" w:hAnsi="Times New Roman" w:cstheme="majorBidi"/>
      <w:b/>
      <w:bCs/>
      <w:color w:val="000000" w:themeColor="text1"/>
      <w:sz w:val="20"/>
      <w:szCs w:val="32"/>
    </w:rPr>
  </w:style>
  <w:style w:type="paragraph" w:styleId="Ttulo2">
    <w:name w:val="heading 2"/>
    <w:basedOn w:val="Normal"/>
    <w:next w:val="Textoindependiente"/>
    <w:uiPriority w:val="9"/>
    <w:unhideWhenUsed/>
    <w:qFormat/>
    <w:rsid w:val="00CF6852"/>
    <w:pPr>
      <w:keepNext/>
      <w:keepLines/>
      <w:spacing w:before="240" w:after="240" w:line="360" w:lineRule="auto"/>
      <w:outlineLvl w:val="1"/>
    </w:pPr>
    <w:rPr>
      <w:rFonts w:ascii="Times New Roman" w:eastAsiaTheme="majorEastAsia" w:hAnsi="Times New Roman" w:cstheme="majorBidi"/>
      <w:b/>
      <w:bCs/>
      <w:color w:val="000000" w:themeColor="text1"/>
      <w:sz w:val="20"/>
      <w:szCs w:val="28"/>
    </w:rPr>
  </w:style>
  <w:style w:type="paragraph" w:styleId="Ttulo3">
    <w:name w:val="heading 3"/>
    <w:basedOn w:val="Normal"/>
    <w:next w:val="Textoindependiente"/>
    <w:uiPriority w:val="9"/>
    <w:unhideWhenUsed/>
    <w:qFormat/>
    <w:rsid w:val="00CF6852"/>
    <w:pPr>
      <w:keepNext/>
      <w:keepLines/>
      <w:spacing w:before="200" w:after="0" w:line="360" w:lineRule="auto"/>
      <w:outlineLvl w:val="2"/>
    </w:pPr>
    <w:rPr>
      <w:rFonts w:ascii="Times New Roman" w:eastAsiaTheme="majorEastAsia" w:hAnsi="Times New Roman" w:cstheme="majorBidi"/>
      <w:b/>
      <w:bCs/>
      <w:i/>
      <w:sz w:val="2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line="360" w:lineRule="auto"/>
      <w:jc w:val="both"/>
    </w:pPr>
    <w:rPr>
      <w:rFonts w:ascii="Times New Roman" w:hAnsi="Times New Roman"/>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ascii="Times New Roman" w:eastAsiaTheme="majorEastAsia" w:hAnsi="Times New Roman"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jc w:val="both"/>
    </w:pPr>
    <w:rPr>
      <w:rFonts w:ascii="Times New Roman" w:hAnsi="Times New Roman"/>
      <w:i w:val="0"/>
      <w:sz w:val="20"/>
    </w:rPr>
  </w:style>
  <w:style w:type="paragraph" w:customStyle="1" w:styleId="ImageCaption">
    <w:name w:val="Image Caption"/>
    <w:basedOn w:val="Descripcin"/>
    <w:autoRedefine/>
    <w:rsid w:val="00E35D41"/>
    <w:pPr>
      <w:spacing w:before="200"/>
      <w:jc w:val="both"/>
    </w:pPr>
    <w:rPr>
      <w:rFonts w:ascii="Times New Roman" w:hAnsi="Times New Roman"/>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rFonts w:ascii="Times New Roman" w:hAnsi="Times New Roman"/>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vjack/quinoa_panicle_phenotyping" TargetMode="External"/><Relationship Id="rId3" Type="http://schemas.openxmlformats.org/officeDocument/2006/relationships/settings" Target="settings.xml"/><Relationship Id="rId7" Type="http://schemas.openxmlformats.org/officeDocument/2006/relationships/hyperlink" Target="mailto:karl.schmid@uni-hohenhei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2024-06-17T17:33:00Z</dcterms:created>
  <dcterms:modified xsi:type="dcterms:W3CDTF">2024-06-17T18:34:00Z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