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AD063F" w14:textId="77777777" w:rsidR="00B47BC9" w:rsidRPr="00CB52F6" w:rsidRDefault="00B47BC9" w:rsidP="00B47BC9">
      <w:pPr>
        <w:pStyle w:val="IIR01PaperID"/>
        <w:rPr>
          <w:lang w:val="en-US"/>
        </w:rPr>
      </w:pPr>
      <w:r w:rsidRPr="00E3268D">
        <w:t xml:space="preserve">PAPER ID: </w:t>
      </w:r>
      <w:r w:rsidRPr="00CB52F6">
        <w:rPr>
          <w:lang w:val="en-US"/>
        </w:rPr>
        <w:t>0010</w:t>
      </w:r>
    </w:p>
    <w:p w14:paraId="33D55ECD" w14:textId="77777777" w:rsidR="00B47BC9" w:rsidRPr="00BB362D" w:rsidRDefault="00B47BC9" w:rsidP="00B47BC9">
      <w:pPr>
        <w:pStyle w:val="IIR02DOINumber"/>
        <w:rPr>
          <w:lang w:val="en-US"/>
        </w:rPr>
      </w:pPr>
      <w:r w:rsidRPr="00750AB9">
        <w:t>DOI: 10.18462/iir.cryo.2021.</w:t>
      </w:r>
      <w:r w:rsidRPr="00CB52F6">
        <w:rPr>
          <w:lang w:val="en-US"/>
        </w:rPr>
        <w:t>0</w:t>
      </w:r>
      <w:r w:rsidRPr="00BB362D">
        <w:rPr>
          <w:lang w:val="en-US"/>
        </w:rPr>
        <w:t>010</w:t>
      </w:r>
    </w:p>
    <w:p w14:paraId="4C2C8ABE" w14:textId="2D211F9D" w:rsidR="00B47BC9" w:rsidRPr="009F52A4" w:rsidRDefault="009E2723" w:rsidP="009E2723">
      <w:pPr>
        <w:pStyle w:val="IIR03PaperTitle"/>
      </w:pPr>
      <w:r w:rsidRPr="009E2723">
        <w:t xml:space="preserve">METHOD OF SOLID-STATE CONSTRUCTION OF POROUS STRUCTURES BASED ON </w:t>
      </w:r>
      <w:r>
        <w:rPr>
          <w:lang w:val="en-US"/>
        </w:rPr>
        <w:t>TPMS</w:t>
      </w:r>
      <w:r w:rsidRPr="009E2723">
        <w:t xml:space="preserve"> AND ANALYTICAL STUDY OF HYDRAULIC RESISTANCE AND PERMEABILITY OF STRUCTURES BASED ON P-TYPE SCHWARZ SURFACES AND GYROID.</w:t>
      </w:r>
    </w:p>
    <w:p w14:paraId="63D38113" w14:textId="398E600C" w:rsidR="00B47BC9" w:rsidRPr="00CB52F6" w:rsidRDefault="00B47BC9" w:rsidP="00B47BC9">
      <w:pPr>
        <w:pStyle w:val="IIR04AuthorName"/>
        <w:rPr>
          <w:vertAlign w:val="superscript"/>
          <w:lang w:val="en-US"/>
        </w:rPr>
      </w:pPr>
      <w:r>
        <w:t>Arkharov IVAN</w:t>
      </w:r>
      <w:r w:rsidRPr="00B05F2A">
        <w:t xml:space="preserve">, </w:t>
      </w:r>
      <w:r>
        <w:t>Navasardyan EKATERINA</w:t>
      </w:r>
      <w:r w:rsidRPr="00CB52F6">
        <w:rPr>
          <w:lang w:val="en-US"/>
        </w:rPr>
        <w:t xml:space="preserve">, </w:t>
      </w:r>
      <w:r>
        <w:rPr>
          <w:lang w:val="en-US"/>
        </w:rPr>
        <w:t>Zhalyaletdinov RAFAEL</w:t>
      </w:r>
    </w:p>
    <w:p w14:paraId="440B9EE1" w14:textId="77777777" w:rsidR="00B47BC9" w:rsidRDefault="00B47BC9" w:rsidP="00B47BC9">
      <w:pPr>
        <w:pStyle w:val="IIR05InstitutionAffiliations"/>
      </w:pPr>
      <w:r>
        <w:t>Bauman Moscow State Technical University</w:t>
      </w:r>
    </w:p>
    <w:p w14:paraId="0CDAE393" w14:textId="1DE0AD46" w:rsidR="00B47BC9" w:rsidRPr="003F08FC" w:rsidRDefault="00B47BC9" w:rsidP="00B47BC9">
      <w:pPr>
        <w:pStyle w:val="IIR05InstitutionAffiliations"/>
        <w:rPr>
          <w:lang w:val="en-US"/>
        </w:rPr>
      </w:pPr>
      <w:r>
        <w:t xml:space="preserve">Moscow, 105005, Russia, e-mail: </w:t>
      </w:r>
      <w:r w:rsidR="003F08FC">
        <w:rPr>
          <w:lang w:val="en-US"/>
        </w:rPr>
        <w:t>flavoredone@ya.ru</w:t>
      </w:r>
      <w:bookmarkStart w:id="0" w:name="_GoBack"/>
      <w:bookmarkEnd w:id="0"/>
    </w:p>
    <w:p w14:paraId="0D343A4B" w14:textId="77777777" w:rsidR="00B47BC9" w:rsidRPr="00B47BC9" w:rsidRDefault="00B47BC9" w:rsidP="00B47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bCs/>
          <w:lang w:val="en-GB"/>
        </w:rPr>
      </w:pPr>
    </w:p>
    <w:p w14:paraId="59022A5A" w14:textId="77777777" w:rsidR="007719AC" w:rsidRPr="007719AC" w:rsidRDefault="007719AC" w:rsidP="00B40F75">
      <w:pPr>
        <w:pStyle w:val="IIR14MainText"/>
        <w:jc w:val="center"/>
        <w:rPr>
          <w:rFonts w:eastAsiaTheme="minorHAnsi"/>
          <w:b/>
          <w:bCs/>
          <w:szCs w:val="22"/>
          <w:lang w:val="en-US" w:bidi="ar-SA"/>
        </w:rPr>
      </w:pPr>
      <w:r w:rsidRPr="007719AC">
        <w:rPr>
          <w:rFonts w:eastAsiaTheme="minorHAnsi"/>
          <w:b/>
          <w:bCs/>
          <w:szCs w:val="22"/>
          <w:lang w:val="en-US" w:bidi="ar-SA"/>
        </w:rPr>
        <w:t>ANNOTATION</w:t>
      </w:r>
    </w:p>
    <w:p w14:paraId="171D8BD5" w14:textId="77777777" w:rsidR="007719AC" w:rsidRPr="007719AC" w:rsidRDefault="007719AC" w:rsidP="007719AC">
      <w:pPr>
        <w:pStyle w:val="IIR14MainText"/>
        <w:rPr>
          <w:lang w:val="en-US"/>
        </w:rPr>
      </w:pPr>
      <w:r w:rsidRPr="007719AC">
        <w:rPr>
          <w:lang w:val="en-US"/>
        </w:rPr>
        <w:t>Three-period minimal surface structures (TSMs) are an emerging trend in additive manufacturing. The structures have found application in the medical industry for prostheses, the mechanical engineering industry to reduce product weight while maintaining strength properties. An interesting advantage of these structures is their porosity and the constancy of the radius of curvature of each surface point. Because of the constancy of the curvature, the flow cavity of a TPMS-based device intensifies heat transfer processes. Thus, TPMSs are of great interest for the heat and mass transfer device market.</w:t>
      </w:r>
    </w:p>
    <w:p w14:paraId="638A2951" w14:textId="77777777" w:rsidR="007719AC" w:rsidRPr="007719AC" w:rsidRDefault="007719AC" w:rsidP="007719AC">
      <w:pPr>
        <w:pStyle w:val="IIR14MainText"/>
        <w:rPr>
          <w:lang w:val="en-US"/>
        </w:rPr>
      </w:pPr>
      <w:r w:rsidRPr="007719AC">
        <w:rPr>
          <w:lang w:val="en-US"/>
        </w:rPr>
        <w:t xml:space="preserve">This paper presents a methodology for CAD modeling of minimal surfaces without using analytical methods. Hydraulic parameters of sample structures, such as porosity, resistance, permeability are calculated. </w:t>
      </w:r>
    </w:p>
    <w:p w14:paraId="465FF872" w14:textId="77777777" w:rsidR="007719AC" w:rsidRPr="007719AC" w:rsidRDefault="007719AC" w:rsidP="007719AC">
      <w:pPr>
        <w:pStyle w:val="IIR14MainText"/>
        <w:rPr>
          <w:lang w:val="en-US"/>
        </w:rPr>
      </w:pPr>
      <w:r w:rsidRPr="007719AC">
        <w:rPr>
          <w:lang w:val="en-US"/>
        </w:rPr>
        <w:t>The obtained results make it possible to determine the optimal geometric parameters of the structure pattern in heat and mass exchange devices.</w:t>
      </w:r>
    </w:p>
    <w:p w14:paraId="034D31FC" w14:textId="26EF9B76" w:rsidR="00614CF2" w:rsidRPr="00522570" w:rsidRDefault="00B40F75" w:rsidP="007719AC">
      <w:pPr>
        <w:pStyle w:val="IIR14MainText"/>
      </w:pPr>
      <w:r>
        <w:rPr>
          <w:b/>
          <w:bCs/>
          <w:lang w:val="en-US"/>
        </w:rPr>
        <w:t>Key words</w:t>
      </w:r>
      <w:r w:rsidR="00B80BE6" w:rsidRPr="00522570">
        <w:rPr>
          <w:b/>
          <w:bCs/>
        </w:rPr>
        <w:t>:</w:t>
      </w:r>
      <w:r w:rsidR="00B80BE6" w:rsidRPr="00522570">
        <w:t xml:space="preserve"> </w:t>
      </w:r>
      <w:r w:rsidR="00522570">
        <w:t>TPMS, additive technology, heat and mass exchange, permeability, porous structures</w:t>
      </w:r>
      <w:r w:rsidR="00614CF2" w:rsidRPr="00522570">
        <w:t>.</w:t>
      </w:r>
    </w:p>
    <w:p w14:paraId="44EB6EB5" w14:textId="36FABB78" w:rsidR="00245F92" w:rsidRPr="00032FA6" w:rsidRDefault="007719AC" w:rsidP="007719AC">
      <w:pPr>
        <w:pStyle w:val="a7"/>
        <w:numPr>
          <w:ilvl w:val="0"/>
          <w:numId w:val="24"/>
        </w:numPr>
        <w:spacing w:after="0" w:line="360" w:lineRule="auto"/>
        <w:jc w:val="center"/>
        <w:rPr>
          <w:rFonts w:ascii="Times New Roman" w:hAnsi="Times New Roman" w:cs="Times New Roman"/>
          <w:b/>
          <w:bCs/>
          <w:sz w:val="24"/>
          <w:szCs w:val="24"/>
        </w:rPr>
      </w:pPr>
      <w:r w:rsidRPr="007719AC">
        <w:rPr>
          <w:rFonts w:ascii="Times New Roman" w:hAnsi="Times New Roman" w:cs="Times New Roman"/>
          <w:b/>
          <w:bCs/>
          <w:sz w:val="24"/>
          <w:szCs w:val="24"/>
        </w:rPr>
        <w:t>INTRODUCTION</w:t>
      </w:r>
    </w:p>
    <w:p w14:paraId="5B831471" w14:textId="795DB1E2" w:rsidR="007719AC" w:rsidRPr="00B40F75" w:rsidRDefault="007719AC" w:rsidP="007719AC">
      <w:pPr>
        <w:pStyle w:val="IIR14MainText"/>
        <w:rPr>
          <w:lang w:val="en-US"/>
        </w:rPr>
      </w:pPr>
      <w:r>
        <w:t>It is known that porous structures have high values of surface area per unit volume. It is also known that the only porous structures today obtained without chemical etching technologies are structures created by the addition of simple elements (meshes, balls, plates and wires). The porosity of these structures depends on the manufacturing technology, random stacking and many other factors affecting the pore geometry and can only be determined after each particular structure has been fabricated using expensive laboratory studies. This paper presents a different approach to the formation of porous structures. Such structures are built using CAD methods, and the geometry of pores in them is fully determinable already at the stage of construction, which means that such values as permeability, compactness, hydraulic resistance are also determinable already at the stage of construction. It should be noted that material used for structure construction may be practically of any kind (from plastic to combination of stainless steel and ceramics). Development of structures given in the work is of interest for creating various filtration devices, including fuel filters, gas and liquid distributors, nozzle devices of heat and mass exchange apparatuses.</w:t>
      </w:r>
    </w:p>
    <w:p w14:paraId="4EB40A7E" w14:textId="3ED6A2C0" w:rsidR="007719AC" w:rsidRDefault="007719AC" w:rsidP="007719AC">
      <w:pPr>
        <w:pStyle w:val="IIR14MainText"/>
      </w:pPr>
      <w:r>
        <w:t xml:space="preserve">The paper presents a surface </w:t>
      </w:r>
      <w:r w:rsidR="00B40F75">
        <w:t>modelling</w:t>
      </w:r>
      <w:r>
        <w:t xml:space="preserve"> technique, porosity indices when varying the defining geometrical parameters, hydraulic resistance and permeability indices when varying the flow rate at the inlet to the flow-through part. Calculation of the parameters is realized by means of computational fluid dynamics (CFD) methods.</w:t>
      </w:r>
    </w:p>
    <w:p w14:paraId="54ABE431" w14:textId="42ED96A0" w:rsidR="00245F92" w:rsidRPr="00B47BC9" w:rsidRDefault="007719AC" w:rsidP="007719AC">
      <w:pPr>
        <w:pStyle w:val="IIR14MainText"/>
      </w:pPr>
      <w:r>
        <w:t>Section 2 of the paper presents analytical information about the structures and an auxiliary method for their construction. In section 3, the methods for constructing the structures in a CAD development environment are discussed. Section 4 presents the obtained characteristics of the structures.</w:t>
      </w:r>
    </w:p>
    <w:p w14:paraId="1F9565DD" w14:textId="41719379" w:rsidR="007719AC" w:rsidRDefault="007719AC" w:rsidP="007719AC">
      <w:pPr>
        <w:pStyle w:val="a7"/>
        <w:spacing w:after="0" w:line="240" w:lineRule="auto"/>
        <w:rPr>
          <w:rFonts w:ascii="Times New Roman" w:hAnsi="Times New Roman" w:cs="Times New Roman"/>
          <w:b/>
          <w:bCs/>
        </w:rPr>
      </w:pPr>
    </w:p>
    <w:p w14:paraId="3D33532D" w14:textId="750AA8C8" w:rsidR="007719AC" w:rsidRDefault="007719AC" w:rsidP="007719AC">
      <w:pPr>
        <w:pStyle w:val="a7"/>
        <w:spacing w:after="0" w:line="240" w:lineRule="auto"/>
        <w:rPr>
          <w:rFonts w:ascii="Times New Roman" w:hAnsi="Times New Roman" w:cs="Times New Roman"/>
          <w:b/>
          <w:bCs/>
        </w:rPr>
      </w:pPr>
    </w:p>
    <w:p w14:paraId="34F9ECC7" w14:textId="77777777" w:rsidR="007719AC" w:rsidRDefault="007719AC" w:rsidP="007719AC">
      <w:pPr>
        <w:pStyle w:val="a7"/>
        <w:spacing w:after="0" w:line="240" w:lineRule="auto"/>
        <w:rPr>
          <w:rFonts w:ascii="Times New Roman" w:hAnsi="Times New Roman" w:cs="Times New Roman"/>
          <w:b/>
          <w:bCs/>
        </w:rPr>
      </w:pPr>
    </w:p>
    <w:p w14:paraId="1E1418D9" w14:textId="3D7D4840" w:rsidR="00245F92" w:rsidRDefault="007719AC" w:rsidP="007719AC">
      <w:pPr>
        <w:pStyle w:val="a7"/>
        <w:numPr>
          <w:ilvl w:val="0"/>
          <w:numId w:val="24"/>
        </w:numPr>
        <w:spacing w:after="0" w:line="240" w:lineRule="auto"/>
        <w:jc w:val="center"/>
        <w:rPr>
          <w:rFonts w:ascii="Times New Roman" w:hAnsi="Times New Roman" w:cs="Times New Roman"/>
          <w:b/>
          <w:bCs/>
        </w:rPr>
      </w:pPr>
      <w:r w:rsidRPr="007719AC">
        <w:rPr>
          <w:rFonts w:ascii="Times New Roman" w:hAnsi="Times New Roman" w:cs="Times New Roman"/>
          <w:b/>
          <w:bCs/>
        </w:rPr>
        <w:lastRenderedPageBreak/>
        <w:t>ANALYTICAL DESCRIPTION OF TPMS.</w:t>
      </w:r>
    </w:p>
    <w:p w14:paraId="0A4999C4" w14:textId="77777777" w:rsidR="00B40F75" w:rsidRPr="00B40F75" w:rsidRDefault="00B40F75" w:rsidP="00B40F75">
      <w:pPr>
        <w:spacing w:after="0" w:line="240" w:lineRule="auto"/>
        <w:jc w:val="center"/>
        <w:rPr>
          <w:rFonts w:ascii="Times New Roman" w:hAnsi="Times New Roman" w:cs="Times New Roman"/>
          <w:b/>
          <w:bCs/>
        </w:rPr>
      </w:pPr>
    </w:p>
    <w:p w14:paraId="1D289085" w14:textId="77777777" w:rsidR="00B40F75" w:rsidRPr="00B40F75" w:rsidRDefault="00B40F75" w:rsidP="00B40F75">
      <w:pPr>
        <w:pStyle w:val="IIR14MainText"/>
        <w:rPr>
          <w:lang w:val="en-US"/>
        </w:rPr>
      </w:pPr>
      <w:r w:rsidRPr="00B40F75">
        <w:rPr>
          <w:lang w:val="en-US"/>
        </w:rPr>
        <w:t>The paper describes how to build 2 types of surfaces. During their construction in CAD environment, the method of symmetry arguments is used. The task is to ensure periodicity on all 6 planes of the original surface, for simplicity of perception, called a primitive. The task is to reflect the surface so that in the conjugation plane of the original primitive and the reflected one, the boundary lines coincide and the surface is piecewise smooth and analytical in the conjugation plane.</w:t>
      </w:r>
    </w:p>
    <w:p w14:paraId="383D0F04" w14:textId="77777777" w:rsidR="00B40F75" w:rsidRPr="00B40F75" w:rsidRDefault="00B40F75" w:rsidP="00B40F75">
      <w:pPr>
        <w:pStyle w:val="IIR14MainText"/>
        <w:rPr>
          <w:lang w:val="en-US"/>
        </w:rPr>
      </w:pPr>
      <w:r w:rsidRPr="00B40F75">
        <w:rPr>
          <w:lang w:val="en-US"/>
        </w:rPr>
        <w:t>If a discontinuity of any kind is observed in the considered conjugate plane, then the surface primitive is not periodic with respect to the axis, which is normal with respect to the considered plane. If, however, no discontinuities are observed in all 6 planes of the primitive, then such a primitive forms a TPMS structure. In differential geometry, the Schwarz and Schoen surfaces are periodic, described by Herman Schwarz and Alan Schoen, respectively.</w:t>
      </w:r>
    </w:p>
    <w:p w14:paraId="60D7BBA4" w14:textId="77777777" w:rsidR="00B40F75" w:rsidRDefault="00B40F75" w:rsidP="00B40F75">
      <w:pPr>
        <w:pStyle w:val="IIR14MainText"/>
        <w:rPr>
          <w:lang w:val="en-US"/>
        </w:rPr>
      </w:pPr>
      <w:r w:rsidRPr="00B40F75">
        <w:rPr>
          <w:lang w:val="en-US"/>
        </w:rPr>
        <w:t>Below are the trigonometric approximations of the surfaces, in the form of an algebraic equality:</w:t>
      </w:r>
    </w:p>
    <w:p w14:paraId="76D21276" w14:textId="58EB959E" w:rsidR="00CF3563" w:rsidRPr="00CF3563" w:rsidRDefault="00CF3563" w:rsidP="00B40F75">
      <w:pPr>
        <w:pStyle w:val="IIR14MainText"/>
        <w:rPr>
          <w:lang w:eastAsia="ru-RU"/>
        </w:rPr>
      </w:pPr>
      <w:r w:rsidRPr="00CF3563">
        <w:rPr>
          <w:lang w:val="en-US" w:eastAsia="ru-RU"/>
        </w:rPr>
        <w:t>P</w:t>
      </w:r>
      <w:r w:rsidRPr="00CF3563">
        <w:rPr>
          <w:lang w:eastAsia="ru-RU"/>
        </w:rPr>
        <w:t xml:space="preserve"> - </w:t>
      </w:r>
      <w:r w:rsidR="007719AC" w:rsidRPr="007719AC">
        <w:rPr>
          <w:lang w:eastAsia="ru-RU"/>
        </w:rPr>
        <w:t>Schwartz surface</w:t>
      </w:r>
      <w:r w:rsidRPr="00CF3563">
        <w:rPr>
          <w:lang w:eastAsia="ru-RU"/>
        </w:rPr>
        <w:t>:</w:t>
      </w:r>
    </w:p>
    <w:p w14:paraId="6B3C197B" w14:textId="746D005A" w:rsidR="004D1DEB" w:rsidRDefault="008128B0" w:rsidP="004618D2">
      <w:pPr>
        <w:pStyle w:val="IIR20Equation"/>
        <w:rPr>
          <w:lang w:val="ru-RU"/>
        </w:rPr>
      </w:pPr>
      <m:oMathPara>
        <m:oMath>
          <m:eqArr>
            <m:eqArrPr>
              <m:maxDist m:val="1"/>
              <m:ctrlPr>
                <w:rPr>
                  <w:lang w:val="ru-RU"/>
                </w:rPr>
              </m:ctrlPr>
            </m:eqArrPr>
            <m:e>
              <m:func>
                <m:funcPr>
                  <m:ctrlPr/>
                </m:funcPr>
                <m:fName>
                  <m:r>
                    <m:t>cos</m:t>
                  </m:r>
                </m:fName>
                <m:e>
                  <m:d>
                    <m:dPr>
                      <m:ctrlPr>
                        <w:rPr>
                          <w:lang w:val="ru-RU"/>
                        </w:rPr>
                      </m:ctrlPr>
                    </m:dPr>
                    <m:e>
                      <m:r>
                        <m:t>x</m:t>
                      </m:r>
                    </m:e>
                  </m:d>
                </m:e>
              </m:func>
              <m:r>
                <w:rPr>
                  <w:lang w:val="ru-RU"/>
                </w:rPr>
                <m:t>+</m:t>
              </m:r>
              <m:func>
                <m:funcPr>
                  <m:ctrlPr/>
                </m:funcPr>
                <m:fName>
                  <m:r>
                    <m:t>cos</m:t>
                  </m:r>
                  <m:ctrlPr>
                    <w:rPr>
                      <w:lang w:val="ru-RU"/>
                    </w:rPr>
                  </m:ctrlPr>
                </m:fName>
                <m:e>
                  <m:d>
                    <m:dPr>
                      <m:ctrlPr>
                        <w:rPr>
                          <w:lang w:val="ru-RU"/>
                        </w:rPr>
                      </m:ctrlPr>
                    </m:dPr>
                    <m:e>
                      <m:r>
                        <m:t>y</m:t>
                      </m:r>
                    </m:e>
                  </m:d>
                </m:e>
              </m:func>
              <m:r>
                <w:rPr>
                  <w:lang w:val="ru-RU"/>
                </w:rPr>
                <m:t>+</m:t>
              </m:r>
              <m:func>
                <m:funcPr>
                  <m:ctrlPr/>
                </m:funcPr>
                <m:fName>
                  <m:r>
                    <m:t>cos</m:t>
                  </m:r>
                  <m:ctrlPr>
                    <w:rPr>
                      <w:lang w:val="ru-RU"/>
                    </w:rPr>
                  </m:ctrlPr>
                </m:fName>
                <m:e>
                  <m:d>
                    <m:dPr>
                      <m:ctrlPr>
                        <w:rPr>
                          <w:lang w:val="ru-RU"/>
                        </w:rPr>
                      </m:ctrlPr>
                    </m:dPr>
                    <m:e>
                      <m:r>
                        <m:t>z</m:t>
                      </m:r>
                    </m:e>
                  </m:d>
                </m:e>
              </m:func>
              <m:r>
                <w:rPr>
                  <w:lang w:val="ru-RU"/>
                </w:rPr>
                <m:t>=0.</m:t>
              </m:r>
              <m:r>
                <m:t>#Equation</m:t>
              </m:r>
              <m:r>
                <w:rPr>
                  <w:lang w:val="ru-RU"/>
                </w:rPr>
                <m:t xml:space="preserve"> </m:t>
              </m:r>
              <m:d>
                <m:dPr>
                  <m:ctrlPr>
                    <w:rPr>
                      <w:lang w:val="ru-RU"/>
                    </w:rPr>
                  </m:ctrlPr>
                </m:dPr>
                <m:e>
                  <m:r>
                    <w:rPr>
                      <w:lang w:val="ru-RU"/>
                    </w:rPr>
                    <m:t>1</m:t>
                  </m:r>
                </m:e>
              </m:d>
            </m:e>
          </m:eqArr>
        </m:oMath>
      </m:oMathPara>
    </w:p>
    <w:p w14:paraId="51741FF2" w14:textId="0C3B5453" w:rsidR="00CF3563" w:rsidRPr="00CF3563" w:rsidRDefault="00CF3563" w:rsidP="005C0818">
      <w:pPr>
        <w:pStyle w:val="IIR14MainText"/>
      </w:pPr>
      <w:r>
        <w:rPr>
          <w:lang w:val="en-US"/>
        </w:rPr>
        <w:t xml:space="preserve">G – </w:t>
      </w:r>
      <w:r w:rsidR="007719AC" w:rsidRPr="007719AC">
        <w:t>Shoen's surface (gyroid</w:t>
      </w:r>
      <w:r w:rsidR="007719AC">
        <w:t>):</w:t>
      </w:r>
    </w:p>
    <w:p w14:paraId="5E1CCF73" w14:textId="149B4A81" w:rsidR="00B40F75" w:rsidRPr="00CF3563" w:rsidRDefault="008128B0" w:rsidP="00B40F75">
      <w:pPr>
        <w:pStyle w:val="IIR20Equation"/>
        <w:rPr>
          <w:rFonts w:ascii="Times New Roman" w:hAnsi="Times New Roman"/>
        </w:rPr>
      </w:pPr>
      <m:oMathPara>
        <m:oMath>
          <m:eqArr>
            <m:eqArrPr>
              <m:maxDist m:val="1"/>
              <m:ctrlPr/>
            </m:eqArrPr>
            <m:e>
              <m:r>
                <w:rPr>
                  <w:lang w:val="en-US"/>
                </w:rPr>
                <m:t>s</m:t>
              </m:r>
              <m:r>
                <m:t>in</m:t>
              </m:r>
              <m:d>
                <m:dPr>
                  <m:ctrlPr/>
                </m:dPr>
                <m:e>
                  <m:r>
                    <m:t>x</m:t>
                  </m:r>
                </m:e>
              </m:d>
              <m:r>
                <m:t>cos</m:t>
              </m:r>
              <m:d>
                <m:dPr>
                  <m:ctrlPr/>
                </m:dPr>
                <m:e>
                  <m:r>
                    <m:t>y</m:t>
                  </m:r>
                </m:e>
              </m:d>
              <m:r>
                <m:t>+sin</m:t>
              </m:r>
              <m:d>
                <m:dPr>
                  <m:ctrlPr/>
                </m:dPr>
                <m:e>
                  <m:r>
                    <m:t>y</m:t>
                  </m:r>
                </m:e>
              </m:d>
              <m:r>
                <m:t>cos</m:t>
              </m:r>
              <m:d>
                <m:dPr>
                  <m:ctrlPr/>
                </m:dPr>
                <m:e>
                  <m:r>
                    <m:t>z</m:t>
                  </m:r>
                </m:e>
              </m:d>
              <m:r>
                <m:t>+sin</m:t>
              </m:r>
              <m:d>
                <m:dPr>
                  <m:ctrlPr/>
                </m:dPr>
                <m:e>
                  <m:r>
                    <m:t>z</m:t>
                  </m:r>
                </m:e>
              </m:d>
              <m:r>
                <m:t>cos</m:t>
              </m:r>
              <m:d>
                <m:dPr>
                  <m:ctrlPr/>
                </m:dPr>
                <m:e>
                  <m:r>
                    <m:t>x</m:t>
                  </m:r>
                </m:e>
              </m:d>
              <m:r>
                <m:t xml:space="preserve">=0. #Equation </m:t>
              </m:r>
              <m:d>
                <m:dPr>
                  <m:ctrlPr/>
                </m:dPr>
                <m:e>
                  <m:r>
                    <m:t>2</m:t>
                  </m:r>
                </m:e>
              </m:d>
            </m:e>
          </m:eqArr>
        </m:oMath>
      </m:oMathPara>
    </w:p>
    <w:p w14:paraId="3C54F8DA" w14:textId="77777777" w:rsidR="00614CF2" w:rsidRPr="00B47BC9" w:rsidRDefault="00614CF2" w:rsidP="00614CF2">
      <w:pPr>
        <w:pStyle w:val="a7"/>
        <w:keepNext/>
        <w:numPr>
          <w:ilvl w:val="0"/>
          <w:numId w:val="22"/>
        </w:numPr>
        <w:spacing w:before="360" w:after="120" w:line="240" w:lineRule="auto"/>
        <w:ind w:left="357" w:hanging="357"/>
        <w:contextualSpacing w:val="0"/>
        <w:jc w:val="center"/>
        <w:rPr>
          <w:rFonts w:ascii="Times New Roman" w:eastAsia="Calibri" w:hAnsi="Times New Roman" w:cs="Times New Roman"/>
          <w:b/>
          <w:vanish/>
          <w:sz w:val="24"/>
          <w:szCs w:val="20"/>
        </w:rPr>
      </w:pPr>
    </w:p>
    <w:p w14:paraId="5A869D95" w14:textId="77777777" w:rsidR="00614CF2" w:rsidRPr="00B47BC9" w:rsidRDefault="00614CF2" w:rsidP="00614CF2">
      <w:pPr>
        <w:pStyle w:val="a7"/>
        <w:keepNext/>
        <w:numPr>
          <w:ilvl w:val="0"/>
          <w:numId w:val="22"/>
        </w:numPr>
        <w:spacing w:before="360" w:after="120" w:line="240" w:lineRule="auto"/>
        <w:ind w:left="357" w:hanging="357"/>
        <w:contextualSpacing w:val="0"/>
        <w:jc w:val="center"/>
        <w:rPr>
          <w:rFonts w:ascii="Times New Roman" w:eastAsia="Calibri" w:hAnsi="Times New Roman" w:cs="Times New Roman"/>
          <w:b/>
          <w:vanish/>
          <w:sz w:val="24"/>
          <w:szCs w:val="20"/>
        </w:rPr>
      </w:pPr>
    </w:p>
    <w:p w14:paraId="07EF1812" w14:textId="53648F9D" w:rsidR="00B40F75" w:rsidRPr="00B40F75" w:rsidRDefault="007719AC" w:rsidP="00B40F75">
      <w:pPr>
        <w:pStyle w:val="IIR10Level2Heading"/>
        <w:numPr>
          <w:ilvl w:val="1"/>
          <w:numId w:val="22"/>
        </w:numPr>
      </w:pPr>
      <w:r>
        <w:t>T</w:t>
      </w:r>
      <w:r w:rsidRPr="007719AC">
        <w:t>HE METHOD OF PARALLEL SECTION</w:t>
      </w:r>
      <w:r>
        <w:t>S APPLIED TO THE TPMS EQUATIONS</w:t>
      </w:r>
      <w:r w:rsidR="00CF3563" w:rsidRPr="007719AC">
        <w:t>.</w:t>
      </w:r>
    </w:p>
    <w:p w14:paraId="6FD90ABF" w14:textId="51D0886D" w:rsidR="007719AC" w:rsidRDefault="007719AC" w:rsidP="007719AC">
      <w:pPr>
        <w:pStyle w:val="IIR14MainText"/>
        <w:rPr>
          <w:lang w:val="en-US"/>
        </w:rPr>
      </w:pPr>
      <w:r w:rsidRPr="007719AC">
        <w:rPr>
          <w:lang w:val="en-US"/>
        </w:rPr>
        <w:t>To pass from the surface equation to the construction of the model, we will use the method of parallel sections. As a result of the intersection of the planes and the surface, we obtain a family of curves belonging to their corresponding planes. A detailed description and demonstration of the parallel section method is given below.</w:t>
      </w:r>
    </w:p>
    <w:p w14:paraId="07526EE2" w14:textId="5959328C" w:rsidR="00B40F75" w:rsidRDefault="007719AC" w:rsidP="00B40F75">
      <w:pPr>
        <w:pStyle w:val="IIR10Level2Heading"/>
        <w:numPr>
          <w:ilvl w:val="1"/>
          <w:numId w:val="22"/>
        </w:numPr>
      </w:pPr>
      <w:r w:rsidRPr="007719AC">
        <w:t>THE METHOD OF PARALLEL SECTIONS APPLIED TO THE SHOEN SURFACE (GYROID).</w:t>
      </w:r>
    </w:p>
    <w:p w14:paraId="07624A26" w14:textId="77777777" w:rsidR="00CE3DA5" w:rsidRDefault="007719AC" w:rsidP="007719AC">
      <w:pPr>
        <w:pStyle w:val="IIR20Equation"/>
        <w:jc w:val="left"/>
        <w:rPr>
          <w:rFonts w:ascii="Times New Roman" w:hAnsi="Times New Roman"/>
          <w:i w:val="0"/>
          <w:iCs w:val="0"/>
          <w:szCs w:val="20"/>
          <w:lang w:val="en-US" w:eastAsia="en-US" w:bidi="en-US"/>
        </w:rPr>
      </w:pPr>
      <w:r w:rsidRPr="007719AC">
        <w:rPr>
          <w:rFonts w:ascii="Times New Roman" w:hAnsi="Times New Roman"/>
          <w:i w:val="0"/>
          <w:iCs w:val="0"/>
          <w:szCs w:val="20"/>
          <w:lang w:val="en-US" w:eastAsia="en-US" w:bidi="en-US"/>
        </w:rPr>
        <w:t xml:space="preserve">Based on the implicit trigonometric implicit approximation (2), let </w:t>
      </w:r>
      <w:r>
        <w:rPr>
          <w:rFonts w:ascii="Times New Roman" w:hAnsi="Times New Roman"/>
          <w:i w:val="0"/>
          <w:iCs w:val="0"/>
          <w:szCs w:val="20"/>
          <w:lang w:val="en-US" w:eastAsia="en-US" w:bidi="en-US"/>
        </w:rPr>
        <w:t xml:space="preserve">us apply the method of parallel </w:t>
      </w:r>
      <w:r w:rsidRPr="007719AC">
        <w:rPr>
          <w:rFonts w:ascii="Times New Roman" w:hAnsi="Times New Roman"/>
          <w:i w:val="0"/>
          <w:iCs w:val="0"/>
          <w:szCs w:val="20"/>
          <w:lang w:val="en-US" w:eastAsia="en-US" w:bidi="en-US"/>
        </w:rPr>
        <w:t>sections:</w:t>
      </w:r>
    </w:p>
    <w:p w14:paraId="1876B45D" w14:textId="238383C1" w:rsidR="00CF3563" w:rsidRPr="0043324F" w:rsidRDefault="008128B0" w:rsidP="007719AC">
      <w:pPr>
        <w:pStyle w:val="IIR20Equation"/>
        <w:jc w:val="left"/>
        <w:rPr>
          <w:rFonts w:ascii="Times New Roman" w:hAnsi="Times New Roman"/>
        </w:rPr>
      </w:pPr>
      <m:oMathPara>
        <m:oMath>
          <m:eqArr>
            <m:eqArrPr>
              <m:maxDist m:val="1"/>
              <m:ctrlPr/>
            </m:eqArrPr>
            <m:e>
              <m:r>
                <m:t>x = 0</m:t>
              </m:r>
              <m:r>
                <w:rPr>
                  <w:rFonts w:cs="Cambria Math"/>
                </w:rPr>
                <m:t>∶</m:t>
              </m:r>
              <m:r>
                <m:t xml:space="preserve">  sin(y)cos(z)  + sin(z)=0.#Equation </m:t>
              </m:r>
              <m:d>
                <m:dPr>
                  <m:ctrlPr/>
                </m:dPr>
                <m:e>
                  <m:r>
                    <m:t>3</m:t>
                  </m:r>
                </m:e>
              </m:d>
            </m:e>
          </m:eqArr>
        </m:oMath>
      </m:oMathPara>
    </w:p>
    <w:p w14:paraId="1CF21DAB" w14:textId="41417CA5" w:rsidR="00CF3563" w:rsidRPr="00CF3563" w:rsidRDefault="008128B0" w:rsidP="004618D2">
      <w:pPr>
        <w:pStyle w:val="IIR20Equation"/>
        <w:rPr>
          <w:rFonts w:ascii="Times New Roman" w:hAnsi="Times New Roman"/>
        </w:rPr>
      </w:pPr>
      <m:oMathPara>
        <m:oMath>
          <m:eqArr>
            <m:eqArrPr>
              <m:maxDist m:val="1"/>
              <m:ctrlPr/>
            </m:eqArrPr>
            <m:e>
              <m:r>
                <m:t>y = 0</m:t>
              </m:r>
              <m:r>
                <w:rPr>
                  <w:rFonts w:cs="Cambria Math"/>
                </w:rPr>
                <m:t>∶</m:t>
              </m:r>
              <m:r>
                <m:t xml:space="preserve">  sin(z)cos(x)  +sin⁡(x)=0. #Equation </m:t>
              </m:r>
              <m:d>
                <m:dPr>
                  <m:ctrlPr/>
                </m:dPr>
                <m:e>
                  <m:r>
                    <m:t>4</m:t>
                  </m:r>
                </m:e>
              </m:d>
            </m:e>
          </m:eqArr>
        </m:oMath>
      </m:oMathPara>
    </w:p>
    <w:p w14:paraId="0F68E059" w14:textId="537B0E2A" w:rsidR="00CF3563" w:rsidRPr="00CF3563" w:rsidRDefault="008128B0" w:rsidP="004618D2">
      <w:pPr>
        <w:pStyle w:val="IIR20Equation"/>
        <w:rPr>
          <w:rFonts w:ascii="Times New Roman" w:hAnsi="Times New Roman"/>
        </w:rPr>
      </w:pPr>
      <m:oMathPara>
        <m:oMath>
          <m:eqArr>
            <m:eqArrPr>
              <m:maxDist m:val="1"/>
              <m:ctrlPr/>
            </m:eqArrPr>
            <m:e>
              <m:r>
                <m:t xml:space="preserve">z = 0:  sin(x)cos(y)+ sin(y)=0. #Equation </m:t>
              </m:r>
              <m:d>
                <m:dPr>
                  <m:ctrlPr/>
                </m:dPr>
                <m:e>
                  <m:r>
                    <m:t>5</m:t>
                  </m:r>
                </m:e>
              </m:d>
            </m:e>
          </m:eqArr>
        </m:oMath>
      </m:oMathPara>
    </w:p>
    <w:p w14:paraId="5F6891EF" w14:textId="04AF8D5E" w:rsidR="0043324F" w:rsidRPr="007719AC" w:rsidRDefault="007719AC" w:rsidP="005C0818">
      <w:pPr>
        <w:pStyle w:val="IIR14MainText"/>
        <w:rPr>
          <w:lang w:val="en-US"/>
        </w:rPr>
      </w:pPr>
      <w:r w:rsidRPr="007719AC">
        <w:rPr>
          <w:lang w:val="en-US"/>
        </w:rPr>
        <w:t>On the plane Ox, Oy, Oz there are families of sinusoidal curves shown in Figure 1.</w:t>
      </w:r>
    </w:p>
    <w:p w14:paraId="49B37748" w14:textId="77777777" w:rsidR="0043324F" w:rsidRDefault="0043324F" w:rsidP="00D45B3C">
      <w:pPr>
        <w:pStyle w:val="IIR20Equation"/>
        <w:jc w:val="center"/>
      </w:pPr>
      <w:r w:rsidRPr="00E8040D">
        <w:rPr>
          <w:noProof/>
          <w:lang w:val="ru-RU"/>
        </w:rPr>
        <w:drawing>
          <wp:inline distT="0" distB="0" distL="0" distR="0" wp14:anchorId="1D457136" wp14:editId="3A35FC85">
            <wp:extent cx="4816561" cy="14859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Layer>
                          </a14:imgProps>
                        </a:ext>
                      </a:extLst>
                    </a:blip>
                    <a:stretch>
                      <a:fillRect/>
                    </a:stretch>
                  </pic:blipFill>
                  <pic:spPr>
                    <a:xfrm>
                      <a:off x="0" y="0"/>
                      <a:ext cx="5080492" cy="1567322"/>
                    </a:xfrm>
                    <a:prstGeom prst="rect">
                      <a:avLst/>
                    </a:prstGeom>
                  </pic:spPr>
                </pic:pic>
              </a:graphicData>
            </a:graphic>
          </wp:inline>
        </w:drawing>
      </w:r>
    </w:p>
    <w:p w14:paraId="4B7C1A69" w14:textId="77777777" w:rsidR="007719AC" w:rsidRDefault="007719AC" w:rsidP="00B40F75">
      <w:pPr>
        <w:pStyle w:val="IIR14MainText"/>
        <w:jc w:val="center"/>
        <w:rPr>
          <w:b/>
          <w:sz w:val="20"/>
          <w:lang w:bidi="ar-SA"/>
        </w:rPr>
      </w:pPr>
      <w:r w:rsidRPr="007719AC">
        <w:rPr>
          <w:b/>
          <w:sz w:val="20"/>
          <w:lang w:bidi="ar-SA"/>
        </w:rPr>
        <w:t>Fig. 1. Family of sinusoidal curves on planes belonging to the point (0; 0; 0).</w:t>
      </w:r>
    </w:p>
    <w:p w14:paraId="659EE546" w14:textId="77777777" w:rsidR="00B40F75" w:rsidRDefault="007719AC" w:rsidP="007719AC">
      <w:pPr>
        <w:pStyle w:val="IIR20Equation"/>
        <w:jc w:val="left"/>
        <w:rPr>
          <w:rFonts w:ascii="Times New Roman" w:hAnsi="Times New Roman"/>
          <w:i w:val="0"/>
          <w:iCs w:val="0"/>
          <w:szCs w:val="20"/>
          <w:lang w:val="en-US" w:eastAsia="en-US" w:bidi="en-US"/>
        </w:rPr>
      </w:pPr>
      <w:r w:rsidRPr="007719AC">
        <w:rPr>
          <w:rFonts w:ascii="Times New Roman" w:hAnsi="Times New Roman"/>
          <w:i w:val="0"/>
          <w:iCs w:val="0"/>
          <w:szCs w:val="20"/>
          <w:lang w:val="en-US" w:eastAsia="en-US" w:bidi="en-US"/>
        </w:rPr>
        <w:lastRenderedPageBreak/>
        <w:t>Next, consider the cases when the surface is dissecte</w:t>
      </w:r>
      <w:r>
        <w:rPr>
          <w:rFonts w:ascii="Times New Roman" w:hAnsi="Times New Roman"/>
          <w:i w:val="0"/>
          <w:iCs w:val="0"/>
          <w:szCs w:val="20"/>
          <w:lang w:val="en-US" w:eastAsia="en-US" w:bidi="en-US"/>
        </w:rPr>
        <w:t xml:space="preserve">d by shelves belonging to point </w:t>
      </w:r>
      <w:r w:rsidRPr="007719AC">
        <w:rPr>
          <w:rFonts w:ascii="Times New Roman" w:hAnsi="Times New Roman"/>
          <w:i w:val="0"/>
          <w:iCs w:val="0"/>
          <w:szCs w:val="20"/>
          <w:lang w:val="en-US" w:eastAsia="en-US" w:bidi="en-US"/>
        </w:rPr>
        <w:t>t.(</w:t>
      </w:r>
      <w:r w:rsidRPr="007719AC">
        <w:rPr>
          <w:rFonts w:ascii="Times New Roman" w:hAnsi="Times New Roman"/>
          <w:i w:val="0"/>
          <w:iCs w:val="0"/>
          <w:szCs w:val="20"/>
          <w:lang w:val="ru-RU" w:eastAsia="en-US" w:bidi="en-US"/>
        </w:rPr>
        <w:t>π</w:t>
      </w:r>
      <w:r w:rsidRPr="007719AC">
        <w:rPr>
          <w:rFonts w:ascii="Times New Roman" w:hAnsi="Times New Roman"/>
          <w:i w:val="0"/>
          <w:iCs w:val="0"/>
          <w:szCs w:val="20"/>
          <w:lang w:val="en-US" w:eastAsia="en-US" w:bidi="en-US"/>
        </w:rPr>
        <w:t>,</w:t>
      </w:r>
      <w:r w:rsidRPr="007719AC">
        <w:rPr>
          <w:rFonts w:ascii="Times New Roman" w:hAnsi="Times New Roman"/>
          <w:i w:val="0"/>
          <w:iCs w:val="0"/>
          <w:szCs w:val="20"/>
          <w:lang w:val="ru-RU" w:eastAsia="en-US" w:bidi="en-US"/>
        </w:rPr>
        <w:t>π</w:t>
      </w:r>
      <w:r w:rsidRPr="007719AC">
        <w:rPr>
          <w:rFonts w:ascii="Times New Roman" w:hAnsi="Times New Roman"/>
          <w:i w:val="0"/>
          <w:iCs w:val="0"/>
          <w:szCs w:val="20"/>
          <w:lang w:val="en-US" w:eastAsia="en-US" w:bidi="en-US"/>
        </w:rPr>
        <w:t>,</w:t>
      </w:r>
      <w:r w:rsidRPr="007719AC">
        <w:rPr>
          <w:rFonts w:ascii="Times New Roman" w:hAnsi="Times New Roman"/>
          <w:i w:val="0"/>
          <w:iCs w:val="0"/>
          <w:szCs w:val="20"/>
          <w:lang w:val="ru-RU" w:eastAsia="en-US" w:bidi="en-US"/>
        </w:rPr>
        <w:t>π</w:t>
      </w:r>
      <w:r w:rsidRPr="007719AC">
        <w:rPr>
          <w:rFonts w:ascii="Times New Roman" w:hAnsi="Times New Roman"/>
          <w:i w:val="0"/>
          <w:iCs w:val="0"/>
          <w:szCs w:val="20"/>
          <w:lang w:val="en-US" w:eastAsia="en-US" w:bidi="en-US"/>
        </w:rPr>
        <w:t>).</w:t>
      </w:r>
    </w:p>
    <w:p w14:paraId="0075E09B" w14:textId="44254A44" w:rsidR="0043324F" w:rsidRPr="0043324F" w:rsidRDefault="008128B0" w:rsidP="007719AC">
      <w:pPr>
        <w:pStyle w:val="IIR20Equation"/>
        <w:jc w:val="left"/>
        <w:rPr>
          <w:rFonts w:ascii="Times New Roman" w:hAnsi="Times New Roman"/>
        </w:rPr>
      </w:pPr>
      <m:oMathPara>
        <m:oMath>
          <m:eqArr>
            <m:eqArrPr>
              <m:maxDist m:val="1"/>
              <m:ctrlPr/>
            </m:eqArrPr>
            <m:e>
              <m:r>
                <m:t xml:space="preserve">x =  π:  sin(y)cos(z)  + cos(y)=0.#Equation </m:t>
              </m:r>
              <m:d>
                <m:dPr>
                  <m:ctrlPr/>
                </m:dPr>
                <m:e>
                  <m:r>
                    <m:t>6</m:t>
                  </m:r>
                </m:e>
              </m:d>
            </m:e>
          </m:eqArr>
        </m:oMath>
      </m:oMathPara>
    </w:p>
    <w:p w14:paraId="45364FE2" w14:textId="1F80FA39" w:rsidR="0043324F" w:rsidRPr="00CF3563" w:rsidRDefault="008128B0" w:rsidP="004618D2">
      <w:pPr>
        <w:pStyle w:val="IIR20Equation"/>
        <w:rPr>
          <w:rFonts w:ascii="Times New Roman" w:hAnsi="Times New Roman"/>
        </w:rPr>
      </w:pPr>
      <m:oMathPara>
        <m:oMath>
          <m:eqArr>
            <m:eqArrPr>
              <m:maxDist m:val="1"/>
              <m:ctrlPr/>
            </m:eqArrPr>
            <m:e>
              <m:r>
                <m:t xml:space="preserve">y =  π:  sin(z)cos(x)  +cos⁡(z)=0. #Equation </m:t>
              </m:r>
              <m:d>
                <m:dPr>
                  <m:ctrlPr/>
                </m:dPr>
                <m:e>
                  <m:r>
                    <m:t>7</m:t>
                  </m:r>
                </m:e>
              </m:d>
            </m:e>
          </m:eqArr>
        </m:oMath>
      </m:oMathPara>
    </w:p>
    <w:p w14:paraId="4FA36612" w14:textId="3FEE27E9" w:rsidR="0043324F" w:rsidRPr="00CF3563" w:rsidRDefault="008128B0" w:rsidP="004618D2">
      <w:pPr>
        <w:pStyle w:val="IIR20Equation"/>
        <w:rPr>
          <w:rFonts w:ascii="Times New Roman" w:hAnsi="Times New Roman"/>
        </w:rPr>
      </w:pPr>
      <m:oMathPara>
        <m:oMath>
          <m:eqArr>
            <m:eqArrPr>
              <m:maxDist m:val="1"/>
              <m:ctrlPr/>
            </m:eqArrPr>
            <m:e>
              <m:r>
                <m:t xml:space="preserve">z =  π:  sin(x)cos(y)+ cos(x)=0. #Equation </m:t>
              </m:r>
              <m:d>
                <m:dPr>
                  <m:ctrlPr/>
                </m:dPr>
                <m:e>
                  <m:r>
                    <m:t>8</m:t>
                  </m:r>
                </m:e>
              </m:d>
            </m:e>
          </m:eqArr>
        </m:oMath>
      </m:oMathPara>
    </w:p>
    <w:p w14:paraId="0506F4A9" w14:textId="4AAD348C" w:rsidR="0043324F" w:rsidRDefault="0043324F" w:rsidP="00D45B3C">
      <w:pPr>
        <w:pStyle w:val="IIR20Equation"/>
        <w:jc w:val="center"/>
      </w:pPr>
      <w:r w:rsidRPr="00E8040D">
        <w:rPr>
          <w:noProof/>
          <w:lang w:val="ru-RU"/>
        </w:rPr>
        <w:drawing>
          <wp:inline distT="0" distB="0" distL="0" distR="0" wp14:anchorId="71C5C968" wp14:editId="6C80C53E">
            <wp:extent cx="4486275" cy="139455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865514" cy="1512443"/>
                    </a:xfrm>
                    <a:prstGeom prst="rect">
                      <a:avLst/>
                    </a:prstGeom>
                  </pic:spPr>
                </pic:pic>
              </a:graphicData>
            </a:graphic>
          </wp:inline>
        </w:drawing>
      </w:r>
    </w:p>
    <w:p w14:paraId="582DE587" w14:textId="30EB7F98" w:rsidR="007719AC" w:rsidRPr="00B40F75" w:rsidRDefault="007719AC" w:rsidP="00B40F75">
      <w:pPr>
        <w:pStyle w:val="IIR14MainText"/>
        <w:jc w:val="center"/>
        <w:rPr>
          <w:b/>
          <w:sz w:val="20"/>
          <w:lang w:val="en-US" w:bidi="ar-SA"/>
        </w:rPr>
      </w:pPr>
      <w:r w:rsidRPr="00B40F75">
        <w:rPr>
          <w:b/>
          <w:sz w:val="20"/>
          <w:lang w:val="en-US" w:bidi="ar-SA"/>
        </w:rPr>
        <w:t>Fig.</w:t>
      </w:r>
      <w:r w:rsidR="00B40F75">
        <w:rPr>
          <w:b/>
          <w:sz w:val="20"/>
          <w:lang w:val="en-US" w:bidi="ar-SA"/>
        </w:rPr>
        <w:t xml:space="preserve"> 2.</w:t>
      </w:r>
      <w:r w:rsidRPr="00B40F75">
        <w:rPr>
          <w:b/>
          <w:sz w:val="20"/>
          <w:lang w:val="en-US" w:bidi="ar-SA"/>
        </w:rPr>
        <w:t xml:space="preserve"> Family of sinusoidal curves on planes belonging to a point (</w:t>
      </w:r>
      <w:r w:rsidRPr="007719AC">
        <w:rPr>
          <w:b/>
          <w:sz w:val="20"/>
          <w:lang w:val="ru-RU" w:bidi="ar-SA"/>
        </w:rPr>
        <w:t>π</w:t>
      </w:r>
      <w:r w:rsidRPr="00B40F75">
        <w:rPr>
          <w:b/>
          <w:sz w:val="20"/>
          <w:lang w:val="en-US" w:bidi="ar-SA"/>
        </w:rPr>
        <w:t xml:space="preserve">; </w:t>
      </w:r>
      <w:r w:rsidRPr="007719AC">
        <w:rPr>
          <w:b/>
          <w:sz w:val="20"/>
          <w:lang w:val="ru-RU" w:bidi="ar-SA"/>
        </w:rPr>
        <w:t>π</w:t>
      </w:r>
      <w:r w:rsidRPr="00B40F75">
        <w:rPr>
          <w:b/>
          <w:sz w:val="20"/>
          <w:lang w:val="en-US" w:bidi="ar-SA"/>
        </w:rPr>
        <w:t xml:space="preserve">; </w:t>
      </w:r>
      <w:r w:rsidRPr="007719AC">
        <w:rPr>
          <w:b/>
          <w:sz w:val="20"/>
          <w:lang w:val="ru-RU" w:bidi="ar-SA"/>
        </w:rPr>
        <w:t>π</w:t>
      </w:r>
      <w:r w:rsidRPr="00B40F75">
        <w:rPr>
          <w:b/>
          <w:sz w:val="20"/>
          <w:lang w:val="en-US" w:bidi="ar-SA"/>
        </w:rPr>
        <w:t>).</w:t>
      </w:r>
    </w:p>
    <w:p w14:paraId="5B3B468F" w14:textId="2D37443B" w:rsidR="0043324F" w:rsidRPr="007719AC" w:rsidRDefault="007719AC" w:rsidP="005C0818">
      <w:pPr>
        <w:pStyle w:val="IIR14MainText"/>
        <w:rPr>
          <w:lang w:val="en-US"/>
        </w:rPr>
      </w:pPr>
      <w:r w:rsidRPr="007719AC">
        <w:rPr>
          <w:lang w:val="en-US"/>
        </w:rPr>
        <w:t xml:space="preserve">By analyzing the obtained surface projections on the plane, you can form an idea of how to construct a Shoen </w:t>
      </w:r>
      <w:r w:rsidR="00B40F75" w:rsidRPr="007719AC">
        <w:rPr>
          <w:lang w:val="en-US"/>
        </w:rPr>
        <w:t>surface.</w:t>
      </w:r>
    </w:p>
    <w:p w14:paraId="41BB60A2" w14:textId="40966051" w:rsidR="0043324F" w:rsidRPr="007719AC" w:rsidRDefault="007719AC" w:rsidP="00B40F75">
      <w:pPr>
        <w:pStyle w:val="IIR10Level2Heading"/>
        <w:numPr>
          <w:ilvl w:val="1"/>
          <w:numId w:val="22"/>
        </w:numPr>
      </w:pPr>
      <w:r w:rsidRPr="007719AC">
        <w:t>THE METHOD OF PARALLEL SECTIONS USED FOR THE SCHWARZ P-TYPE SURFACE.</w:t>
      </w:r>
    </w:p>
    <w:p w14:paraId="41FFC24F" w14:textId="56E6D1DF" w:rsidR="0043324F" w:rsidRPr="007719AC" w:rsidRDefault="007719AC" w:rsidP="005C0818">
      <w:pPr>
        <w:pStyle w:val="IIR14MainText"/>
        <w:rPr>
          <w:lang w:val="en-US"/>
        </w:rPr>
      </w:pPr>
      <w:r w:rsidRPr="007719AC">
        <w:rPr>
          <w:lang w:val="en-US"/>
        </w:rPr>
        <w:t xml:space="preserve">Based on the implicit trigonometric implicit approximation (1), let us apply the method of parallel </w:t>
      </w:r>
      <w:r w:rsidR="00B40F75" w:rsidRPr="007719AC">
        <w:rPr>
          <w:lang w:val="en-US"/>
        </w:rPr>
        <w:t>sections:</w:t>
      </w:r>
    </w:p>
    <w:p w14:paraId="0BCE3495" w14:textId="645020EF" w:rsidR="0043324F" w:rsidRPr="0043324F" w:rsidRDefault="008128B0" w:rsidP="004618D2">
      <w:pPr>
        <w:pStyle w:val="IIR20Equation"/>
        <w:rPr>
          <w:rFonts w:ascii="Times New Roman" w:hAnsi="Times New Roman"/>
        </w:rPr>
      </w:pPr>
      <m:oMathPara>
        <m:oMath>
          <m:eqArr>
            <m:eqArrPr>
              <m:maxDist m:val="1"/>
              <m:ctrlPr/>
            </m:eqArrPr>
            <m:e>
              <m:r>
                <m:t xml:space="preserve">z = 0∶  cos(x)+cos(y)+1=0.#Equation </m:t>
              </m:r>
              <m:d>
                <m:dPr>
                  <m:ctrlPr/>
                </m:dPr>
                <m:e>
                  <m:r>
                    <m:t>9</m:t>
                  </m:r>
                </m:e>
              </m:d>
            </m:e>
          </m:eqArr>
        </m:oMath>
      </m:oMathPara>
    </w:p>
    <w:p w14:paraId="00C3F07B" w14:textId="533ACDF6" w:rsidR="0043324F" w:rsidRPr="00CF3563" w:rsidRDefault="008128B0" w:rsidP="004618D2">
      <w:pPr>
        <w:pStyle w:val="IIR20Equation"/>
        <w:rPr>
          <w:rFonts w:ascii="Times New Roman" w:hAnsi="Times New Roman"/>
        </w:rPr>
      </w:pPr>
      <m:oMathPara>
        <m:oMath>
          <m:eqArr>
            <m:eqArrPr>
              <m:maxDist m:val="1"/>
              <m:ctrlPr/>
            </m:eqArrPr>
            <m:e>
              <m:r>
                <w:rPr>
                  <w:lang w:val="en-US"/>
                </w:rPr>
                <m:t>z</m:t>
              </m:r>
              <m:r>
                <w:rPr>
                  <w:lang w:val="ru-RU"/>
                </w:rPr>
                <m:t xml:space="preserve"> =</m:t>
              </m:r>
              <m:f>
                <m:fPr>
                  <m:ctrlPr>
                    <w:rPr>
                      <w:lang w:val="ru-RU"/>
                    </w:rPr>
                  </m:ctrlPr>
                </m:fPr>
                <m:num>
                  <m:r>
                    <w:rPr>
                      <w:lang w:val="ru-RU"/>
                    </w:rPr>
                    <m:t>π</m:t>
                  </m:r>
                </m:num>
                <m:den>
                  <m:r>
                    <w:rPr>
                      <w:lang w:val="ru-RU"/>
                    </w:rPr>
                    <m:t>2</m:t>
                  </m:r>
                </m:den>
              </m:f>
              <m:r>
                <w:rPr>
                  <w:lang w:val="ru-RU"/>
                </w:rPr>
                <m:t xml:space="preserve">:    </m:t>
              </m:r>
              <m:r>
                <w:rPr>
                  <w:lang w:val="en-US"/>
                </w:rPr>
                <m:t>cos</m:t>
              </m:r>
              <m:d>
                <m:dPr>
                  <m:ctrlPr>
                    <w:rPr>
                      <w:lang w:val="en-US"/>
                    </w:rPr>
                  </m:ctrlPr>
                </m:dPr>
                <m:e>
                  <m:r>
                    <w:rPr>
                      <w:lang w:val="en-US"/>
                    </w:rPr>
                    <m:t>x</m:t>
                  </m:r>
                </m:e>
              </m:d>
              <m:r>
                <w:rPr>
                  <w:lang w:val="ru-RU"/>
                </w:rPr>
                <m:t>+</m:t>
              </m:r>
              <m:r>
                <w:rPr>
                  <w:lang w:val="en-US"/>
                </w:rPr>
                <m:t>cos</m:t>
              </m:r>
              <m:d>
                <m:dPr>
                  <m:ctrlPr>
                    <w:rPr>
                      <w:lang w:val="en-US"/>
                    </w:rPr>
                  </m:ctrlPr>
                </m:dPr>
                <m:e>
                  <m:r>
                    <w:rPr>
                      <w:lang w:val="en-US"/>
                    </w:rPr>
                    <m:t>y</m:t>
                  </m:r>
                </m:e>
              </m:d>
              <m:r>
                <w:rPr>
                  <w:lang w:val="ru-RU"/>
                </w:rPr>
                <m:t>=0</m:t>
              </m:r>
              <m:r>
                <w:rPr>
                  <w:lang w:val="en-US"/>
                </w:rPr>
                <m:t>.</m:t>
              </m:r>
              <m:r>
                <m:t xml:space="preserve"> #Equation </m:t>
              </m:r>
              <m:d>
                <m:dPr>
                  <m:ctrlPr/>
                </m:dPr>
                <m:e>
                  <m:r>
                    <m:t>10</m:t>
                  </m:r>
                </m:e>
              </m:d>
            </m:e>
          </m:eqArr>
        </m:oMath>
      </m:oMathPara>
    </w:p>
    <w:p w14:paraId="77ED4292" w14:textId="3F30B567" w:rsidR="0043324F" w:rsidRPr="00CF3563" w:rsidRDefault="008128B0" w:rsidP="004618D2">
      <w:pPr>
        <w:pStyle w:val="IIR20Equation"/>
        <w:rPr>
          <w:rFonts w:ascii="Times New Roman" w:hAnsi="Times New Roman"/>
        </w:rPr>
      </w:pPr>
      <m:oMathPara>
        <m:oMath>
          <m:eqArr>
            <m:eqArrPr>
              <m:maxDist m:val="1"/>
              <m:ctrlPr/>
            </m:eqArrPr>
            <m:e>
              <m:r>
                <m:t xml:space="preserve">z = π∶  cos(x)+cos(y)+1=0. #Equation </m:t>
              </m:r>
              <m:d>
                <m:dPr>
                  <m:ctrlPr/>
                </m:dPr>
                <m:e>
                  <m:r>
                    <m:t>11</m:t>
                  </m:r>
                </m:e>
              </m:d>
            </m:e>
          </m:eqArr>
        </m:oMath>
      </m:oMathPara>
    </w:p>
    <w:p w14:paraId="641FDB77" w14:textId="3E37D2C4" w:rsidR="0043324F" w:rsidRPr="007719AC" w:rsidRDefault="007719AC" w:rsidP="005C0818">
      <w:pPr>
        <w:pStyle w:val="IIR14MainText"/>
        <w:rPr>
          <w:lang w:val="en-US"/>
        </w:rPr>
      </w:pPr>
      <w:r w:rsidRPr="007719AC">
        <w:rPr>
          <w:lang w:val="en-US"/>
        </w:rPr>
        <w:t>On the Oz plane, the families of curves shown in Figure 3 are observed</w:t>
      </w:r>
      <w:r w:rsidR="0043324F" w:rsidRPr="007719AC">
        <w:rPr>
          <w:lang w:val="en-US"/>
        </w:rPr>
        <w:t xml:space="preserve">. </w:t>
      </w:r>
    </w:p>
    <w:p w14:paraId="35335659" w14:textId="5F61569E" w:rsidR="0043324F" w:rsidRDefault="0043324F" w:rsidP="00D45B3C">
      <w:pPr>
        <w:pStyle w:val="IIR20Equation"/>
        <w:jc w:val="center"/>
      </w:pPr>
      <w:r w:rsidRPr="0043324F">
        <w:rPr>
          <w:noProof/>
          <w:lang w:val="ru-RU"/>
        </w:rPr>
        <w:drawing>
          <wp:inline distT="0" distB="0" distL="0" distR="0" wp14:anchorId="3444CBFB" wp14:editId="73F2EEF5">
            <wp:extent cx="4482208" cy="14954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5379" cy="1536519"/>
                    </a:xfrm>
                    <a:prstGeom prst="rect">
                      <a:avLst/>
                    </a:prstGeom>
                  </pic:spPr>
                </pic:pic>
              </a:graphicData>
            </a:graphic>
          </wp:inline>
        </w:drawing>
      </w:r>
    </w:p>
    <w:p w14:paraId="0D846050" w14:textId="01751771" w:rsidR="0043324F" w:rsidRPr="007719AC" w:rsidRDefault="007719AC" w:rsidP="0043324F">
      <w:pPr>
        <w:pStyle w:val="IIR15FigureCaption"/>
        <w:rPr>
          <w:lang w:val="en-US"/>
        </w:rPr>
      </w:pPr>
      <w:r w:rsidRPr="007719AC">
        <w:rPr>
          <w:lang w:val="en-US"/>
        </w:rPr>
        <w:t xml:space="preserve">Fig. 3. Family of curves on planes belonging to points (0; 0; 0), (0; 0; </w:t>
      </w:r>
      <w:r w:rsidRPr="007719AC">
        <w:rPr>
          <w:lang w:val="ru-RU"/>
        </w:rPr>
        <w:t>π</w:t>
      </w:r>
      <w:r w:rsidRPr="007719AC">
        <w:rPr>
          <w:lang w:val="en-US"/>
        </w:rPr>
        <w:t xml:space="preserve">/2), (0; 0; </w:t>
      </w:r>
      <w:r w:rsidRPr="007719AC">
        <w:rPr>
          <w:lang w:val="ru-RU"/>
        </w:rPr>
        <w:t>π</w:t>
      </w:r>
      <w:r w:rsidRPr="007719AC">
        <w:rPr>
          <w:lang w:val="en-US"/>
        </w:rPr>
        <w:t>)</w:t>
      </w:r>
      <w:r w:rsidR="0043324F" w:rsidRPr="007719AC">
        <w:rPr>
          <w:lang w:val="en-US"/>
        </w:rPr>
        <w:t>.</w:t>
      </w:r>
    </w:p>
    <w:p w14:paraId="136FC5B1" w14:textId="08556672" w:rsidR="0043324F" w:rsidRPr="007719AC" w:rsidRDefault="007719AC" w:rsidP="005C0818">
      <w:pPr>
        <w:pStyle w:val="IIR14MainText"/>
        <w:rPr>
          <w:lang w:val="en-US"/>
        </w:rPr>
      </w:pPr>
      <w:r w:rsidRPr="007719AC">
        <w:rPr>
          <w:lang w:val="en-US"/>
        </w:rPr>
        <w:t>By analyzing the obtained surface projections on the plane, you can form an idea of h</w:t>
      </w:r>
      <w:r>
        <w:rPr>
          <w:lang w:val="en-US"/>
        </w:rPr>
        <w:t>ow to build the Schwarz surface</w:t>
      </w:r>
      <w:r w:rsidR="0043324F" w:rsidRPr="007719AC">
        <w:rPr>
          <w:lang w:val="en-US"/>
        </w:rPr>
        <w:t>.</w:t>
      </w:r>
    </w:p>
    <w:p w14:paraId="144250BB" w14:textId="555AB487" w:rsidR="0043324F" w:rsidRPr="0043324F" w:rsidRDefault="007719AC" w:rsidP="007719AC">
      <w:pPr>
        <w:pStyle w:val="IIR09Level1Heading"/>
      </w:pPr>
      <w:r w:rsidRPr="007719AC">
        <w:rPr>
          <w:lang w:val="ru-RU"/>
        </w:rPr>
        <w:t>METHODOLOGY OF TPMS CONSTRUCTION.</w:t>
      </w:r>
    </w:p>
    <w:p w14:paraId="66F320F5" w14:textId="3B64F0D5" w:rsidR="0043324F" w:rsidRPr="007719AC" w:rsidRDefault="007719AC" w:rsidP="005C0818">
      <w:pPr>
        <w:pStyle w:val="IIR14MainText"/>
        <w:rPr>
          <w:lang w:val="en-US"/>
        </w:rPr>
      </w:pPr>
      <w:r w:rsidRPr="007719AC">
        <w:rPr>
          <w:lang w:val="en-US"/>
        </w:rPr>
        <w:t>The chapter presents a step-by-step methodology for constructing TPM structures, with text referencing the figures for ease of perception and clarity</w:t>
      </w:r>
      <w:r w:rsidR="0043324F" w:rsidRPr="007719AC">
        <w:rPr>
          <w:lang w:val="en-US"/>
        </w:rPr>
        <w:t>.</w:t>
      </w:r>
    </w:p>
    <w:p w14:paraId="0716F029" w14:textId="6DD4F4A6" w:rsidR="0043324F" w:rsidRPr="007719AC" w:rsidRDefault="007719AC" w:rsidP="00B40F75">
      <w:pPr>
        <w:pStyle w:val="IIR10Level2Heading"/>
        <w:numPr>
          <w:ilvl w:val="1"/>
          <w:numId w:val="22"/>
        </w:numPr>
      </w:pPr>
      <w:r w:rsidRPr="007719AC">
        <w:lastRenderedPageBreak/>
        <w:t>METHODOLOGY FOR CONSTRUC</w:t>
      </w:r>
      <w:r>
        <w:t>TING THE SHOEN SURFACE (GYROID</w:t>
      </w:r>
      <w:r w:rsidR="0043324F" w:rsidRPr="007719AC">
        <w:t>).</w:t>
      </w:r>
    </w:p>
    <w:p w14:paraId="0BE58218" w14:textId="5B2FCB5E" w:rsidR="007719AC" w:rsidRPr="007719AC" w:rsidRDefault="007719AC" w:rsidP="008341A9">
      <w:pPr>
        <w:pStyle w:val="IIR14MainText"/>
        <w:rPr>
          <w:lang w:val="en-US"/>
        </w:rPr>
      </w:pPr>
      <w:r>
        <w:rPr>
          <w:lang w:val="en-US"/>
        </w:rPr>
        <w:t xml:space="preserve">1. </w:t>
      </w:r>
      <w:r w:rsidRPr="007719AC">
        <w:rPr>
          <w:lang w:val="en-US"/>
        </w:rPr>
        <w:t>Construct a compound cube of 8 small ones, as in Fig. 4 - 1.</w:t>
      </w:r>
    </w:p>
    <w:p w14:paraId="7EBC8BA9" w14:textId="4BE07131" w:rsidR="007719AC" w:rsidRPr="007719AC" w:rsidRDefault="007719AC" w:rsidP="008341A9">
      <w:pPr>
        <w:pStyle w:val="IIR14MainText"/>
        <w:rPr>
          <w:lang w:val="en-US"/>
        </w:rPr>
      </w:pPr>
      <w:r>
        <w:rPr>
          <w:lang w:val="en-US"/>
        </w:rPr>
        <w:t xml:space="preserve">2. </w:t>
      </w:r>
      <w:r w:rsidRPr="007719AC">
        <w:rPr>
          <w:lang w:val="en-US"/>
        </w:rPr>
        <w:t xml:space="preserve">In Sketch mode and build arcs, the ends of which belong to vertices of the cube, as in Fig. 4 - 2. </w:t>
      </w:r>
    </w:p>
    <w:p w14:paraId="2246D466" w14:textId="77777777" w:rsidR="007719AC" w:rsidRPr="007719AC" w:rsidRDefault="007719AC" w:rsidP="008341A9">
      <w:pPr>
        <w:pStyle w:val="IIR14MainText"/>
        <w:rPr>
          <w:lang w:val="en-US"/>
        </w:rPr>
      </w:pPr>
      <w:r w:rsidRPr="007719AC">
        <w:rPr>
          <w:lang w:val="en-US"/>
        </w:rPr>
        <w:t>3. To continue sketching, it is necessary to build the sketch by sequentially removing visibility of 4 of 8 cubes, as if "cutting the main cube" in half. The demonstration in Fig. 4 - 3, 4.</w:t>
      </w:r>
    </w:p>
    <w:p w14:paraId="124F063A" w14:textId="3EDE441C" w:rsidR="007719AC" w:rsidRPr="007719AC" w:rsidRDefault="007719AC" w:rsidP="008341A9">
      <w:pPr>
        <w:pStyle w:val="IIR14MainText"/>
        <w:rPr>
          <w:lang w:val="en-US"/>
        </w:rPr>
      </w:pPr>
      <w:r>
        <w:rPr>
          <w:lang w:val="en-US"/>
        </w:rPr>
        <w:t xml:space="preserve">4. </w:t>
      </w:r>
      <w:r w:rsidRPr="007719AC">
        <w:rPr>
          <w:lang w:val="en-US"/>
        </w:rPr>
        <w:t>You will get a set of sketches like the one in Fig. 4 - 4. (Arcs are trigonometric half-waves in geometric approximation).</w:t>
      </w:r>
    </w:p>
    <w:p w14:paraId="7CAEA93F" w14:textId="0D350E7A" w:rsidR="007719AC" w:rsidRPr="007719AC" w:rsidRDefault="007719AC" w:rsidP="008341A9">
      <w:pPr>
        <w:pStyle w:val="IIR14MainText"/>
        <w:rPr>
          <w:lang w:val="en-US"/>
        </w:rPr>
      </w:pPr>
      <w:r>
        <w:rPr>
          <w:lang w:val="en-US"/>
        </w:rPr>
        <w:t xml:space="preserve">5. </w:t>
      </w:r>
      <w:r w:rsidRPr="007719AC">
        <w:rPr>
          <w:lang w:val="en-US"/>
        </w:rPr>
        <w:t>Let's use the Patch method in the Surface tab, thus stitching the surface from the sketches. The demonstration in Fig. 4 - 5.</w:t>
      </w:r>
    </w:p>
    <w:p w14:paraId="539FCF58" w14:textId="231AEDB0" w:rsidR="007719AC" w:rsidRPr="007719AC" w:rsidRDefault="007719AC" w:rsidP="008341A9">
      <w:pPr>
        <w:pStyle w:val="IIR14MainText"/>
        <w:rPr>
          <w:lang w:val="en-US"/>
        </w:rPr>
      </w:pPr>
      <w:r>
        <w:rPr>
          <w:lang w:val="en-US"/>
        </w:rPr>
        <w:t xml:space="preserve">6. </w:t>
      </w:r>
      <w:r w:rsidRPr="007719AC">
        <w:rPr>
          <w:lang w:val="en-US"/>
        </w:rPr>
        <w:t>The resulting surfaces are stitched into one, using the Stitch method.</w:t>
      </w:r>
    </w:p>
    <w:p w14:paraId="34E24DBE" w14:textId="182D5345" w:rsidR="007719AC" w:rsidRPr="007719AC" w:rsidRDefault="007719AC" w:rsidP="008341A9">
      <w:pPr>
        <w:pStyle w:val="IIR14MainText"/>
        <w:rPr>
          <w:lang w:val="en-US"/>
        </w:rPr>
      </w:pPr>
      <w:r>
        <w:rPr>
          <w:lang w:val="en-US"/>
        </w:rPr>
        <w:t xml:space="preserve">7. </w:t>
      </w:r>
      <w:r w:rsidRPr="007719AC">
        <w:rPr>
          <w:lang w:val="en-US"/>
        </w:rPr>
        <w:t>The surfaces are copied and successively joined as in Fig. 4 - 7. It is necessary to rotate the surfaces by 180 around two proper axes belonging to the surface.</w:t>
      </w:r>
    </w:p>
    <w:p w14:paraId="68CD45A4" w14:textId="7EAD9EC0" w:rsidR="007719AC" w:rsidRPr="007719AC" w:rsidRDefault="007719AC" w:rsidP="008341A9">
      <w:pPr>
        <w:pStyle w:val="IIR14MainText"/>
        <w:rPr>
          <w:lang w:val="en-US"/>
        </w:rPr>
      </w:pPr>
      <w:r>
        <w:rPr>
          <w:lang w:val="en-US"/>
        </w:rPr>
        <w:t xml:space="preserve">8. </w:t>
      </w:r>
      <w:r w:rsidRPr="007719AC">
        <w:rPr>
          <w:lang w:val="en-US"/>
        </w:rPr>
        <w:t>After 3 iterations of copying and rotation, an elementary periodic surface will be obtained, which can be copied without rotation around the axes, because the period of trigonometric formations is maintained on all faces. The demonstration in Fig. 4 - 8.</w:t>
      </w:r>
    </w:p>
    <w:p w14:paraId="25F599B1" w14:textId="760F25F2" w:rsidR="007719AC" w:rsidRPr="007719AC" w:rsidRDefault="007719AC" w:rsidP="008341A9">
      <w:pPr>
        <w:pStyle w:val="IIR14MainText"/>
        <w:rPr>
          <w:lang w:val="en-US"/>
        </w:rPr>
      </w:pPr>
      <w:r>
        <w:rPr>
          <w:lang w:val="en-US"/>
        </w:rPr>
        <w:t xml:space="preserve">9. </w:t>
      </w:r>
      <w:r w:rsidRPr="007719AC">
        <w:rPr>
          <w:lang w:val="en-US"/>
        </w:rPr>
        <w:t>The resulting set of surfaces can be stitched using the Stitch method, thereby relieving the amount of space taken up by the GPU. The demonstration in Fig. 4 - 9.</w:t>
      </w:r>
    </w:p>
    <w:p w14:paraId="6A8A3C5F" w14:textId="77777777" w:rsidR="00B40F75" w:rsidRDefault="007719AC" w:rsidP="008341A9">
      <w:pPr>
        <w:pStyle w:val="IIR14MainText"/>
        <w:rPr>
          <w:lang w:val="en-US"/>
        </w:rPr>
      </w:pPr>
      <w:r>
        <w:rPr>
          <w:lang w:val="en-US"/>
        </w:rPr>
        <w:t xml:space="preserve">10. </w:t>
      </w:r>
      <w:r w:rsidRPr="007719AC">
        <w:rPr>
          <w:lang w:val="en-US"/>
        </w:rPr>
        <w:t>After the required number of copying and stitching, it is possible to transform the surface into a volumetric body using the Thicken method. The demonstration in Fig. 4 - 10.</w:t>
      </w:r>
    </w:p>
    <w:p w14:paraId="21481FA7" w14:textId="2C4191FC" w:rsidR="0043324F" w:rsidRPr="007719AC" w:rsidRDefault="005C0818" w:rsidP="00B40F75">
      <w:pPr>
        <w:pStyle w:val="IIR14MainText"/>
        <w:jc w:val="center"/>
        <w:rPr>
          <w:lang w:val="en-US"/>
        </w:rPr>
      </w:pPr>
      <w:r w:rsidRPr="00E8040D">
        <w:rPr>
          <w:noProof/>
          <w:lang w:val="ru-RU" w:eastAsia="ru-RU" w:bidi="ar-SA"/>
        </w:rPr>
        <w:drawing>
          <wp:inline distT="0" distB="0" distL="0" distR="0" wp14:anchorId="7203AE55" wp14:editId="65846D6A">
            <wp:extent cx="4965648" cy="4486275"/>
            <wp:effectExtent l="0" t="0" r="6985" b="0"/>
            <wp:docPr id="4" name="Рисунок 4" descr="D:\YandexDisk\Скриншоты\2021-06-01_21-5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dexDisk\Скриншоты\2021-06-01_21-57-16.png"/>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118743" cy="4624591"/>
                    </a:xfrm>
                    <a:prstGeom prst="rect">
                      <a:avLst/>
                    </a:prstGeom>
                    <a:noFill/>
                    <a:ln>
                      <a:noFill/>
                    </a:ln>
                  </pic:spPr>
                </pic:pic>
              </a:graphicData>
            </a:graphic>
          </wp:inline>
        </w:drawing>
      </w:r>
    </w:p>
    <w:p w14:paraId="4C5C0D36" w14:textId="76C1B20C" w:rsidR="005C0818" w:rsidRPr="007719AC" w:rsidRDefault="007719AC" w:rsidP="00CE51D7">
      <w:pPr>
        <w:pStyle w:val="IIR15FigureCaption"/>
        <w:rPr>
          <w:lang w:val="en-US"/>
        </w:rPr>
      </w:pPr>
      <w:r w:rsidRPr="007719AC">
        <w:rPr>
          <w:lang w:val="en-US"/>
        </w:rPr>
        <w:t xml:space="preserve">Fig. 4. Construction of the </w:t>
      </w:r>
      <w:r w:rsidR="00B40F75" w:rsidRPr="007719AC">
        <w:rPr>
          <w:lang w:val="en-US"/>
        </w:rPr>
        <w:t>gyroid</w:t>
      </w:r>
      <w:r w:rsidRPr="007719AC">
        <w:rPr>
          <w:lang w:val="en-US"/>
        </w:rPr>
        <w:t xml:space="preserve"> surface, part 1.</w:t>
      </w:r>
    </w:p>
    <w:p w14:paraId="7A1D3208" w14:textId="1C275E23" w:rsidR="005C0818" w:rsidRPr="007719AC" w:rsidRDefault="005C0818" w:rsidP="006A4293">
      <w:pPr>
        <w:pStyle w:val="IIR14MainText"/>
        <w:jc w:val="center"/>
        <w:rPr>
          <w:lang w:val="en-US"/>
        </w:rPr>
      </w:pPr>
      <w:r w:rsidRPr="00E8040D">
        <w:rPr>
          <w:noProof/>
          <w:lang w:val="ru-RU" w:eastAsia="ru-RU" w:bidi="ar-SA"/>
        </w:rPr>
        <w:lastRenderedPageBreak/>
        <w:drawing>
          <wp:inline distT="0" distB="0" distL="0" distR="0" wp14:anchorId="2D532A1A" wp14:editId="4C04D6EA">
            <wp:extent cx="4505325" cy="575505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4641932" cy="5929560"/>
                    </a:xfrm>
                    <a:prstGeom prst="rect">
                      <a:avLst/>
                    </a:prstGeom>
                  </pic:spPr>
                </pic:pic>
              </a:graphicData>
            </a:graphic>
          </wp:inline>
        </w:drawing>
      </w:r>
    </w:p>
    <w:p w14:paraId="4D154B5A" w14:textId="6D0E192F" w:rsidR="005C0818" w:rsidRPr="007719AC" w:rsidRDefault="007719AC" w:rsidP="005C0818">
      <w:pPr>
        <w:pStyle w:val="IIR15FigureCaption"/>
        <w:rPr>
          <w:lang w:val="en-US"/>
        </w:rPr>
      </w:pPr>
      <w:r w:rsidRPr="00EB15CA">
        <w:rPr>
          <w:lang w:val="en-US"/>
        </w:rPr>
        <w:t xml:space="preserve">Figure 5. Construction of the </w:t>
      </w:r>
      <w:r w:rsidR="00B40F75" w:rsidRPr="00EB15CA">
        <w:rPr>
          <w:lang w:val="en-US"/>
        </w:rPr>
        <w:t>gyroid</w:t>
      </w:r>
      <w:r w:rsidRPr="00EB15CA">
        <w:rPr>
          <w:lang w:val="en-US"/>
        </w:rPr>
        <w:t xml:space="preserve"> surface, part 2</w:t>
      </w:r>
      <w:r w:rsidR="005C0818" w:rsidRPr="007719AC">
        <w:rPr>
          <w:lang w:val="en-US"/>
        </w:rPr>
        <w:t>.</w:t>
      </w:r>
    </w:p>
    <w:p w14:paraId="1DE07268" w14:textId="77777777" w:rsidR="005C0818" w:rsidRPr="007719AC" w:rsidRDefault="005C0818" w:rsidP="005C0818">
      <w:pPr>
        <w:pStyle w:val="IIR15FigureCaption"/>
        <w:rPr>
          <w:lang w:val="en-US"/>
        </w:rPr>
      </w:pPr>
    </w:p>
    <w:p w14:paraId="1CE10311" w14:textId="02AB71D4" w:rsidR="005C0818" w:rsidRPr="00EB15CA" w:rsidRDefault="00EB15CA" w:rsidP="00B40F75">
      <w:pPr>
        <w:pStyle w:val="IIR10Level2Heading"/>
        <w:numPr>
          <w:ilvl w:val="1"/>
          <w:numId w:val="22"/>
        </w:numPr>
      </w:pPr>
      <w:r w:rsidRPr="00EB15CA">
        <w:t>METHODOLOGY FOR CONSTRUCTING THE SCHWARTZ SURFACE</w:t>
      </w:r>
      <w:r w:rsidR="005C0818" w:rsidRPr="00EB15CA">
        <w:t>.</w:t>
      </w:r>
    </w:p>
    <w:p w14:paraId="19447864" w14:textId="5D4E3AF5" w:rsidR="00EB15CA" w:rsidRPr="00EB15CA" w:rsidRDefault="00EB15CA" w:rsidP="008341A9">
      <w:pPr>
        <w:pStyle w:val="IIR14MainText"/>
        <w:rPr>
          <w:lang w:val="en-US"/>
        </w:rPr>
      </w:pPr>
      <w:r>
        <w:rPr>
          <w:lang w:val="en-US"/>
        </w:rPr>
        <w:t xml:space="preserve">1. </w:t>
      </w:r>
      <w:r w:rsidRPr="00EB15CA">
        <w:rPr>
          <w:lang w:val="en-US"/>
        </w:rPr>
        <w:t>Construct a compound cube of 8 small ones, as in Fig. 4 - 1.</w:t>
      </w:r>
    </w:p>
    <w:p w14:paraId="72CB59EF" w14:textId="5BBFE2B3" w:rsidR="00EB15CA" w:rsidRPr="00EB15CA" w:rsidRDefault="00EB15CA" w:rsidP="008341A9">
      <w:pPr>
        <w:pStyle w:val="IIR14MainText"/>
        <w:rPr>
          <w:lang w:val="en-US"/>
        </w:rPr>
      </w:pPr>
      <w:r>
        <w:rPr>
          <w:lang w:val="en-US"/>
        </w:rPr>
        <w:t xml:space="preserve">2. </w:t>
      </w:r>
      <w:r w:rsidRPr="00EB15CA">
        <w:rPr>
          <w:lang w:val="en-US"/>
        </w:rPr>
        <w:t xml:space="preserve">In Sketch mode and build arcs, the ends of which belong to vertices of the cube, as in Fig. 4 - 2. </w:t>
      </w:r>
    </w:p>
    <w:p w14:paraId="7E461C35" w14:textId="77777777" w:rsidR="00EB15CA" w:rsidRPr="00EB15CA" w:rsidRDefault="00EB15CA" w:rsidP="008341A9">
      <w:pPr>
        <w:pStyle w:val="IIR14MainText"/>
        <w:rPr>
          <w:lang w:val="en-US"/>
        </w:rPr>
      </w:pPr>
      <w:r w:rsidRPr="00EB15CA">
        <w:rPr>
          <w:lang w:val="en-US"/>
        </w:rPr>
        <w:t>3. We use the Patch method in the Surface tab, thus stitching the surface from the sketches. The demonstration in Fig. 4 - 3.</w:t>
      </w:r>
    </w:p>
    <w:p w14:paraId="62B51D28" w14:textId="11C92D50" w:rsidR="00EB15CA" w:rsidRPr="00EB15CA" w:rsidRDefault="00EB15CA" w:rsidP="008341A9">
      <w:pPr>
        <w:pStyle w:val="IIR14MainText"/>
        <w:rPr>
          <w:lang w:val="en-US"/>
        </w:rPr>
      </w:pPr>
      <w:r>
        <w:rPr>
          <w:lang w:val="en-US"/>
        </w:rPr>
        <w:t xml:space="preserve">4. </w:t>
      </w:r>
      <w:r w:rsidRPr="00EB15CA">
        <w:rPr>
          <w:lang w:val="en-US"/>
        </w:rPr>
        <w:t>The resulting surfaces are stitched into one, using the Stitch method.</w:t>
      </w:r>
    </w:p>
    <w:p w14:paraId="592C63C4" w14:textId="3B12A551" w:rsidR="00EB15CA" w:rsidRPr="00EB15CA" w:rsidRDefault="00EB15CA" w:rsidP="008341A9">
      <w:pPr>
        <w:pStyle w:val="IIR14MainText"/>
        <w:rPr>
          <w:lang w:val="en-US"/>
        </w:rPr>
      </w:pPr>
      <w:r>
        <w:rPr>
          <w:lang w:val="en-US"/>
        </w:rPr>
        <w:t xml:space="preserve">5. </w:t>
      </w:r>
      <w:r w:rsidRPr="00EB15CA">
        <w:rPr>
          <w:lang w:val="en-US"/>
        </w:rPr>
        <w:t>The surfaces are copied and successively joined as in Fig. 4 - 4. It is necessary to rotate the surfaces by 180 around two proper axes belonging to the surface.</w:t>
      </w:r>
    </w:p>
    <w:p w14:paraId="16FC470C" w14:textId="3DC2CC20" w:rsidR="00EB15CA" w:rsidRPr="00EB15CA" w:rsidRDefault="00EB15CA" w:rsidP="008341A9">
      <w:pPr>
        <w:pStyle w:val="IIR14MainText"/>
        <w:rPr>
          <w:lang w:val="en-US"/>
        </w:rPr>
      </w:pPr>
      <w:r>
        <w:rPr>
          <w:lang w:val="en-US"/>
        </w:rPr>
        <w:t xml:space="preserve">6. </w:t>
      </w:r>
      <w:r w:rsidRPr="00EB15CA">
        <w:rPr>
          <w:lang w:val="en-US"/>
        </w:rPr>
        <w:t>After 3 iterations of copying and rotation, an elementary periodic surface will be obtained, which can be copied without rotation around the axes, because the period of trigonometric formations is maintained on all faces. The demonstration in Figs. 4 - 5.</w:t>
      </w:r>
    </w:p>
    <w:p w14:paraId="51116CB0" w14:textId="77777777" w:rsidR="00B40F75" w:rsidRDefault="00EB15CA" w:rsidP="008341A9">
      <w:pPr>
        <w:pStyle w:val="IIR14MainText"/>
        <w:rPr>
          <w:lang w:val="en-US"/>
        </w:rPr>
      </w:pPr>
      <w:r>
        <w:rPr>
          <w:lang w:val="en-US"/>
        </w:rPr>
        <w:t xml:space="preserve">7. </w:t>
      </w:r>
      <w:r w:rsidRPr="00EB15CA">
        <w:rPr>
          <w:lang w:val="en-US"/>
        </w:rPr>
        <w:t>After the necessary number of copying and stitching, it is possible to transform the surface into a volumetric body using the Thicken method. The demonstration in Fig. 4 - 6.</w:t>
      </w:r>
    </w:p>
    <w:p w14:paraId="186A9612" w14:textId="0C7073A6" w:rsidR="005C0818" w:rsidRPr="00EB15CA" w:rsidRDefault="005C0818" w:rsidP="00EB15CA">
      <w:pPr>
        <w:pStyle w:val="IIR14MainText"/>
        <w:jc w:val="center"/>
        <w:rPr>
          <w:lang w:val="en-US"/>
        </w:rPr>
      </w:pPr>
      <w:r w:rsidRPr="00E8040D">
        <w:rPr>
          <w:noProof/>
          <w:lang w:val="ru-RU" w:eastAsia="ru-RU" w:bidi="ar-SA"/>
        </w:rPr>
        <w:lastRenderedPageBreak/>
        <w:drawing>
          <wp:inline distT="0" distB="0" distL="0" distR="0" wp14:anchorId="030E52E6" wp14:editId="630C3B6C">
            <wp:extent cx="3663315" cy="47717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3802324" cy="4952841"/>
                    </a:xfrm>
                    <a:prstGeom prst="rect">
                      <a:avLst/>
                    </a:prstGeom>
                  </pic:spPr>
                </pic:pic>
              </a:graphicData>
            </a:graphic>
          </wp:inline>
        </w:drawing>
      </w:r>
    </w:p>
    <w:p w14:paraId="14868699" w14:textId="501EAACA" w:rsidR="006A4293" w:rsidRPr="00EB15CA" w:rsidRDefault="00EB15CA" w:rsidP="004618D2">
      <w:pPr>
        <w:pStyle w:val="IIR15FigureCaption"/>
        <w:rPr>
          <w:lang w:val="en-US"/>
        </w:rPr>
      </w:pPr>
      <w:r w:rsidRPr="00EB15CA">
        <w:rPr>
          <w:lang w:val="en-US"/>
        </w:rPr>
        <w:t>Fig. 5. Construction of the Schwarz surface</w:t>
      </w:r>
      <w:r w:rsidR="005C0818" w:rsidRPr="00EB15CA">
        <w:rPr>
          <w:lang w:val="en-US"/>
        </w:rPr>
        <w:t>.</w:t>
      </w:r>
    </w:p>
    <w:p w14:paraId="29A781CB" w14:textId="33B8AF63" w:rsidR="006A4293" w:rsidRPr="006A4293" w:rsidRDefault="00EB15CA" w:rsidP="00EB15CA">
      <w:pPr>
        <w:pStyle w:val="IIR09Level1Heading"/>
        <w:numPr>
          <w:ilvl w:val="0"/>
          <w:numId w:val="42"/>
        </w:numPr>
      </w:pPr>
      <w:r w:rsidRPr="00EB15CA">
        <w:t>HYDRAULIC INDICATORS OF TPMS</w:t>
      </w:r>
    </w:p>
    <w:p w14:paraId="062B639F" w14:textId="485DCB87" w:rsidR="006A4293" w:rsidRPr="00EB15CA" w:rsidRDefault="006A4293" w:rsidP="00B40F75">
      <w:pPr>
        <w:pStyle w:val="IIR10Level2Heading"/>
      </w:pPr>
      <w:r w:rsidRPr="00EB15CA">
        <w:t xml:space="preserve">4.1. </w:t>
      </w:r>
      <w:r w:rsidR="00EB15CA" w:rsidRPr="00EB15CA">
        <w:t>POROSITY INDICES FOR THE TPMS UNDER CONSIDERATION.</w:t>
      </w:r>
    </w:p>
    <w:p w14:paraId="4769B48D" w14:textId="77777777" w:rsidR="00EB15CA" w:rsidRPr="00EB15CA" w:rsidRDefault="00EB15CA" w:rsidP="00EB15CA">
      <w:pPr>
        <w:pStyle w:val="IIR14MainText"/>
        <w:rPr>
          <w:lang w:val="en-US" w:bidi="ar-SA"/>
        </w:rPr>
      </w:pPr>
      <w:r w:rsidRPr="00EB15CA">
        <w:rPr>
          <w:lang w:val="en-US" w:bidi="ar-SA"/>
        </w:rPr>
        <w:t>In the subtitle, we consider the variation analysis of surface primitives in terms of porosity. Variable quantities are the size of the primitive face (period) and the wall thickness of the primitive. Structures with small wall thicknesses are of the greatest interest because this increases flow channels, increases surface area, and reduces the weight of the structure. However, due to technological limitations, it is necessary to determine the recommended wall thicknesses appropriate to the period.</w:t>
      </w:r>
    </w:p>
    <w:p w14:paraId="1140772B" w14:textId="158BCEF7" w:rsidR="004618D2" w:rsidRPr="00EB15CA" w:rsidRDefault="00EB15CA" w:rsidP="00EB15CA">
      <w:pPr>
        <w:pStyle w:val="IIR14MainText"/>
        <w:rPr>
          <w:lang w:val="en-US" w:bidi="ar-SA"/>
        </w:rPr>
      </w:pPr>
      <w:r w:rsidRPr="00EB15CA">
        <w:rPr>
          <w:lang w:val="en-US" w:bidi="ar-SA"/>
        </w:rPr>
        <w:t xml:space="preserve">By varying the wall thickness and the linear pitch of the primitives, acceptable porosity ranges for printing are obtained. Variation analysis was performed for two types of surfaces, Schwartz and </w:t>
      </w:r>
      <w:r w:rsidR="00B40F75" w:rsidRPr="00EB15CA">
        <w:rPr>
          <w:lang w:val="en-US" w:bidi="ar-SA"/>
        </w:rPr>
        <w:t>Schoen.</w:t>
      </w:r>
    </w:p>
    <w:p w14:paraId="1E60CF1B" w14:textId="3C6B55DF" w:rsidR="006A4293" w:rsidRDefault="004618D2" w:rsidP="004618D2">
      <w:pPr>
        <w:pStyle w:val="IIR14MainText"/>
        <w:jc w:val="center"/>
        <w:rPr>
          <w:lang w:val="ru-RU" w:bidi="ar-SA"/>
        </w:rPr>
      </w:pPr>
      <w:r w:rsidRPr="00E8040D">
        <w:rPr>
          <w:rFonts w:eastAsia="TimesNewRomanPSMT"/>
          <w:noProof/>
          <w:sz w:val="28"/>
          <w:szCs w:val="28"/>
          <w:lang w:val="ru-RU" w:eastAsia="ru-RU" w:bidi="ar-SA"/>
        </w:rPr>
        <w:drawing>
          <wp:inline distT="0" distB="0" distL="0" distR="0" wp14:anchorId="64929DE7" wp14:editId="1CD931F5">
            <wp:extent cx="3650990" cy="1730326"/>
            <wp:effectExtent l="0" t="0" r="698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3780659" cy="1791781"/>
                    </a:xfrm>
                    <a:prstGeom prst="rect">
                      <a:avLst/>
                    </a:prstGeom>
                  </pic:spPr>
                </pic:pic>
              </a:graphicData>
            </a:graphic>
          </wp:inline>
        </w:drawing>
      </w:r>
    </w:p>
    <w:p w14:paraId="701E24C1" w14:textId="535B0208" w:rsidR="004618D2" w:rsidRPr="00EB15CA" w:rsidRDefault="00EB15CA" w:rsidP="004618D2">
      <w:pPr>
        <w:pStyle w:val="IIR15FigureCaption"/>
        <w:rPr>
          <w:lang w:val="en-US"/>
        </w:rPr>
      </w:pPr>
      <w:r w:rsidRPr="00EB15CA">
        <w:rPr>
          <w:lang w:val="en-US"/>
        </w:rPr>
        <w:t xml:space="preserve">Fig. 6. A visual representation of the linear step and wall thicknesses of minimal surfaces (s is the linear step of the </w:t>
      </w:r>
      <w:r w:rsidR="00B40F75" w:rsidRPr="00EB15CA">
        <w:rPr>
          <w:lang w:val="en-US"/>
        </w:rPr>
        <w:t>prim</w:t>
      </w:r>
      <w:r w:rsidR="00B40F75">
        <w:rPr>
          <w:lang w:val="en-US"/>
        </w:rPr>
        <w:t>itive;</w:t>
      </w:r>
      <w:r>
        <w:rPr>
          <w:lang w:val="en-US"/>
        </w:rPr>
        <w:t xml:space="preserve"> t is the wall thickness).</w:t>
      </w:r>
    </w:p>
    <w:p w14:paraId="5AB5ADC6" w14:textId="261CDD82" w:rsidR="004618D2" w:rsidRPr="00EB15CA" w:rsidRDefault="00EB15CA" w:rsidP="004618D2">
      <w:pPr>
        <w:pStyle w:val="IIR14MainText"/>
        <w:rPr>
          <w:lang w:val="en-US" w:bidi="ar-SA"/>
        </w:rPr>
      </w:pPr>
      <w:r w:rsidRPr="00EB15CA">
        <w:rPr>
          <w:lang w:val="en-US" w:bidi="ar-SA"/>
        </w:rPr>
        <w:lastRenderedPageBreak/>
        <w:t xml:space="preserve">Porosity is defined as the ratio of the volume of voids (pores) to the geometric analyzed </w:t>
      </w:r>
      <w:r w:rsidR="00B40F75" w:rsidRPr="00EB15CA">
        <w:rPr>
          <w:lang w:val="en-US" w:bidi="ar-SA"/>
        </w:rPr>
        <w:t>volume.</w:t>
      </w:r>
    </w:p>
    <w:p w14:paraId="57AB3FE0" w14:textId="1E5AB6D3" w:rsidR="004618D2" w:rsidRPr="00CF3563" w:rsidRDefault="008128B0" w:rsidP="004618D2">
      <w:pPr>
        <w:pStyle w:val="IIR20Equation"/>
        <w:rPr>
          <w:rFonts w:ascii="Times New Roman" w:hAnsi="Times New Roman"/>
        </w:rPr>
      </w:pPr>
      <m:oMathPara>
        <m:oMath>
          <m:eqArr>
            <m:eqArrPr>
              <m:maxDist m:val="1"/>
              <m:ctrlPr/>
            </m:eqArrPr>
            <m:e>
              <m:r>
                <w:rPr>
                  <w:lang w:val="ru-RU"/>
                </w:rPr>
                <m:t>ε</m:t>
              </m:r>
              <m:r>
                <w:rPr>
                  <w:lang w:val="en-US"/>
                </w:rPr>
                <m:t xml:space="preserve">=  </m:t>
              </m:r>
              <m:f>
                <m:fPr>
                  <m:ctrlPr>
                    <w:rPr>
                      <w:lang w:val="ru-RU"/>
                    </w:rPr>
                  </m:ctrlPr>
                </m:fPr>
                <m:num>
                  <m:sSub>
                    <m:sSubPr>
                      <m:ctrlPr>
                        <w:rPr>
                          <w:lang w:val="ru-RU"/>
                        </w:rPr>
                      </m:ctrlPr>
                    </m:sSubPr>
                    <m:e>
                      <m:r>
                        <w:rPr>
                          <w:lang w:val="en-US"/>
                        </w:rPr>
                        <m:t>V</m:t>
                      </m:r>
                    </m:e>
                    <m:sub>
                      <m:r>
                        <w:rPr>
                          <w:lang w:val="en-US"/>
                        </w:rPr>
                        <m:t>pore</m:t>
                      </m:r>
                    </m:sub>
                  </m:sSub>
                </m:num>
                <m:den>
                  <m:sSub>
                    <m:sSubPr>
                      <m:ctrlPr>
                        <w:rPr>
                          <w:lang w:val="en-US"/>
                        </w:rPr>
                      </m:ctrlPr>
                    </m:sSubPr>
                    <m:e>
                      <m:r>
                        <w:rPr>
                          <w:lang w:val="en-US"/>
                        </w:rPr>
                        <m:t>V</m:t>
                      </m:r>
                    </m:e>
                    <m:sub>
                      <m:r>
                        <w:rPr>
                          <w:lang w:val="ru-RU"/>
                        </w:rPr>
                        <m:t>elem</m:t>
                      </m:r>
                    </m:sub>
                  </m:sSub>
                </m:den>
              </m:f>
              <m:r>
                <m:t xml:space="preserve">#Equation </m:t>
              </m:r>
              <m:d>
                <m:dPr>
                  <m:ctrlPr/>
                </m:dPr>
                <m:e>
                  <m:r>
                    <m:t>12</m:t>
                  </m:r>
                </m:e>
              </m:d>
            </m:e>
          </m:eqArr>
        </m:oMath>
      </m:oMathPara>
    </w:p>
    <w:p w14:paraId="48557C12" w14:textId="0225F2A7" w:rsidR="00157EBC" w:rsidRPr="00EB15CA" w:rsidRDefault="00EB15CA" w:rsidP="004618D2">
      <w:pPr>
        <w:pStyle w:val="IIR14MainText"/>
        <w:rPr>
          <w:lang w:val="en-US" w:bidi="ar-SA"/>
        </w:rPr>
      </w:pPr>
      <w:r w:rsidRPr="00EB15CA">
        <w:rPr>
          <w:lang w:val="en-US" w:bidi="ar-SA"/>
        </w:rPr>
        <w:t>The analysis yielded porosity values corresponding to the linear steps and wall thicknesses shown in Tables 1 and 2.</w:t>
      </w:r>
    </w:p>
    <w:p w14:paraId="028788F6" w14:textId="6D47F700" w:rsidR="00157EBC" w:rsidRPr="00EB15CA" w:rsidRDefault="00157EBC" w:rsidP="00157EBC">
      <w:pPr>
        <w:spacing w:after="120" w:line="240" w:lineRule="auto"/>
        <w:jc w:val="center"/>
        <w:rPr>
          <w:rFonts w:ascii="Times New Roman" w:eastAsia="Calibri" w:hAnsi="Times New Roman" w:cs="Times New Roman"/>
          <w:b/>
          <w:sz w:val="20"/>
          <w:szCs w:val="20"/>
          <w:lang w:val="en-US"/>
        </w:rPr>
      </w:pPr>
      <w:r w:rsidRPr="00157EBC">
        <w:rPr>
          <w:rFonts w:ascii="Times New Roman" w:eastAsia="Calibri" w:hAnsi="Times New Roman" w:cs="Times New Roman"/>
          <w:b/>
          <w:sz w:val="20"/>
          <w:szCs w:val="20"/>
          <w:lang w:val="en-GB"/>
        </w:rPr>
        <w:t>Table </w:t>
      </w:r>
      <w:r w:rsidRPr="00B40F75">
        <w:rPr>
          <w:rFonts w:ascii="Times New Roman" w:eastAsia="Calibri" w:hAnsi="Times New Roman" w:cs="Times New Roman"/>
          <w:b/>
          <w:sz w:val="20"/>
          <w:szCs w:val="20"/>
          <w:lang w:val="en-US"/>
        </w:rPr>
        <w:t xml:space="preserve">1. </w:t>
      </w:r>
      <w:r w:rsidR="00EB15CA" w:rsidRPr="00EB15CA">
        <w:rPr>
          <w:rFonts w:ascii="Times New Roman" w:eastAsia="Calibri" w:hAnsi="Times New Roman" w:cs="Times New Roman"/>
          <w:b/>
          <w:sz w:val="20"/>
          <w:szCs w:val="20"/>
          <w:lang w:val="en-US"/>
        </w:rPr>
        <w:t>Table of porosity for Schoen's surface</w:t>
      </w:r>
      <w:r w:rsidRPr="00EB15CA">
        <w:rPr>
          <w:rFonts w:ascii="Times New Roman" w:eastAsia="Calibri" w:hAnsi="Times New Roman" w:cs="Times New Roman"/>
          <w:b/>
          <w:sz w:val="20"/>
          <w:szCs w:val="20"/>
          <w:lang w:val="en-US"/>
        </w:rPr>
        <w:t>.</w:t>
      </w:r>
    </w:p>
    <w:tbl>
      <w:tblPr>
        <w:tblW w:w="0" w:type="auto"/>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4"/>
        <w:gridCol w:w="1559"/>
        <w:gridCol w:w="1701"/>
        <w:gridCol w:w="1843"/>
        <w:gridCol w:w="1733"/>
        <w:gridCol w:w="1620"/>
      </w:tblGrid>
      <w:tr w:rsidR="00CE51D7" w:rsidRPr="00157EBC" w14:paraId="0E6CCBAF" w14:textId="52ED3D5A" w:rsidTr="00CE51D7">
        <w:trPr>
          <w:trHeight w:val="321"/>
        </w:trPr>
        <w:tc>
          <w:tcPr>
            <w:tcW w:w="2463" w:type="dxa"/>
            <w:gridSpan w:val="2"/>
            <w:vMerge w:val="restart"/>
            <w:vAlign w:val="center"/>
          </w:tcPr>
          <w:p w14:paraId="7D12DAF7" w14:textId="79EED9BC" w:rsidR="00CE51D7" w:rsidRPr="00AF02A1" w:rsidRDefault="00AF02A1" w:rsidP="00CE51D7">
            <w:pPr>
              <w:tabs>
                <w:tab w:val="left" w:pos="3969"/>
                <w:tab w:val="left" w:pos="7371"/>
              </w:tabs>
              <w:spacing w:after="0" w:line="240" w:lineRule="auto"/>
              <w:jc w:val="center"/>
              <w:rPr>
                <w:rFonts w:ascii="Times New Roman" w:eastAsia="Times New Roman" w:hAnsi="Times New Roman" w:cs="Times New Roman"/>
                <w:sz w:val="18"/>
                <w:szCs w:val="18"/>
              </w:rPr>
            </w:pPr>
            <w:r w:rsidRPr="00AF02A1">
              <w:rPr>
                <w:rFonts w:ascii="Times New Roman" w:eastAsia="Times New Roman" w:hAnsi="Times New Roman" w:cs="Times New Roman"/>
                <w:sz w:val="18"/>
                <w:lang w:val="en-GB"/>
              </w:rPr>
              <w:t>Gyroid</w:t>
            </w:r>
          </w:p>
        </w:tc>
        <w:tc>
          <w:tcPr>
            <w:tcW w:w="6897" w:type="dxa"/>
            <w:gridSpan w:val="4"/>
            <w:vAlign w:val="center"/>
          </w:tcPr>
          <w:p w14:paraId="7257938A" w14:textId="1F0410EF" w:rsidR="00CE51D7" w:rsidRPr="00157EBC" w:rsidRDefault="00AF02A1" w:rsidP="00157EBC">
            <w:pPr>
              <w:tabs>
                <w:tab w:val="left" w:pos="3969"/>
                <w:tab w:val="left" w:pos="7371"/>
              </w:tabs>
              <w:spacing w:after="0" w:line="240" w:lineRule="auto"/>
              <w:jc w:val="center"/>
              <w:rPr>
                <w:rFonts w:ascii="Times New Roman" w:eastAsia="Times New Roman" w:hAnsi="Times New Roman" w:cs="Times New Roman"/>
                <w:sz w:val="18"/>
                <w:szCs w:val="18"/>
                <w:lang w:val="en-GB"/>
              </w:rPr>
            </w:pPr>
            <w:r>
              <w:rPr>
                <w:rFonts w:ascii="Times New Roman" w:eastAsia="Times New Roman" w:hAnsi="Times New Roman" w:cs="Times New Roman"/>
                <w:sz w:val="18"/>
                <w:lang w:val="en-GB"/>
              </w:rPr>
              <w:t>Cell height</w:t>
            </w:r>
            <w:r w:rsidRPr="00AF02A1">
              <w:rPr>
                <w:rFonts w:ascii="Times New Roman" w:eastAsia="Times New Roman" w:hAnsi="Times New Roman" w:cs="Times New Roman"/>
                <w:sz w:val="18"/>
                <w:lang w:val="en-GB"/>
              </w:rPr>
              <w:t>, mm</w:t>
            </w:r>
          </w:p>
        </w:tc>
      </w:tr>
      <w:tr w:rsidR="00CE51D7" w:rsidRPr="00157EBC" w14:paraId="3E94BF16" w14:textId="2C89422F" w:rsidTr="00FA6F05">
        <w:trPr>
          <w:trHeight w:val="319"/>
        </w:trPr>
        <w:tc>
          <w:tcPr>
            <w:tcW w:w="2463" w:type="dxa"/>
            <w:gridSpan w:val="2"/>
            <w:vMerge/>
            <w:textDirection w:val="btLr"/>
            <w:vAlign w:val="center"/>
          </w:tcPr>
          <w:p w14:paraId="5991618F" w14:textId="2A5AB722" w:rsidR="00CE51D7" w:rsidRPr="00157EBC" w:rsidRDefault="00CE51D7" w:rsidP="00CE51D7">
            <w:pPr>
              <w:tabs>
                <w:tab w:val="left" w:pos="3969"/>
                <w:tab w:val="left" w:pos="7371"/>
              </w:tabs>
              <w:spacing w:after="0" w:line="240" w:lineRule="auto"/>
              <w:jc w:val="center"/>
              <w:rPr>
                <w:rFonts w:ascii="Times New Roman" w:eastAsia="Times New Roman" w:hAnsi="Times New Roman" w:cs="Times New Roman"/>
                <w:sz w:val="18"/>
                <w:szCs w:val="18"/>
                <w:lang w:val="en-GB"/>
              </w:rPr>
            </w:pPr>
          </w:p>
        </w:tc>
        <w:tc>
          <w:tcPr>
            <w:tcW w:w="1701" w:type="dxa"/>
            <w:vAlign w:val="center"/>
          </w:tcPr>
          <w:p w14:paraId="39588324" w14:textId="5A9DCD98" w:rsidR="00CE51D7" w:rsidRPr="00157EBC" w:rsidRDefault="00CE51D7" w:rsidP="00CE51D7">
            <w:pPr>
              <w:tabs>
                <w:tab w:val="left" w:pos="3969"/>
                <w:tab w:val="left" w:pos="7371"/>
              </w:tabs>
              <w:spacing w:after="0" w:line="240" w:lineRule="auto"/>
              <w:jc w:val="center"/>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25</w:t>
            </w:r>
          </w:p>
        </w:tc>
        <w:tc>
          <w:tcPr>
            <w:tcW w:w="1843" w:type="dxa"/>
            <w:vAlign w:val="center"/>
          </w:tcPr>
          <w:p w14:paraId="13ABCDE7" w14:textId="72E52F09" w:rsidR="00CE51D7" w:rsidRPr="00157EBC" w:rsidRDefault="00CE51D7" w:rsidP="00CE51D7">
            <w:pPr>
              <w:tabs>
                <w:tab w:val="left" w:pos="3969"/>
                <w:tab w:val="left" w:pos="7371"/>
              </w:tabs>
              <w:spacing w:after="0" w:line="240" w:lineRule="auto"/>
              <w:jc w:val="center"/>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50</w:t>
            </w:r>
          </w:p>
        </w:tc>
        <w:tc>
          <w:tcPr>
            <w:tcW w:w="1733" w:type="dxa"/>
            <w:vAlign w:val="center"/>
          </w:tcPr>
          <w:p w14:paraId="4106D7E2" w14:textId="5D4A5EE9" w:rsidR="00CE51D7" w:rsidRPr="00157EBC" w:rsidRDefault="00CE51D7" w:rsidP="00CE51D7">
            <w:pPr>
              <w:tabs>
                <w:tab w:val="left" w:pos="3969"/>
                <w:tab w:val="left" w:pos="7371"/>
              </w:tabs>
              <w:spacing w:after="0" w:line="240" w:lineRule="auto"/>
              <w:jc w:val="center"/>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75</w:t>
            </w:r>
          </w:p>
        </w:tc>
        <w:tc>
          <w:tcPr>
            <w:tcW w:w="1620" w:type="dxa"/>
            <w:vAlign w:val="center"/>
          </w:tcPr>
          <w:p w14:paraId="28BCDB78" w14:textId="0927E731" w:rsidR="00CE51D7" w:rsidRPr="00157EBC" w:rsidRDefault="00CE51D7" w:rsidP="00CE51D7">
            <w:pPr>
              <w:tabs>
                <w:tab w:val="left" w:pos="3969"/>
                <w:tab w:val="left" w:pos="7371"/>
              </w:tabs>
              <w:spacing w:after="0" w:line="240" w:lineRule="auto"/>
              <w:jc w:val="center"/>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100</w:t>
            </w:r>
          </w:p>
        </w:tc>
      </w:tr>
      <w:tr w:rsidR="00CE51D7" w:rsidRPr="00157EBC" w14:paraId="17A56BC5" w14:textId="20DC8FD6" w:rsidTr="00631D70">
        <w:trPr>
          <w:trHeight w:val="319"/>
        </w:trPr>
        <w:tc>
          <w:tcPr>
            <w:tcW w:w="904" w:type="dxa"/>
            <w:vMerge w:val="restart"/>
            <w:textDirection w:val="btLr"/>
            <w:vAlign w:val="center"/>
          </w:tcPr>
          <w:p w14:paraId="60EF4F3B" w14:textId="3AF3D8A3" w:rsidR="00CE51D7" w:rsidRPr="00157EBC" w:rsidRDefault="00302742" w:rsidP="00CE51D7">
            <w:pPr>
              <w:tabs>
                <w:tab w:val="left" w:pos="3969"/>
                <w:tab w:val="left" w:pos="7371"/>
              </w:tabs>
              <w:spacing w:after="0" w:line="240" w:lineRule="auto"/>
              <w:jc w:val="center"/>
              <w:rPr>
                <w:rFonts w:ascii="Times New Roman" w:eastAsia="Times New Roman" w:hAnsi="Times New Roman" w:cs="Times New Roman"/>
                <w:sz w:val="18"/>
                <w:lang w:val="en-GB"/>
              </w:rPr>
            </w:pPr>
            <w:r w:rsidRPr="00AF02A1">
              <w:rPr>
                <w:rFonts w:ascii="Times New Roman" w:eastAsia="Times New Roman" w:hAnsi="Times New Roman" w:cs="Times New Roman"/>
                <w:sz w:val="18"/>
                <w:lang w:val="en-US"/>
              </w:rPr>
              <w:t>Wall thickness, mm</w:t>
            </w:r>
          </w:p>
        </w:tc>
        <w:tc>
          <w:tcPr>
            <w:tcW w:w="1559" w:type="dxa"/>
            <w:vAlign w:val="center"/>
          </w:tcPr>
          <w:p w14:paraId="57BF82EB" w14:textId="5ADCEE68"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1</w:t>
            </w:r>
          </w:p>
        </w:tc>
        <w:tc>
          <w:tcPr>
            <w:tcW w:w="1701" w:type="dxa"/>
            <w:vAlign w:val="center"/>
          </w:tcPr>
          <w:p w14:paraId="690E4E34" w14:textId="68B3010B"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sz w:val="18"/>
                <w:szCs w:val="18"/>
                <w:lang w:eastAsia="ru-RU"/>
              </w:rPr>
              <w:t>0.874</w:t>
            </w:r>
          </w:p>
        </w:tc>
        <w:tc>
          <w:tcPr>
            <w:tcW w:w="1843" w:type="dxa"/>
            <w:vAlign w:val="center"/>
          </w:tcPr>
          <w:p w14:paraId="64DB231D" w14:textId="363BE71A"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sz w:val="18"/>
                <w:szCs w:val="18"/>
                <w:lang w:eastAsia="ru-RU"/>
              </w:rPr>
              <w:t>0.936</w:t>
            </w:r>
          </w:p>
        </w:tc>
        <w:tc>
          <w:tcPr>
            <w:tcW w:w="1733" w:type="dxa"/>
            <w:vAlign w:val="center"/>
          </w:tcPr>
          <w:p w14:paraId="45DF03E6" w14:textId="331D9DB3"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sz w:val="18"/>
                <w:szCs w:val="18"/>
                <w:lang w:eastAsia="ru-RU"/>
              </w:rPr>
              <w:t>0.97</w:t>
            </w:r>
          </w:p>
        </w:tc>
        <w:tc>
          <w:tcPr>
            <w:tcW w:w="1620" w:type="dxa"/>
            <w:vAlign w:val="center"/>
          </w:tcPr>
          <w:p w14:paraId="4886B645" w14:textId="123799EC"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sz w:val="18"/>
                <w:szCs w:val="18"/>
                <w:lang w:eastAsia="ru-RU"/>
              </w:rPr>
              <w:t>0.968</w:t>
            </w:r>
          </w:p>
        </w:tc>
      </w:tr>
      <w:tr w:rsidR="00CE51D7" w:rsidRPr="00157EBC" w14:paraId="01C8A43B" w14:textId="73513F2B" w:rsidTr="00CE51D7">
        <w:trPr>
          <w:trHeight w:val="319"/>
        </w:trPr>
        <w:tc>
          <w:tcPr>
            <w:tcW w:w="904" w:type="dxa"/>
            <w:vMerge/>
            <w:vAlign w:val="center"/>
          </w:tcPr>
          <w:p w14:paraId="3AEB110F" w14:textId="77777777" w:rsidR="00CE51D7" w:rsidRPr="00157EBC" w:rsidRDefault="00CE51D7" w:rsidP="00CE51D7">
            <w:pPr>
              <w:tabs>
                <w:tab w:val="left" w:pos="3969"/>
                <w:tab w:val="left" w:pos="7371"/>
              </w:tabs>
              <w:spacing w:after="0" w:line="240" w:lineRule="auto"/>
              <w:jc w:val="both"/>
              <w:rPr>
                <w:rFonts w:ascii="Times New Roman" w:eastAsia="Times New Roman" w:hAnsi="Times New Roman" w:cs="Times New Roman"/>
                <w:sz w:val="18"/>
                <w:lang w:val="en-GB"/>
              </w:rPr>
            </w:pPr>
          </w:p>
        </w:tc>
        <w:tc>
          <w:tcPr>
            <w:tcW w:w="1559" w:type="dxa"/>
            <w:vAlign w:val="center"/>
          </w:tcPr>
          <w:p w14:paraId="66FA4E3B" w14:textId="7A18A78E"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2.5</w:t>
            </w:r>
          </w:p>
        </w:tc>
        <w:tc>
          <w:tcPr>
            <w:tcW w:w="1701" w:type="dxa"/>
            <w:vAlign w:val="center"/>
          </w:tcPr>
          <w:p w14:paraId="2B9808D9" w14:textId="1EE0F4F7"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sz w:val="18"/>
                <w:szCs w:val="18"/>
                <w:lang w:eastAsia="ru-RU"/>
              </w:rPr>
              <w:t>0.7</w:t>
            </w:r>
          </w:p>
        </w:tc>
        <w:tc>
          <w:tcPr>
            <w:tcW w:w="1843" w:type="dxa"/>
            <w:vAlign w:val="center"/>
          </w:tcPr>
          <w:p w14:paraId="02983764" w14:textId="37225D4E"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sz w:val="18"/>
                <w:szCs w:val="18"/>
                <w:lang w:eastAsia="ru-RU"/>
              </w:rPr>
              <w:t>0.844</w:t>
            </w:r>
          </w:p>
        </w:tc>
        <w:tc>
          <w:tcPr>
            <w:tcW w:w="1733" w:type="dxa"/>
            <w:vAlign w:val="center"/>
          </w:tcPr>
          <w:p w14:paraId="2491A08A" w14:textId="3C624E4E"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sz w:val="18"/>
                <w:szCs w:val="18"/>
                <w:lang w:eastAsia="ru-RU"/>
              </w:rPr>
              <w:t>0.927</w:t>
            </w:r>
          </w:p>
        </w:tc>
        <w:tc>
          <w:tcPr>
            <w:tcW w:w="1620" w:type="dxa"/>
            <w:vAlign w:val="center"/>
          </w:tcPr>
          <w:p w14:paraId="0EF151E8" w14:textId="2262DF6E"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sz w:val="18"/>
                <w:szCs w:val="18"/>
                <w:lang w:eastAsia="ru-RU"/>
              </w:rPr>
              <w:t>0.921</w:t>
            </w:r>
          </w:p>
        </w:tc>
      </w:tr>
      <w:tr w:rsidR="00CE51D7" w:rsidRPr="00157EBC" w14:paraId="62ED3FCA" w14:textId="1FE83EFF" w:rsidTr="00CE51D7">
        <w:trPr>
          <w:trHeight w:val="319"/>
        </w:trPr>
        <w:tc>
          <w:tcPr>
            <w:tcW w:w="904" w:type="dxa"/>
            <w:vMerge/>
            <w:vAlign w:val="center"/>
          </w:tcPr>
          <w:p w14:paraId="7DF27452" w14:textId="77777777" w:rsidR="00CE51D7" w:rsidRPr="00157EBC" w:rsidRDefault="00CE51D7" w:rsidP="00CE51D7">
            <w:pPr>
              <w:tabs>
                <w:tab w:val="left" w:pos="3969"/>
                <w:tab w:val="left" w:pos="7371"/>
              </w:tabs>
              <w:spacing w:after="0" w:line="240" w:lineRule="auto"/>
              <w:jc w:val="both"/>
              <w:rPr>
                <w:rFonts w:ascii="Times New Roman" w:eastAsia="Times New Roman" w:hAnsi="Times New Roman" w:cs="Times New Roman"/>
                <w:sz w:val="18"/>
                <w:lang w:val="en-GB"/>
              </w:rPr>
            </w:pPr>
          </w:p>
        </w:tc>
        <w:tc>
          <w:tcPr>
            <w:tcW w:w="1559" w:type="dxa"/>
            <w:vAlign w:val="center"/>
          </w:tcPr>
          <w:p w14:paraId="59656DB1" w14:textId="46223150"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 xml:space="preserve">5  </w:t>
            </w:r>
          </w:p>
        </w:tc>
        <w:tc>
          <w:tcPr>
            <w:tcW w:w="1701" w:type="dxa"/>
            <w:vAlign w:val="center"/>
          </w:tcPr>
          <w:p w14:paraId="232DFB8A" w14:textId="28CAA64D"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w:t>
            </w:r>
          </w:p>
        </w:tc>
        <w:tc>
          <w:tcPr>
            <w:tcW w:w="1843" w:type="dxa"/>
            <w:vAlign w:val="center"/>
          </w:tcPr>
          <w:p w14:paraId="3617A79D" w14:textId="015AA275"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sz w:val="18"/>
                <w:szCs w:val="18"/>
                <w:lang w:eastAsia="ru-RU"/>
              </w:rPr>
              <w:t>0.7</w:t>
            </w:r>
          </w:p>
        </w:tc>
        <w:tc>
          <w:tcPr>
            <w:tcW w:w="1733" w:type="dxa"/>
            <w:vAlign w:val="center"/>
          </w:tcPr>
          <w:p w14:paraId="4485FAA4" w14:textId="0D1704C0"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sz w:val="18"/>
                <w:szCs w:val="18"/>
                <w:lang w:eastAsia="ru-RU"/>
              </w:rPr>
              <w:t>0</w:t>
            </w:r>
            <w:r w:rsidRPr="00157EBC">
              <w:rPr>
                <w:rFonts w:ascii="Times New Roman" w:eastAsia="TimesNewRomanPSMT" w:hAnsi="Times New Roman" w:cs="Times New Roman"/>
                <w:sz w:val="18"/>
                <w:szCs w:val="18"/>
                <w:lang w:val="en-US" w:eastAsia="ru-RU"/>
              </w:rPr>
              <w:t>.858</w:t>
            </w:r>
          </w:p>
        </w:tc>
        <w:tc>
          <w:tcPr>
            <w:tcW w:w="1620" w:type="dxa"/>
            <w:vAlign w:val="center"/>
          </w:tcPr>
          <w:p w14:paraId="2BC57AD4" w14:textId="471DED9A"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sz w:val="18"/>
                <w:szCs w:val="18"/>
                <w:lang w:val="en-US" w:eastAsia="ru-RU"/>
              </w:rPr>
              <w:t>0.844</w:t>
            </w:r>
          </w:p>
        </w:tc>
      </w:tr>
      <w:tr w:rsidR="00CE51D7" w:rsidRPr="00157EBC" w14:paraId="1E3D1567" w14:textId="634F6B79" w:rsidTr="00CE51D7">
        <w:trPr>
          <w:trHeight w:val="319"/>
        </w:trPr>
        <w:tc>
          <w:tcPr>
            <w:tcW w:w="904" w:type="dxa"/>
            <w:vMerge/>
            <w:vAlign w:val="center"/>
          </w:tcPr>
          <w:p w14:paraId="3683EA78" w14:textId="77777777" w:rsidR="00CE51D7" w:rsidRPr="00157EBC" w:rsidRDefault="00CE51D7" w:rsidP="00CE51D7">
            <w:pPr>
              <w:tabs>
                <w:tab w:val="left" w:pos="3969"/>
                <w:tab w:val="left" w:pos="7371"/>
              </w:tabs>
              <w:spacing w:after="0" w:line="240" w:lineRule="auto"/>
              <w:jc w:val="both"/>
              <w:rPr>
                <w:rFonts w:ascii="Times New Roman" w:eastAsia="Times New Roman" w:hAnsi="Times New Roman" w:cs="Times New Roman"/>
                <w:sz w:val="18"/>
                <w:lang w:val="en-GB"/>
              </w:rPr>
            </w:pPr>
          </w:p>
        </w:tc>
        <w:tc>
          <w:tcPr>
            <w:tcW w:w="1559" w:type="dxa"/>
            <w:vAlign w:val="center"/>
          </w:tcPr>
          <w:p w14:paraId="7DC6C6CC" w14:textId="62310698"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val="en-US" w:eastAsia="ru-RU"/>
              </w:rPr>
              <w:t>10</w:t>
            </w:r>
          </w:p>
        </w:tc>
        <w:tc>
          <w:tcPr>
            <w:tcW w:w="1701" w:type="dxa"/>
            <w:vAlign w:val="center"/>
          </w:tcPr>
          <w:p w14:paraId="4DC56BB5" w14:textId="0DD6EF0E"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val="en-US" w:eastAsia="ru-RU"/>
              </w:rPr>
              <w:t>-</w:t>
            </w:r>
          </w:p>
        </w:tc>
        <w:tc>
          <w:tcPr>
            <w:tcW w:w="1843" w:type="dxa"/>
            <w:vAlign w:val="center"/>
          </w:tcPr>
          <w:p w14:paraId="29C1D24D" w14:textId="099DACE7"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val="en-US" w:eastAsia="ru-RU"/>
              </w:rPr>
              <w:t>-</w:t>
            </w:r>
          </w:p>
        </w:tc>
        <w:tc>
          <w:tcPr>
            <w:tcW w:w="1733" w:type="dxa"/>
            <w:vAlign w:val="center"/>
          </w:tcPr>
          <w:p w14:paraId="0BAD9BC2" w14:textId="00FED1F8"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val="en-US" w:eastAsia="ru-RU"/>
              </w:rPr>
              <w:t>-</w:t>
            </w:r>
          </w:p>
        </w:tc>
        <w:tc>
          <w:tcPr>
            <w:tcW w:w="1620" w:type="dxa"/>
            <w:vAlign w:val="center"/>
          </w:tcPr>
          <w:p w14:paraId="78DAE129" w14:textId="4AC9C579"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57EBC">
              <w:rPr>
                <w:rFonts w:ascii="Times New Roman" w:eastAsia="TimesNewRomanPSMT" w:hAnsi="Times New Roman" w:cs="Times New Roman"/>
                <w:sz w:val="18"/>
                <w:szCs w:val="18"/>
                <w:lang w:val="en-US" w:eastAsia="ru-RU"/>
              </w:rPr>
              <w:t>0.7</w:t>
            </w:r>
          </w:p>
        </w:tc>
      </w:tr>
    </w:tbl>
    <w:p w14:paraId="7B25A0A0" w14:textId="77777777" w:rsidR="00183DFC" w:rsidRDefault="00183DFC" w:rsidP="00183DFC">
      <w:pPr>
        <w:spacing w:after="120" w:line="240" w:lineRule="auto"/>
        <w:jc w:val="center"/>
        <w:rPr>
          <w:rFonts w:ascii="Times New Roman" w:eastAsia="Calibri" w:hAnsi="Times New Roman" w:cs="Times New Roman"/>
          <w:b/>
          <w:sz w:val="20"/>
          <w:szCs w:val="20"/>
          <w:lang w:val="en-GB"/>
        </w:rPr>
      </w:pPr>
    </w:p>
    <w:p w14:paraId="19C27D25" w14:textId="20FA26FB" w:rsidR="00157EBC" w:rsidRPr="00EB15CA" w:rsidRDefault="00157EBC" w:rsidP="00183DFC">
      <w:pPr>
        <w:spacing w:after="120" w:line="240" w:lineRule="auto"/>
        <w:jc w:val="center"/>
        <w:rPr>
          <w:rFonts w:ascii="Times New Roman" w:eastAsia="Calibri" w:hAnsi="Times New Roman" w:cs="Times New Roman"/>
          <w:b/>
          <w:sz w:val="20"/>
          <w:szCs w:val="20"/>
          <w:lang w:val="en-US"/>
        </w:rPr>
      </w:pPr>
      <w:r w:rsidRPr="00157EBC">
        <w:rPr>
          <w:rFonts w:ascii="Times New Roman" w:eastAsia="Calibri" w:hAnsi="Times New Roman" w:cs="Times New Roman"/>
          <w:b/>
          <w:sz w:val="20"/>
          <w:szCs w:val="20"/>
          <w:lang w:val="en-GB"/>
        </w:rPr>
        <w:t>Table </w:t>
      </w:r>
      <w:r w:rsidR="00183DFC" w:rsidRPr="00B40F75">
        <w:rPr>
          <w:rFonts w:ascii="Times New Roman" w:eastAsia="Calibri" w:hAnsi="Times New Roman" w:cs="Times New Roman"/>
          <w:b/>
          <w:sz w:val="20"/>
          <w:szCs w:val="20"/>
          <w:lang w:val="en-US"/>
        </w:rPr>
        <w:t>2</w:t>
      </w:r>
      <w:r w:rsidRPr="00B40F75">
        <w:rPr>
          <w:rFonts w:ascii="Times New Roman" w:eastAsia="Calibri" w:hAnsi="Times New Roman" w:cs="Times New Roman"/>
          <w:b/>
          <w:sz w:val="20"/>
          <w:szCs w:val="20"/>
          <w:lang w:val="en-US"/>
        </w:rPr>
        <w:t xml:space="preserve">. </w:t>
      </w:r>
      <w:r w:rsidR="00EB15CA" w:rsidRPr="00EB15CA">
        <w:rPr>
          <w:rFonts w:ascii="Times New Roman" w:eastAsia="Calibri" w:hAnsi="Times New Roman" w:cs="Times New Roman"/>
          <w:b/>
          <w:sz w:val="20"/>
          <w:szCs w:val="20"/>
          <w:lang w:val="en-US"/>
        </w:rPr>
        <w:t xml:space="preserve">Table of porosities for the Schwartz </w:t>
      </w:r>
      <w:r w:rsidR="00715877">
        <w:rPr>
          <w:rFonts w:ascii="Times New Roman" w:eastAsia="Calibri" w:hAnsi="Times New Roman" w:cs="Times New Roman"/>
          <w:b/>
          <w:sz w:val="20"/>
          <w:szCs w:val="20"/>
          <w:lang w:val="en-US"/>
        </w:rPr>
        <w:t xml:space="preserve">P </w:t>
      </w:r>
      <w:r w:rsidR="00EB15CA" w:rsidRPr="00EB15CA">
        <w:rPr>
          <w:rFonts w:ascii="Times New Roman" w:eastAsia="Calibri" w:hAnsi="Times New Roman" w:cs="Times New Roman"/>
          <w:b/>
          <w:sz w:val="20"/>
          <w:szCs w:val="20"/>
          <w:lang w:val="en-US"/>
        </w:rPr>
        <w:t>surface</w:t>
      </w:r>
      <w:r w:rsidRPr="00EB15CA">
        <w:rPr>
          <w:rFonts w:ascii="Times New Roman" w:eastAsia="Calibri" w:hAnsi="Times New Roman" w:cs="Times New Roman"/>
          <w:b/>
          <w:sz w:val="20"/>
          <w:szCs w:val="20"/>
          <w:lang w:val="en-US"/>
        </w:rPr>
        <w:t>.</w:t>
      </w:r>
    </w:p>
    <w:tbl>
      <w:tblPr>
        <w:tblW w:w="0" w:type="auto"/>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4"/>
        <w:gridCol w:w="1560"/>
        <w:gridCol w:w="1701"/>
        <w:gridCol w:w="1843"/>
        <w:gridCol w:w="1733"/>
        <w:gridCol w:w="1620"/>
      </w:tblGrid>
      <w:tr w:rsidR="00CE51D7" w:rsidRPr="00157EBC" w14:paraId="681DEDDE" w14:textId="7724C6AB" w:rsidTr="00183DFC">
        <w:trPr>
          <w:trHeight w:val="321"/>
        </w:trPr>
        <w:tc>
          <w:tcPr>
            <w:tcW w:w="2464" w:type="dxa"/>
            <w:gridSpan w:val="2"/>
            <w:vMerge w:val="restart"/>
            <w:vAlign w:val="center"/>
          </w:tcPr>
          <w:p w14:paraId="388BD959" w14:textId="087728BC" w:rsidR="00CE51D7" w:rsidRPr="00AF02A1" w:rsidRDefault="00AF02A1" w:rsidP="00183DFC">
            <w:pPr>
              <w:tabs>
                <w:tab w:val="left" w:pos="3969"/>
                <w:tab w:val="left" w:pos="7371"/>
              </w:tabs>
              <w:spacing w:after="0" w:line="240" w:lineRule="auto"/>
              <w:jc w:val="center"/>
              <w:rPr>
                <w:rFonts w:ascii="Times New Roman" w:eastAsia="Times New Roman" w:hAnsi="Times New Roman" w:cs="Times New Roman"/>
                <w:sz w:val="18"/>
                <w:szCs w:val="18"/>
              </w:rPr>
            </w:pPr>
            <w:r w:rsidRPr="00AF02A1">
              <w:rPr>
                <w:rFonts w:ascii="Times New Roman" w:eastAsia="Times New Roman" w:hAnsi="Times New Roman" w:cs="Times New Roman"/>
                <w:sz w:val="18"/>
                <w:lang w:val="en-GB"/>
              </w:rPr>
              <w:t>Schwarz P</w:t>
            </w:r>
          </w:p>
        </w:tc>
        <w:tc>
          <w:tcPr>
            <w:tcW w:w="6897" w:type="dxa"/>
            <w:gridSpan w:val="4"/>
            <w:vAlign w:val="center"/>
          </w:tcPr>
          <w:p w14:paraId="58E68901" w14:textId="34C64E4F" w:rsidR="00CE51D7" w:rsidRPr="00AF02A1" w:rsidRDefault="00AF02A1" w:rsidP="00AB768E">
            <w:pPr>
              <w:tabs>
                <w:tab w:val="left" w:pos="3969"/>
                <w:tab w:val="left" w:pos="7371"/>
              </w:tabs>
              <w:spacing w:after="0" w:line="240" w:lineRule="auto"/>
              <w:jc w:val="center"/>
              <w:rPr>
                <w:rFonts w:ascii="Times New Roman" w:eastAsia="Times New Roman" w:hAnsi="Times New Roman" w:cs="Times New Roman"/>
                <w:sz w:val="18"/>
                <w:szCs w:val="18"/>
                <w:lang w:val="en-GB"/>
              </w:rPr>
            </w:pPr>
            <w:r>
              <w:rPr>
                <w:rFonts w:ascii="Times New Roman" w:eastAsia="Times New Roman" w:hAnsi="Times New Roman" w:cs="Times New Roman"/>
                <w:sz w:val="18"/>
                <w:lang w:val="en-GB"/>
              </w:rPr>
              <w:t>Cell height</w:t>
            </w:r>
            <w:r w:rsidRPr="00AF02A1">
              <w:rPr>
                <w:rFonts w:ascii="Times New Roman" w:eastAsia="Times New Roman" w:hAnsi="Times New Roman" w:cs="Times New Roman"/>
                <w:sz w:val="18"/>
                <w:lang w:val="en-GB"/>
              </w:rPr>
              <w:t>, mm</w:t>
            </w:r>
          </w:p>
        </w:tc>
      </w:tr>
      <w:tr w:rsidR="00CE51D7" w:rsidRPr="00157EBC" w14:paraId="1D408221" w14:textId="77777777" w:rsidTr="00C83F08">
        <w:trPr>
          <w:trHeight w:val="319"/>
        </w:trPr>
        <w:tc>
          <w:tcPr>
            <w:tcW w:w="2464" w:type="dxa"/>
            <w:gridSpan w:val="2"/>
            <w:vMerge/>
            <w:textDirection w:val="btLr"/>
            <w:vAlign w:val="center"/>
          </w:tcPr>
          <w:p w14:paraId="7F81746C" w14:textId="62BF19FE" w:rsidR="00CE51D7" w:rsidRPr="00157EB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p>
        </w:tc>
        <w:tc>
          <w:tcPr>
            <w:tcW w:w="1701" w:type="dxa"/>
            <w:vAlign w:val="center"/>
          </w:tcPr>
          <w:p w14:paraId="245C4667" w14:textId="77777777" w:rsidR="00CE51D7" w:rsidRPr="00157EBC" w:rsidRDefault="00CE51D7" w:rsidP="00CE51D7">
            <w:pPr>
              <w:tabs>
                <w:tab w:val="left" w:pos="3969"/>
                <w:tab w:val="left" w:pos="7371"/>
              </w:tabs>
              <w:spacing w:after="0" w:line="240" w:lineRule="auto"/>
              <w:jc w:val="center"/>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25</w:t>
            </w:r>
          </w:p>
        </w:tc>
        <w:tc>
          <w:tcPr>
            <w:tcW w:w="1843" w:type="dxa"/>
            <w:vAlign w:val="center"/>
          </w:tcPr>
          <w:p w14:paraId="030597F1" w14:textId="77777777" w:rsidR="00CE51D7" w:rsidRPr="00157EBC" w:rsidRDefault="00CE51D7" w:rsidP="00CE51D7">
            <w:pPr>
              <w:tabs>
                <w:tab w:val="left" w:pos="3969"/>
                <w:tab w:val="left" w:pos="7371"/>
              </w:tabs>
              <w:spacing w:after="0" w:line="240" w:lineRule="auto"/>
              <w:jc w:val="center"/>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50</w:t>
            </w:r>
          </w:p>
        </w:tc>
        <w:tc>
          <w:tcPr>
            <w:tcW w:w="1733" w:type="dxa"/>
            <w:vAlign w:val="center"/>
          </w:tcPr>
          <w:p w14:paraId="08A2A6B6" w14:textId="77777777" w:rsidR="00CE51D7" w:rsidRPr="00157EBC" w:rsidRDefault="00CE51D7" w:rsidP="00CE51D7">
            <w:pPr>
              <w:tabs>
                <w:tab w:val="left" w:pos="3969"/>
                <w:tab w:val="left" w:pos="7371"/>
              </w:tabs>
              <w:spacing w:after="0" w:line="240" w:lineRule="auto"/>
              <w:jc w:val="center"/>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75</w:t>
            </w:r>
          </w:p>
        </w:tc>
        <w:tc>
          <w:tcPr>
            <w:tcW w:w="1620" w:type="dxa"/>
            <w:vAlign w:val="center"/>
          </w:tcPr>
          <w:p w14:paraId="62E24366" w14:textId="77777777" w:rsidR="00CE51D7" w:rsidRPr="00157EBC" w:rsidRDefault="00CE51D7" w:rsidP="00CE51D7">
            <w:pPr>
              <w:tabs>
                <w:tab w:val="left" w:pos="3969"/>
                <w:tab w:val="left" w:pos="7371"/>
              </w:tabs>
              <w:spacing w:after="0" w:line="240" w:lineRule="auto"/>
              <w:jc w:val="center"/>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100</w:t>
            </w:r>
          </w:p>
        </w:tc>
      </w:tr>
      <w:tr w:rsidR="00CE51D7" w:rsidRPr="00157EBC" w14:paraId="0CD0D1F4" w14:textId="77777777" w:rsidTr="00CE51D7">
        <w:trPr>
          <w:trHeight w:val="319"/>
        </w:trPr>
        <w:tc>
          <w:tcPr>
            <w:tcW w:w="904" w:type="dxa"/>
            <w:vMerge w:val="restart"/>
            <w:textDirection w:val="btLr"/>
            <w:vAlign w:val="center"/>
          </w:tcPr>
          <w:p w14:paraId="4ECCEDA0" w14:textId="1B10E0E8" w:rsidR="00CE51D7" w:rsidRPr="00AF02A1" w:rsidRDefault="00AF02A1" w:rsidP="00CE51D7">
            <w:pPr>
              <w:tabs>
                <w:tab w:val="left" w:pos="3969"/>
                <w:tab w:val="left" w:pos="7371"/>
              </w:tabs>
              <w:spacing w:after="0" w:line="240" w:lineRule="auto"/>
              <w:ind w:left="113" w:right="113"/>
              <w:jc w:val="center"/>
              <w:rPr>
                <w:rFonts w:ascii="Times New Roman" w:eastAsia="Times New Roman" w:hAnsi="Times New Roman" w:cs="Times New Roman"/>
                <w:sz w:val="18"/>
                <w:lang w:val="en-GB"/>
              </w:rPr>
            </w:pPr>
            <w:r w:rsidRPr="00AF02A1">
              <w:rPr>
                <w:rFonts w:ascii="Times New Roman" w:eastAsia="Times New Roman" w:hAnsi="Times New Roman" w:cs="Times New Roman"/>
                <w:sz w:val="18"/>
                <w:lang w:val="en-US"/>
              </w:rPr>
              <w:t>Wall thickness, mm</w:t>
            </w:r>
          </w:p>
        </w:tc>
        <w:tc>
          <w:tcPr>
            <w:tcW w:w="1560" w:type="dxa"/>
            <w:vAlign w:val="center"/>
          </w:tcPr>
          <w:p w14:paraId="26C4F176" w14:textId="77777777" w:rsidR="00CE51D7" w:rsidRPr="00157EBC" w:rsidRDefault="00CE51D7" w:rsidP="00CE51D7">
            <w:pPr>
              <w:tabs>
                <w:tab w:val="left" w:pos="3969"/>
                <w:tab w:val="left" w:pos="7371"/>
              </w:tabs>
              <w:spacing w:after="0" w:line="240" w:lineRule="auto"/>
              <w:jc w:val="center"/>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1</w:t>
            </w:r>
          </w:p>
        </w:tc>
        <w:tc>
          <w:tcPr>
            <w:tcW w:w="1701" w:type="dxa"/>
            <w:vAlign w:val="center"/>
          </w:tcPr>
          <w:p w14:paraId="6C7009A4" w14:textId="3982887B"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sz w:val="18"/>
                <w:szCs w:val="28"/>
                <w:lang w:eastAsia="ru-RU"/>
              </w:rPr>
              <w:t>0.9067</w:t>
            </w:r>
          </w:p>
        </w:tc>
        <w:tc>
          <w:tcPr>
            <w:tcW w:w="1843" w:type="dxa"/>
            <w:vAlign w:val="center"/>
          </w:tcPr>
          <w:p w14:paraId="212EC740" w14:textId="183834AC"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sz w:val="18"/>
                <w:szCs w:val="28"/>
                <w:lang w:eastAsia="ru-RU"/>
              </w:rPr>
              <w:t>0.9531</w:t>
            </w:r>
          </w:p>
        </w:tc>
        <w:tc>
          <w:tcPr>
            <w:tcW w:w="1733" w:type="dxa"/>
            <w:vAlign w:val="center"/>
          </w:tcPr>
          <w:p w14:paraId="1A9EA0AB" w14:textId="000D70DC"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sz w:val="18"/>
                <w:szCs w:val="28"/>
                <w:lang w:eastAsia="ru-RU"/>
              </w:rPr>
              <w:t>0.9687</w:t>
            </w:r>
          </w:p>
        </w:tc>
        <w:tc>
          <w:tcPr>
            <w:tcW w:w="1620" w:type="dxa"/>
            <w:vAlign w:val="center"/>
          </w:tcPr>
          <w:p w14:paraId="52867F5C" w14:textId="45192ED8"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sz w:val="18"/>
                <w:szCs w:val="28"/>
                <w:lang w:eastAsia="ru-RU"/>
              </w:rPr>
              <w:t>0.9765</w:t>
            </w:r>
          </w:p>
        </w:tc>
      </w:tr>
      <w:tr w:rsidR="00CE51D7" w:rsidRPr="00157EBC" w14:paraId="6E4C7DFA" w14:textId="77777777" w:rsidTr="00CE51D7">
        <w:trPr>
          <w:trHeight w:val="319"/>
        </w:trPr>
        <w:tc>
          <w:tcPr>
            <w:tcW w:w="904" w:type="dxa"/>
            <w:vMerge/>
            <w:vAlign w:val="center"/>
          </w:tcPr>
          <w:p w14:paraId="421335D6" w14:textId="77777777" w:rsidR="00CE51D7" w:rsidRPr="00157EBC" w:rsidRDefault="00CE51D7" w:rsidP="00CE51D7">
            <w:pPr>
              <w:tabs>
                <w:tab w:val="left" w:pos="3969"/>
                <w:tab w:val="left" w:pos="7371"/>
              </w:tabs>
              <w:spacing w:after="0" w:line="240" w:lineRule="auto"/>
              <w:jc w:val="both"/>
              <w:rPr>
                <w:rFonts w:ascii="Times New Roman" w:eastAsia="Times New Roman" w:hAnsi="Times New Roman" w:cs="Times New Roman"/>
                <w:sz w:val="18"/>
                <w:lang w:val="en-GB"/>
              </w:rPr>
            </w:pPr>
          </w:p>
        </w:tc>
        <w:tc>
          <w:tcPr>
            <w:tcW w:w="1560" w:type="dxa"/>
            <w:vAlign w:val="center"/>
          </w:tcPr>
          <w:p w14:paraId="7605356B" w14:textId="77777777" w:rsidR="00CE51D7" w:rsidRPr="00157EBC" w:rsidRDefault="00CE51D7" w:rsidP="00CE51D7">
            <w:pPr>
              <w:tabs>
                <w:tab w:val="left" w:pos="3969"/>
                <w:tab w:val="left" w:pos="7371"/>
              </w:tabs>
              <w:spacing w:after="0" w:line="240" w:lineRule="auto"/>
              <w:jc w:val="center"/>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2.5</w:t>
            </w:r>
          </w:p>
        </w:tc>
        <w:tc>
          <w:tcPr>
            <w:tcW w:w="1701" w:type="dxa"/>
            <w:vAlign w:val="center"/>
          </w:tcPr>
          <w:p w14:paraId="40DF528A" w14:textId="5B90F2DC"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sz w:val="18"/>
                <w:szCs w:val="28"/>
                <w:lang w:eastAsia="ru-RU"/>
              </w:rPr>
              <w:t>0.7738</w:t>
            </w:r>
          </w:p>
        </w:tc>
        <w:tc>
          <w:tcPr>
            <w:tcW w:w="1843" w:type="dxa"/>
            <w:vAlign w:val="center"/>
          </w:tcPr>
          <w:p w14:paraId="526E5DF6" w14:textId="3FC55D0F"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sz w:val="18"/>
                <w:szCs w:val="28"/>
                <w:lang w:eastAsia="ru-RU"/>
              </w:rPr>
              <w:t>0.8837</w:t>
            </w:r>
          </w:p>
        </w:tc>
        <w:tc>
          <w:tcPr>
            <w:tcW w:w="1733" w:type="dxa"/>
            <w:vAlign w:val="center"/>
          </w:tcPr>
          <w:p w14:paraId="6F177A6F" w14:textId="59F42B04"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sz w:val="18"/>
                <w:szCs w:val="28"/>
                <w:lang w:eastAsia="ru-RU"/>
              </w:rPr>
              <w:t>0.9221</w:t>
            </w:r>
          </w:p>
        </w:tc>
        <w:tc>
          <w:tcPr>
            <w:tcW w:w="1620" w:type="dxa"/>
            <w:vAlign w:val="center"/>
          </w:tcPr>
          <w:p w14:paraId="72C0ECE2" w14:textId="6A057BF2"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sz w:val="18"/>
                <w:szCs w:val="28"/>
                <w:lang w:eastAsia="ru-RU"/>
              </w:rPr>
              <w:t>0.9414</w:t>
            </w:r>
          </w:p>
        </w:tc>
      </w:tr>
      <w:tr w:rsidR="00CE51D7" w:rsidRPr="00157EBC" w14:paraId="1D2C95EF" w14:textId="77777777" w:rsidTr="00CE51D7">
        <w:trPr>
          <w:trHeight w:val="319"/>
        </w:trPr>
        <w:tc>
          <w:tcPr>
            <w:tcW w:w="904" w:type="dxa"/>
            <w:vMerge/>
            <w:vAlign w:val="center"/>
          </w:tcPr>
          <w:p w14:paraId="0789E4F9" w14:textId="77777777" w:rsidR="00CE51D7" w:rsidRPr="00157EBC" w:rsidRDefault="00CE51D7" w:rsidP="00CE51D7">
            <w:pPr>
              <w:tabs>
                <w:tab w:val="left" w:pos="3969"/>
                <w:tab w:val="left" w:pos="7371"/>
              </w:tabs>
              <w:spacing w:after="0" w:line="240" w:lineRule="auto"/>
              <w:jc w:val="both"/>
              <w:rPr>
                <w:rFonts w:ascii="Times New Roman" w:eastAsia="Times New Roman" w:hAnsi="Times New Roman" w:cs="Times New Roman"/>
                <w:sz w:val="18"/>
                <w:lang w:val="en-GB"/>
              </w:rPr>
            </w:pPr>
          </w:p>
        </w:tc>
        <w:tc>
          <w:tcPr>
            <w:tcW w:w="1560" w:type="dxa"/>
            <w:vAlign w:val="center"/>
          </w:tcPr>
          <w:p w14:paraId="5021CF64" w14:textId="753065C5" w:rsidR="00CE51D7" w:rsidRPr="00157EBC" w:rsidRDefault="00CE51D7" w:rsidP="00CE51D7">
            <w:pPr>
              <w:tabs>
                <w:tab w:val="left" w:pos="3969"/>
                <w:tab w:val="left" w:pos="7371"/>
              </w:tabs>
              <w:spacing w:after="0" w:line="240" w:lineRule="auto"/>
              <w:jc w:val="center"/>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eastAsia="ru-RU"/>
              </w:rPr>
              <w:t>5</w:t>
            </w:r>
          </w:p>
        </w:tc>
        <w:tc>
          <w:tcPr>
            <w:tcW w:w="1701" w:type="dxa"/>
            <w:vAlign w:val="center"/>
          </w:tcPr>
          <w:p w14:paraId="3C1E0C3D" w14:textId="5ABE5C7C"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b/>
                <w:sz w:val="18"/>
                <w:szCs w:val="28"/>
                <w:lang w:val="en-US" w:eastAsia="ru-RU"/>
              </w:rPr>
              <w:t>-</w:t>
            </w:r>
          </w:p>
        </w:tc>
        <w:tc>
          <w:tcPr>
            <w:tcW w:w="1843" w:type="dxa"/>
            <w:vAlign w:val="center"/>
          </w:tcPr>
          <w:p w14:paraId="67C862FD" w14:textId="0DB7837C"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sz w:val="18"/>
                <w:szCs w:val="28"/>
                <w:lang w:val="en-US" w:eastAsia="ru-RU"/>
              </w:rPr>
              <w:t>0.7737</w:t>
            </w:r>
          </w:p>
        </w:tc>
        <w:tc>
          <w:tcPr>
            <w:tcW w:w="1733" w:type="dxa"/>
            <w:vAlign w:val="center"/>
          </w:tcPr>
          <w:p w14:paraId="0D8A7428" w14:textId="18AD2156"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sz w:val="18"/>
                <w:szCs w:val="28"/>
                <w:lang w:val="en-US" w:eastAsia="ru-RU"/>
              </w:rPr>
              <w:t>0.846</w:t>
            </w:r>
          </w:p>
        </w:tc>
        <w:tc>
          <w:tcPr>
            <w:tcW w:w="1620" w:type="dxa"/>
            <w:vAlign w:val="center"/>
          </w:tcPr>
          <w:p w14:paraId="1396D9C2" w14:textId="11E6B5CB"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sz w:val="18"/>
                <w:szCs w:val="28"/>
                <w:lang w:val="en-US" w:eastAsia="ru-RU"/>
              </w:rPr>
              <w:t>0.8837</w:t>
            </w:r>
          </w:p>
        </w:tc>
      </w:tr>
      <w:tr w:rsidR="00CE51D7" w:rsidRPr="00157EBC" w14:paraId="6B4FEDB9" w14:textId="77777777" w:rsidTr="00CE51D7">
        <w:trPr>
          <w:trHeight w:val="319"/>
        </w:trPr>
        <w:tc>
          <w:tcPr>
            <w:tcW w:w="904" w:type="dxa"/>
            <w:vMerge/>
            <w:vAlign w:val="center"/>
          </w:tcPr>
          <w:p w14:paraId="5280BCFA" w14:textId="77777777" w:rsidR="00CE51D7" w:rsidRPr="00157EBC" w:rsidRDefault="00CE51D7" w:rsidP="00CE51D7">
            <w:pPr>
              <w:tabs>
                <w:tab w:val="left" w:pos="3969"/>
                <w:tab w:val="left" w:pos="7371"/>
              </w:tabs>
              <w:spacing w:after="0" w:line="240" w:lineRule="auto"/>
              <w:jc w:val="both"/>
              <w:rPr>
                <w:rFonts w:ascii="Times New Roman" w:eastAsia="Times New Roman" w:hAnsi="Times New Roman" w:cs="Times New Roman"/>
                <w:sz w:val="18"/>
                <w:lang w:val="en-GB"/>
              </w:rPr>
            </w:pPr>
          </w:p>
        </w:tc>
        <w:tc>
          <w:tcPr>
            <w:tcW w:w="1560" w:type="dxa"/>
            <w:vAlign w:val="center"/>
          </w:tcPr>
          <w:p w14:paraId="2FDEA3C7" w14:textId="77777777" w:rsidR="00CE51D7" w:rsidRPr="00157EBC" w:rsidRDefault="00CE51D7" w:rsidP="00CE51D7">
            <w:pPr>
              <w:tabs>
                <w:tab w:val="left" w:pos="3969"/>
                <w:tab w:val="left" w:pos="7371"/>
              </w:tabs>
              <w:spacing w:after="0" w:line="240" w:lineRule="auto"/>
              <w:jc w:val="center"/>
              <w:rPr>
                <w:rFonts w:ascii="Times New Roman" w:eastAsia="Times New Roman" w:hAnsi="Times New Roman" w:cs="Times New Roman"/>
                <w:sz w:val="18"/>
                <w:szCs w:val="18"/>
                <w:lang w:val="en-GB"/>
              </w:rPr>
            </w:pPr>
            <w:r w:rsidRPr="00157EBC">
              <w:rPr>
                <w:rFonts w:ascii="Times New Roman" w:eastAsia="TimesNewRomanPSMT" w:hAnsi="Times New Roman" w:cs="Times New Roman"/>
                <w:b/>
                <w:sz w:val="18"/>
                <w:szCs w:val="18"/>
                <w:lang w:val="en-US" w:eastAsia="ru-RU"/>
              </w:rPr>
              <w:t>10</w:t>
            </w:r>
          </w:p>
        </w:tc>
        <w:tc>
          <w:tcPr>
            <w:tcW w:w="1701" w:type="dxa"/>
            <w:vAlign w:val="center"/>
          </w:tcPr>
          <w:p w14:paraId="0B3DE4C9" w14:textId="4CC88042"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b/>
                <w:sz w:val="18"/>
                <w:szCs w:val="28"/>
                <w:lang w:val="en-US" w:eastAsia="ru-RU"/>
              </w:rPr>
              <w:t>-</w:t>
            </w:r>
          </w:p>
        </w:tc>
        <w:tc>
          <w:tcPr>
            <w:tcW w:w="1843" w:type="dxa"/>
            <w:vAlign w:val="center"/>
          </w:tcPr>
          <w:p w14:paraId="607E9E2D" w14:textId="239FBEA2"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b/>
                <w:sz w:val="18"/>
                <w:szCs w:val="28"/>
                <w:lang w:val="en-US" w:eastAsia="ru-RU"/>
              </w:rPr>
              <w:t>-</w:t>
            </w:r>
          </w:p>
        </w:tc>
        <w:tc>
          <w:tcPr>
            <w:tcW w:w="1733" w:type="dxa"/>
            <w:vAlign w:val="center"/>
          </w:tcPr>
          <w:p w14:paraId="74871629" w14:textId="208F8E95"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sz w:val="18"/>
                <w:szCs w:val="28"/>
                <w:lang w:val="en-US" w:eastAsia="ru-RU"/>
              </w:rPr>
              <w:t>0.707</w:t>
            </w:r>
          </w:p>
        </w:tc>
        <w:tc>
          <w:tcPr>
            <w:tcW w:w="1620" w:type="dxa"/>
            <w:vAlign w:val="center"/>
          </w:tcPr>
          <w:p w14:paraId="7D6A1FB9" w14:textId="2C95E564" w:rsidR="00CE51D7" w:rsidRPr="00183DFC" w:rsidRDefault="00CE51D7" w:rsidP="00CE51D7">
            <w:pPr>
              <w:tabs>
                <w:tab w:val="left" w:pos="3969"/>
                <w:tab w:val="left" w:pos="7371"/>
              </w:tabs>
              <w:spacing w:after="0" w:line="240" w:lineRule="auto"/>
              <w:rPr>
                <w:rFonts w:ascii="Times New Roman" w:eastAsia="Times New Roman" w:hAnsi="Times New Roman" w:cs="Times New Roman"/>
                <w:sz w:val="18"/>
                <w:szCs w:val="18"/>
                <w:lang w:val="en-GB"/>
              </w:rPr>
            </w:pPr>
            <w:r w:rsidRPr="00183DFC">
              <w:rPr>
                <w:rFonts w:ascii="Times New Roman" w:eastAsia="TimesNewRomanPSMT" w:hAnsi="Times New Roman" w:cs="Times New Roman"/>
                <w:sz w:val="18"/>
                <w:szCs w:val="28"/>
                <w:lang w:val="en-US" w:eastAsia="ru-RU"/>
              </w:rPr>
              <w:t>0.7737</w:t>
            </w:r>
          </w:p>
        </w:tc>
      </w:tr>
    </w:tbl>
    <w:p w14:paraId="06271B6E" w14:textId="5F8417C3" w:rsidR="004618D2" w:rsidRPr="00EB15CA" w:rsidRDefault="00EB15CA" w:rsidP="004618D2">
      <w:pPr>
        <w:pStyle w:val="IIR14MainText"/>
        <w:rPr>
          <w:lang w:val="en-US" w:bidi="ar-SA"/>
        </w:rPr>
      </w:pPr>
      <w:r w:rsidRPr="00EB15CA">
        <w:rPr>
          <w:lang w:val="en-US" w:bidi="ar-SA"/>
        </w:rPr>
        <w:t xml:space="preserve">As a result of tests (printing prototypes of structures), the optimal porosity intervals for the two types of surfaces were </w:t>
      </w:r>
      <w:r w:rsidR="00B40F75" w:rsidRPr="00EB15CA">
        <w:rPr>
          <w:lang w:val="en-US" w:bidi="ar-SA"/>
        </w:rPr>
        <w:t>adopted.</w:t>
      </w:r>
    </w:p>
    <w:p w14:paraId="3760E213" w14:textId="11DF64DE" w:rsidR="004618D2" w:rsidRPr="00EB15CA" w:rsidRDefault="004618D2" w:rsidP="004618D2">
      <w:pPr>
        <w:pStyle w:val="IIR14MainText"/>
        <w:rPr>
          <w:lang w:val="en-US"/>
        </w:rPr>
      </w:pPr>
      <w:r w:rsidRPr="00EB15CA">
        <w:rPr>
          <w:lang w:val="en-US"/>
        </w:rPr>
        <w:tab/>
      </w:r>
      <w:r w:rsidR="00EB15CA" w:rsidRPr="00EB15CA">
        <w:rPr>
          <w:lang w:val="en-US"/>
        </w:rPr>
        <w:t xml:space="preserve">For Shoen's surface, this is the range </w:t>
      </w:r>
      <w:r w:rsidRPr="00EB15CA">
        <w:rPr>
          <w:lang w:val="en-US"/>
        </w:rPr>
        <w:t xml:space="preserve">-  </w:t>
      </w:r>
      <m:oMath>
        <m:r>
          <w:rPr>
            <w:rFonts w:ascii="Cambria Math" w:hAnsi="Cambria Math"/>
          </w:rPr>
          <m:t>ε</m:t>
        </m:r>
        <m:r>
          <w:rPr>
            <w:rFonts w:ascii="Cambria Math" w:hAnsi="Cambria Math"/>
            <w:lang w:val="en-US"/>
          </w:rPr>
          <m:t>=0,7…0,874</m:t>
        </m:r>
      </m:oMath>
      <w:r w:rsidRPr="00EB15CA">
        <w:rPr>
          <w:lang w:val="en-US"/>
        </w:rPr>
        <w:t>,</w:t>
      </w:r>
    </w:p>
    <w:p w14:paraId="1ACDCF84" w14:textId="4B42E80E" w:rsidR="004618D2" w:rsidRPr="00EB15CA" w:rsidRDefault="004618D2" w:rsidP="004618D2">
      <w:pPr>
        <w:pStyle w:val="IIR14MainText"/>
        <w:rPr>
          <w:lang w:val="en-US"/>
        </w:rPr>
      </w:pPr>
      <w:r w:rsidRPr="00EB15CA">
        <w:rPr>
          <w:b/>
          <w:lang w:val="en-US"/>
        </w:rPr>
        <w:tab/>
      </w:r>
      <w:r w:rsidR="00EB15CA" w:rsidRPr="00EB15CA">
        <w:rPr>
          <w:lang w:val="en-US"/>
        </w:rPr>
        <w:t xml:space="preserve">For the Schwartz surface, this range </w:t>
      </w:r>
      <w:r w:rsidRPr="00EB15CA">
        <w:rPr>
          <w:lang w:val="en-US"/>
        </w:rPr>
        <w:t xml:space="preserve">-  </w:t>
      </w:r>
      <m:oMath>
        <m:r>
          <w:rPr>
            <w:rFonts w:ascii="Cambria Math" w:hAnsi="Cambria Math"/>
          </w:rPr>
          <m:t>ε</m:t>
        </m:r>
        <m:r>
          <w:rPr>
            <w:rFonts w:ascii="Cambria Math" w:hAnsi="Cambria Math"/>
            <w:lang w:val="en-US"/>
          </w:rPr>
          <m:t>=0,707…0,9067</m:t>
        </m:r>
      </m:oMath>
      <w:r w:rsidRPr="00EB15CA">
        <w:rPr>
          <w:lang w:val="en-US"/>
        </w:rPr>
        <w:t>.</w:t>
      </w:r>
    </w:p>
    <w:p w14:paraId="471A6C65" w14:textId="4E66C902" w:rsidR="004618D2" w:rsidRPr="00B40F75" w:rsidRDefault="00183DFC" w:rsidP="00B40F75">
      <w:pPr>
        <w:pStyle w:val="IIR10Level2Heading"/>
      </w:pPr>
      <w:r w:rsidRPr="00B40F75">
        <w:t>4.2</w:t>
      </w:r>
      <w:r w:rsidR="004618D2" w:rsidRPr="00B40F75">
        <w:t xml:space="preserve">. </w:t>
      </w:r>
      <w:r w:rsidR="00EB15CA" w:rsidRPr="00B40F75">
        <w:t>PERMEABILITY RATES</w:t>
      </w:r>
      <w:r w:rsidR="003242C7" w:rsidRPr="00B40F75">
        <w:t>.</w:t>
      </w:r>
    </w:p>
    <w:p w14:paraId="251B5097" w14:textId="77777777" w:rsidR="00EB15CA" w:rsidRPr="00EB15CA" w:rsidRDefault="00EB15CA" w:rsidP="00EB15CA">
      <w:pPr>
        <w:pStyle w:val="IIR14MainText"/>
        <w:rPr>
          <w:lang w:val="en-US" w:bidi="ar-SA"/>
        </w:rPr>
      </w:pPr>
      <w:r w:rsidRPr="00EB15CA">
        <w:rPr>
          <w:lang w:val="en-US" w:bidi="ar-SA"/>
        </w:rPr>
        <w:t>The permeability values characterize the ability of a structure to create mass exchange processes of the substance flowing through the structure. The linear Darcy filtration law is used in this work. Thermal physical characteristics of the substance are taken for single-atom helium with 3 degrees of freedom.</w:t>
      </w:r>
    </w:p>
    <w:p w14:paraId="5D00D8CD" w14:textId="48A14D7C" w:rsidR="004618D2" w:rsidRDefault="00EB15CA" w:rsidP="00EB15CA">
      <w:pPr>
        <w:pStyle w:val="IIR14MainText"/>
        <w:rPr>
          <w:lang w:val="ru-RU" w:bidi="ar-SA"/>
        </w:rPr>
      </w:pPr>
      <w:r w:rsidRPr="00EB15CA">
        <w:rPr>
          <w:lang w:val="en-US" w:bidi="ar-SA"/>
        </w:rPr>
        <w:t>Permeability of porous st</w:t>
      </w:r>
      <w:r w:rsidR="00AC389E">
        <w:rPr>
          <w:lang w:val="en-US" w:bidi="ar-SA"/>
        </w:rPr>
        <w:t>ructures is measured in Darcy [D</w:t>
      </w:r>
      <w:r w:rsidRPr="00EB15CA">
        <w:rPr>
          <w:lang w:val="en-US" w:bidi="ar-SA"/>
        </w:rPr>
        <w:t xml:space="preserve">]. Characterizes the head loss or pressure loss during developed turbulent flow of an incompressible fluid on hydraulic resistances. </w:t>
      </w:r>
      <w:r>
        <w:rPr>
          <w:lang w:val="ru-RU" w:bidi="ar-SA"/>
        </w:rPr>
        <w:t>It is defined as</w:t>
      </w:r>
      <w:r w:rsidR="004618D2" w:rsidRPr="004618D2">
        <w:rPr>
          <w:lang w:val="ru-RU" w:bidi="ar-SA"/>
        </w:rPr>
        <w:t>:</w:t>
      </w:r>
    </w:p>
    <w:p w14:paraId="663B092B" w14:textId="26E9D6A2" w:rsidR="004618D2" w:rsidRPr="004618D2" w:rsidRDefault="008128B0" w:rsidP="004618D2">
      <w:pPr>
        <w:pStyle w:val="IIR20Equation"/>
        <w:rPr>
          <w:rFonts w:ascii="Times New Roman" w:hAnsi="Times New Roman"/>
        </w:rPr>
      </w:pPr>
      <m:oMathPara>
        <m:oMath>
          <m:eqArr>
            <m:eqArrPr>
              <m:maxDist m:val="1"/>
              <m:ctrlPr/>
            </m:eqArrPr>
            <m:e>
              <m:r>
                <w:rPr>
                  <w:lang w:val="ru-RU"/>
                </w:rPr>
                <m:t xml:space="preserve">k= </m:t>
              </m:r>
              <m:f>
                <m:fPr>
                  <m:ctrlPr>
                    <w:rPr>
                      <w:lang w:val="ru-RU"/>
                    </w:rPr>
                  </m:ctrlPr>
                </m:fPr>
                <m:num>
                  <m:r>
                    <w:rPr>
                      <w:lang w:val="ru-RU"/>
                    </w:rPr>
                    <m:t>µ*</m:t>
                  </m:r>
                  <m:r>
                    <w:rPr>
                      <w:lang w:val="en-US"/>
                    </w:rPr>
                    <m:t>q</m:t>
                  </m:r>
                  <m:r>
                    <w:rPr>
                      <w:lang w:val="ru-RU"/>
                    </w:rPr>
                    <m:t>*l</m:t>
                  </m:r>
                </m:num>
                <m:den>
                  <m:r>
                    <w:rPr>
                      <w:lang w:val="ru-RU"/>
                    </w:rPr>
                    <m:t>A*∇p</m:t>
                  </m:r>
                </m:den>
              </m:f>
              <m:r>
                <m:t xml:space="preserve">#Equation </m:t>
              </m:r>
              <m:d>
                <m:dPr>
                  <m:ctrlPr/>
                </m:dPr>
                <m:e>
                  <m:r>
                    <m:t>13</m:t>
                  </m:r>
                </m:e>
              </m:d>
            </m:e>
          </m:eqArr>
        </m:oMath>
      </m:oMathPara>
    </w:p>
    <w:p w14:paraId="104AEFAF" w14:textId="252FEC1E" w:rsidR="00EB15CA" w:rsidRPr="00EB15CA" w:rsidRDefault="00EB15CA" w:rsidP="00EB15CA">
      <w:pPr>
        <w:pStyle w:val="IIR14MainText"/>
        <w:rPr>
          <w:lang w:val="en-US"/>
        </w:rPr>
      </w:pPr>
      <w:r w:rsidRPr="00EB15CA">
        <w:rPr>
          <w:lang w:val="en-US"/>
        </w:rPr>
        <w:t xml:space="preserve">Where: </w:t>
      </w:r>
      <w:r w:rsidRPr="00EB15CA">
        <w:rPr>
          <w:lang w:val="ru-RU"/>
        </w:rPr>
        <w:t>ԛ</w:t>
      </w:r>
      <w:r w:rsidRPr="00EB15CA">
        <w:rPr>
          <w:lang w:val="en-US"/>
        </w:rPr>
        <w:t xml:space="preserve"> - fl</w:t>
      </w:r>
      <w:r w:rsidR="00B40F75">
        <w:rPr>
          <w:lang w:val="en-US"/>
        </w:rPr>
        <w:t>uid volume flow rate</w:t>
      </w:r>
      <w:r w:rsidRPr="00EB15CA">
        <w:rPr>
          <w:lang w:val="en-US"/>
        </w:rPr>
        <w:t xml:space="preserve">, m3/s; k - porous medium permeability, m2; µ - dynamic viscosity of the fluid, Pa-s; </w:t>
      </w:r>
      <w:r w:rsidRPr="00EB15CA">
        <w:rPr>
          <w:rFonts w:ascii="Cambria Math" w:hAnsi="Cambria Math" w:cs="Cambria Math"/>
          <w:lang w:val="en-US"/>
        </w:rPr>
        <w:t>∇</w:t>
      </w:r>
      <w:r w:rsidRPr="00EB15CA">
        <w:rPr>
          <w:lang w:val="en-US"/>
        </w:rPr>
        <w:t>p - pressure gradient, Pa; l - porous medium sample length, m; A - filtration area, m2.</w:t>
      </w:r>
    </w:p>
    <w:p w14:paraId="25D9C081" w14:textId="77777777" w:rsidR="00EB15CA" w:rsidRPr="00EB15CA" w:rsidRDefault="00EB15CA" w:rsidP="00EB15CA">
      <w:pPr>
        <w:pStyle w:val="IIR14MainText"/>
        <w:rPr>
          <w:lang w:val="en-US"/>
        </w:rPr>
      </w:pPr>
      <w:r w:rsidRPr="00EB15CA">
        <w:rPr>
          <w:lang w:val="en-US"/>
        </w:rPr>
        <w:t>At calculation for both surfaces the same size of a cell of a primitive, with linear step s=1 mm and t= 0.2 mm was accepted.</w:t>
      </w:r>
    </w:p>
    <w:p w14:paraId="10829BDC" w14:textId="2DBAD147" w:rsidR="00D45B3C" w:rsidRPr="00EB15CA" w:rsidRDefault="00EB15CA" w:rsidP="00EB15CA">
      <w:pPr>
        <w:pStyle w:val="IIR14MainText"/>
        <w:rPr>
          <w:lang w:val="en-US" w:bidi="ar-SA"/>
        </w:rPr>
      </w:pPr>
      <w:r w:rsidRPr="00EB15CA">
        <w:rPr>
          <w:lang w:val="en-US"/>
        </w:rPr>
        <w:t>Obtained permeability distributions for two types of surfaces are shown in figure 7.</w:t>
      </w:r>
    </w:p>
    <w:p w14:paraId="3C59E66A" w14:textId="46845863" w:rsidR="00AD63FC" w:rsidRDefault="00AD63FC" w:rsidP="00D45B3C">
      <w:pPr>
        <w:pStyle w:val="IIR14MainText"/>
        <w:rPr>
          <w:lang w:val="ru-RU" w:bidi="ar-SA"/>
        </w:rPr>
      </w:pPr>
      <w:r>
        <w:rPr>
          <w:noProof/>
          <w:lang w:val="ru-RU" w:eastAsia="ru-RU" w:bidi="ar-SA"/>
        </w:rPr>
        <w:lastRenderedPageBreak/>
        <w:drawing>
          <wp:inline distT="0" distB="0" distL="0" distR="0" wp14:anchorId="479A88BF" wp14:editId="28AC0C5C">
            <wp:extent cx="6299835" cy="4038600"/>
            <wp:effectExtent l="0" t="0" r="5715"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349A4CB" w14:textId="278594D2" w:rsidR="00AD63FC" w:rsidRPr="00EB15CA" w:rsidRDefault="00EB15CA" w:rsidP="00AD63FC">
      <w:pPr>
        <w:pStyle w:val="IIR15FigureCaption"/>
        <w:rPr>
          <w:lang w:val="en-US"/>
        </w:rPr>
      </w:pPr>
      <w:r w:rsidRPr="00EB15CA">
        <w:rPr>
          <w:lang w:val="en-US"/>
        </w:rPr>
        <w:t xml:space="preserve">Fig. 7. A visual representation of the linear step and wall thicknesses of minimal surfaces (s is the linear step of the </w:t>
      </w:r>
      <w:r w:rsidR="00B40F75" w:rsidRPr="00EB15CA">
        <w:rPr>
          <w:lang w:val="en-US"/>
        </w:rPr>
        <w:t>primitive;</w:t>
      </w:r>
      <w:r w:rsidRPr="00EB15CA">
        <w:rPr>
          <w:lang w:val="en-US"/>
        </w:rPr>
        <w:t xml:space="preserve"> t is the wall thickness).</w:t>
      </w:r>
    </w:p>
    <w:p w14:paraId="5E3F961F" w14:textId="77777777" w:rsidR="00AD63FC" w:rsidRPr="00EB15CA" w:rsidRDefault="00AD63FC" w:rsidP="00D45B3C">
      <w:pPr>
        <w:pStyle w:val="IIR14MainText"/>
        <w:rPr>
          <w:lang w:val="en-US" w:bidi="ar-SA"/>
        </w:rPr>
      </w:pPr>
    </w:p>
    <w:p w14:paraId="7AF71E2E" w14:textId="4274BE16" w:rsidR="00D45B3C" w:rsidRDefault="00183DFC" w:rsidP="00B40F75">
      <w:pPr>
        <w:pStyle w:val="IIR10Level2Heading"/>
      </w:pPr>
      <w:r w:rsidRPr="00EB15CA">
        <w:t>4.3</w:t>
      </w:r>
      <w:r w:rsidR="00D45B3C" w:rsidRPr="00EB15CA">
        <w:t>.</w:t>
      </w:r>
      <w:r w:rsidR="003242C7" w:rsidRPr="00EB15CA">
        <w:t xml:space="preserve"> </w:t>
      </w:r>
      <w:r w:rsidR="00EB15CA" w:rsidRPr="00EB15CA">
        <w:t xml:space="preserve">REDUCED PRESSURE LOSSES, INERTIAL AND VISCOSITY </w:t>
      </w:r>
      <w:r w:rsidR="00B40F75" w:rsidRPr="00EB15CA">
        <w:t>COEFFICIENTS.</w:t>
      </w:r>
    </w:p>
    <w:p w14:paraId="13AD1761" w14:textId="77777777" w:rsidR="00B40F75" w:rsidRPr="00B40F75" w:rsidRDefault="00B40F75" w:rsidP="00B40F75">
      <w:pPr>
        <w:pStyle w:val="IIR14MainText"/>
        <w:rPr>
          <w:lang w:val="en-US" w:bidi="ar-SA"/>
        </w:rPr>
      </w:pPr>
    </w:p>
    <w:p w14:paraId="7A04F841" w14:textId="77777777" w:rsidR="00EB15CA" w:rsidRPr="00EB15CA" w:rsidRDefault="00EB15CA" w:rsidP="00EB15CA">
      <w:pPr>
        <w:pStyle w:val="IIR14MainText"/>
        <w:rPr>
          <w:lang w:val="en-US" w:bidi="ar-SA"/>
        </w:rPr>
      </w:pPr>
      <w:r w:rsidRPr="00EB15CA">
        <w:rPr>
          <w:lang w:val="en-US" w:bidi="ar-SA"/>
        </w:rPr>
        <w:t>The reduced pressure losses have the dimension [Pa/m], the calculation was carried out under the condition that blowing takes place under normal conditions and assuming a linear distribution of losses along the length of the considered nozzles (it is for this purpose that the reduced pressure losses are calculated, not the absolute values of losses).</w:t>
      </w:r>
    </w:p>
    <w:p w14:paraId="42D0C6BE" w14:textId="77777777" w:rsidR="00B40F75" w:rsidRDefault="00EB15CA" w:rsidP="00EB15CA">
      <w:pPr>
        <w:pStyle w:val="IIR14MainText"/>
        <w:rPr>
          <w:lang w:val="en-US" w:bidi="ar-SA"/>
        </w:rPr>
      </w:pPr>
      <w:r w:rsidRPr="00EB15CA">
        <w:rPr>
          <w:lang w:val="en-US" w:bidi="ar-SA"/>
        </w:rPr>
        <w:t>The calculations were performed for 6 types of structures, the characteristics of which are shown in Table 3. Figure 8 shows the distribution of pressure losses along the length for 6 types of structures. In the right corner of Figure 8, the polynomial approximation of the curve is shown. The first coefficient of the polynomial is the inertial coefficient, the second is the viscous coefficient.</w:t>
      </w:r>
    </w:p>
    <w:p w14:paraId="30E1DEBA" w14:textId="197E55B3" w:rsidR="00B40F75" w:rsidRPr="00B40F75" w:rsidRDefault="00B40F75" w:rsidP="00B40F75">
      <w:pPr>
        <w:spacing w:after="120" w:line="240" w:lineRule="auto"/>
        <w:jc w:val="center"/>
        <w:rPr>
          <w:rFonts w:ascii="Times New Roman" w:eastAsia="Calibri" w:hAnsi="Times New Roman" w:cs="Times New Roman"/>
          <w:b/>
          <w:sz w:val="20"/>
          <w:szCs w:val="20"/>
          <w:lang w:val="en-US"/>
        </w:rPr>
      </w:pPr>
      <w:r w:rsidRPr="008D2F02">
        <w:rPr>
          <w:rFonts w:ascii="Times New Roman" w:eastAsia="Calibri" w:hAnsi="Times New Roman" w:cs="Times New Roman"/>
          <w:b/>
          <w:sz w:val="20"/>
          <w:szCs w:val="20"/>
          <w:lang w:val="en-GB"/>
        </w:rPr>
        <w:t>Table </w:t>
      </w:r>
      <w:r w:rsidRPr="00302742">
        <w:rPr>
          <w:rFonts w:ascii="Times New Roman" w:eastAsia="Calibri" w:hAnsi="Times New Roman" w:cs="Times New Roman"/>
          <w:b/>
          <w:sz w:val="20"/>
          <w:szCs w:val="20"/>
          <w:lang w:val="en-US"/>
        </w:rPr>
        <w:t xml:space="preserve">3. </w:t>
      </w:r>
      <w:r w:rsidRPr="00B40F75">
        <w:rPr>
          <w:rFonts w:ascii="Times New Roman" w:eastAsia="Calibri" w:hAnsi="Times New Roman" w:cs="Times New Roman"/>
          <w:b/>
          <w:sz w:val="20"/>
          <w:szCs w:val="20"/>
          <w:lang w:val="en-US"/>
        </w:rPr>
        <w:t>Characteristics of TPM surface structures.</w:t>
      </w:r>
    </w:p>
    <w:tbl>
      <w:tblPr>
        <w:tblW w:w="0" w:type="auto"/>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37"/>
        <w:gridCol w:w="1134"/>
        <w:gridCol w:w="1276"/>
        <w:gridCol w:w="992"/>
        <w:gridCol w:w="992"/>
        <w:gridCol w:w="1134"/>
        <w:gridCol w:w="1276"/>
        <w:gridCol w:w="1276"/>
        <w:gridCol w:w="943"/>
      </w:tblGrid>
      <w:tr w:rsidR="00B40F75" w:rsidRPr="008D2F02" w14:paraId="4D0F363E" w14:textId="77777777" w:rsidTr="00AB768E">
        <w:trPr>
          <w:trHeight w:val="321"/>
        </w:trPr>
        <w:tc>
          <w:tcPr>
            <w:tcW w:w="1471" w:type="dxa"/>
            <w:gridSpan w:val="2"/>
            <w:vAlign w:val="center"/>
          </w:tcPr>
          <w:p w14:paraId="642A446F" w14:textId="77777777" w:rsidR="00B40F75" w:rsidRPr="008D2F02" w:rsidRDefault="00B40F75" w:rsidP="00AB768E">
            <w:pPr>
              <w:tabs>
                <w:tab w:val="left" w:pos="3969"/>
                <w:tab w:val="left" w:pos="7371"/>
              </w:tabs>
              <w:spacing w:after="0" w:line="240" w:lineRule="auto"/>
              <w:jc w:val="center"/>
              <w:rPr>
                <w:rFonts w:ascii="Times New Roman" w:eastAsia="Times New Roman" w:hAnsi="Times New Roman" w:cs="Times New Roman"/>
                <w:b/>
                <w:sz w:val="18"/>
                <w:lang w:val="en-US"/>
              </w:rPr>
            </w:pPr>
            <w:r w:rsidRPr="006B1D7A">
              <w:rPr>
                <w:rFonts w:ascii="Times New Roman" w:eastAsia="Times New Roman" w:hAnsi="Times New Roman" w:cs="Times New Roman"/>
                <w:b/>
                <w:sz w:val="18"/>
                <w:lang w:val="en-US"/>
              </w:rPr>
              <w:t>Type</w:t>
            </w:r>
          </w:p>
        </w:tc>
        <w:tc>
          <w:tcPr>
            <w:tcW w:w="1276" w:type="dxa"/>
            <w:vAlign w:val="center"/>
          </w:tcPr>
          <w:p w14:paraId="44903F60" w14:textId="77777777" w:rsidR="00B40F75" w:rsidRPr="008D2F02" w:rsidRDefault="00B40F75" w:rsidP="00AB768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Cell height/radius, mm</w:t>
            </w:r>
          </w:p>
        </w:tc>
        <w:tc>
          <w:tcPr>
            <w:tcW w:w="992" w:type="dxa"/>
            <w:vAlign w:val="center"/>
          </w:tcPr>
          <w:p w14:paraId="6CDC12AD" w14:textId="77777777" w:rsidR="00B40F75" w:rsidRPr="008D2F02" w:rsidRDefault="00B40F75" w:rsidP="00AB768E">
            <w:pPr>
              <w:tabs>
                <w:tab w:val="left" w:pos="3969"/>
                <w:tab w:val="left" w:pos="7371"/>
              </w:tabs>
              <w:spacing w:after="0" w:line="240" w:lineRule="auto"/>
              <w:jc w:val="center"/>
              <w:rPr>
                <w:rFonts w:ascii="Times New Roman" w:eastAsia="Times New Roman" w:hAnsi="Times New Roman" w:cs="Times New Roman"/>
                <w:b/>
                <w:sz w:val="18"/>
                <w:lang w:val="en-US"/>
              </w:rPr>
            </w:pPr>
            <w:r w:rsidRPr="006B1D7A">
              <w:rPr>
                <w:rFonts w:ascii="Times New Roman" w:eastAsia="Times New Roman" w:hAnsi="Times New Roman" w:cs="Times New Roman"/>
                <w:b/>
                <w:sz w:val="18"/>
                <w:lang w:val="en-US"/>
              </w:rPr>
              <w:t>Wall thickness, mm</w:t>
            </w:r>
          </w:p>
        </w:tc>
        <w:tc>
          <w:tcPr>
            <w:tcW w:w="992" w:type="dxa"/>
            <w:vAlign w:val="center"/>
          </w:tcPr>
          <w:p w14:paraId="51C557A7" w14:textId="77777777" w:rsidR="00B40F75" w:rsidRPr="008D2F02" w:rsidRDefault="00B40F75" w:rsidP="00AB768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Inertial coefficient</w:t>
            </w:r>
          </w:p>
        </w:tc>
        <w:tc>
          <w:tcPr>
            <w:tcW w:w="1134" w:type="dxa"/>
            <w:vAlign w:val="center"/>
          </w:tcPr>
          <w:p w14:paraId="1AC09596" w14:textId="77777777" w:rsidR="00B40F75" w:rsidRPr="008D2F02" w:rsidRDefault="00B40F75" w:rsidP="00AB768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Viscosity coefficient</w:t>
            </w:r>
          </w:p>
        </w:tc>
        <w:tc>
          <w:tcPr>
            <w:tcW w:w="1276" w:type="dxa"/>
            <w:vAlign w:val="center"/>
          </w:tcPr>
          <w:p w14:paraId="69374EE4" w14:textId="77777777" w:rsidR="00B40F75" w:rsidRPr="006B1D7A" w:rsidRDefault="00B40F75" w:rsidP="00AB768E">
            <w:pPr>
              <w:tabs>
                <w:tab w:val="left" w:pos="3969"/>
                <w:tab w:val="left" w:pos="7371"/>
              </w:tabs>
              <w:spacing w:after="0" w:line="240" w:lineRule="auto"/>
              <w:jc w:val="center"/>
              <w:rPr>
                <w:rFonts w:ascii="Times New Roman" w:eastAsia="Times New Roman" w:hAnsi="Times New Roman" w:cs="Times New Roman"/>
                <w:b/>
                <w:sz w:val="18"/>
                <w:vertAlign w:val="superscript"/>
                <w:lang w:val="en-US"/>
              </w:rPr>
            </w:pPr>
            <w:r w:rsidRPr="006B1D7A">
              <w:rPr>
                <w:rFonts w:ascii="Times New Roman" w:eastAsia="Times New Roman" w:hAnsi="Times New Roman" w:cs="Times New Roman"/>
                <w:b/>
                <w:sz w:val="18"/>
              </w:rPr>
              <w:t>Surface area</w:t>
            </w:r>
            <w:r w:rsidRPr="006B1D7A">
              <w:rPr>
                <w:rFonts w:ascii="Times New Roman" w:eastAsia="Times New Roman" w:hAnsi="Times New Roman" w:cs="Times New Roman"/>
                <w:b/>
                <w:sz w:val="18"/>
                <w:lang w:val="en-US"/>
              </w:rPr>
              <w:t>, mm</w:t>
            </w:r>
            <w:r w:rsidRPr="006B1D7A">
              <w:rPr>
                <w:rFonts w:ascii="Times New Roman" w:eastAsia="Times New Roman" w:hAnsi="Times New Roman" w:cs="Times New Roman"/>
                <w:b/>
                <w:sz w:val="18"/>
                <w:vertAlign w:val="superscript"/>
                <w:lang w:val="en-US"/>
              </w:rPr>
              <w:t>2</w:t>
            </w:r>
          </w:p>
        </w:tc>
        <w:tc>
          <w:tcPr>
            <w:tcW w:w="1276" w:type="dxa"/>
            <w:vAlign w:val="center"/>
          </w:tcPr>
          <w:p w14:paraId="09DA71E6" w14:textId="77777777" w:rsidR="00B40F75" w:rsidRPr="006B1D7A" w:rsidRDefault="00B40F75" w:rsidP="00AB768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 xml:space="preserve">Volume area, </w:t>
            </w:r>
            <w:r w:rsidRPr="006B1D7A">
              <w:rPr>
                <w:rFonts w:ascii="Times New Roman" w:eastAsia="Times New Roman" w:hAnsi="Times New Roman" w:cs="Times New Roman"/>
                <w:b/>
                <w:sz w:val="18"/>
                <w:lang w:val="en-US"/>
              </w:rPr>
              <w:t>mm</w:t>
            </w:r>
            <w:r w:rsidRPr="006B1D7A">
              <w:rPr>
                <w:rFonts w:ascii="Times New Roman" w:eastAsia="Times New Roman" w:hAnsi="Times New Roman" w:cs="Times New Roman"/>
                <w:b/>
                <w:sz w:val="18"/>
                <w:vertAlign w:val="superscript"/>
                <w:lang w:val="en-US"/>
              </w:rPr>
              <w:t>2</w:t>
            </w:r>
          </w:p>
        </w:tc>
        <w:tc>
          <w:tcPr>
            <w:tcW w:w="943" w:type="dxa"/>
            <w:vAlign w:val="center"/>
          </w:tcPr>
          <w:p w14:paraId="1C503BB4" w14:textId="77777777" w:rsidR="00B40F75" w:rsidRPr="006B1D7A" w:rsidRDefault="00B40F75" w:rsidP="00AB768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Porosity</w:t>
            </w:r>
          </w:p>
        </w:tc>
      </w:tr>
      <w:tr w:rsidR="00B40F75" w:rsidRPr="008D2F02" w14:paraId="00F583CC" w14:textId="77777777" w:rsidTr="00AB768E">
        <w:trPr>
          <w:trHeight w:val="319"/>
        </w:trPr>
        <w:tc>
          <w:tcPr>
            <w:tcW w:w="337" w:type="dxa"/>
            <w:vAlign w:val="center"/>
          </w:tcPr>
          <w:p w14:paraId="5BA0B7CC" w14:textId="77777777" w:rsidR="00B40F75" w:rsidRPr="008D2F02" w:rsidRDefault="00B40F75" w:rsidP="00AB768E">
            <w:pPr>
              <w:tabs>
                <w:tab w:val="left" w:pos="3969"/>
                <w:tab w:val="left" w:pos="7371"/>
              </w:tabs>
              <w:spacing w:after="0"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1</w:t>
            </w:r>
          </w:p>
        </w:tc>
        <w:tc>
          <w:tcPr>
            <w:tcW w:w="1134" w:type="dxa"/>
            <w:vAlign w:val="center"/>
          </w:tcPr>
          <w:p w14:paraId="3FB7EDB1" w14:textId="77777777" w:rsidR="00B40F75" w:rsidRPr="006B1D7A" w:rsidRDefault="00B40F75" w:rsidP="00AB768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Gyroid</w:t>
            </w:r>
          </w:p>
        </w:tc>
        <w:tc>
          <w:tcPr>
            <w:tcW w:w="1276" w:type="dxa"/>
            <w:vAlign w:val="center"/>
          </w:tcPr>
          <w:p w14:paraId="0E267E50"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1.5</w:t>
            </w:r>
          </w:p>
        </w:tc>
        <w:tc>
          <w:tcPr>
            <w:tcW w:w="992" w:type="dxa"/>
            <w:vAlign w:val="center"/>
          </w:tcPr>
          <w:p w14:paraId="75C882D3"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0.2</w:t>
            </w:r>
          </w:p>
        </w:tc>
        <w:tc>
          <w:tcPr>
            <w:tcW w:w="992" w:type="dxa"/>
            <w:vAlign w:val="center"/>
          </w:tcPr>
          <w:p w14:paraId="284FC899"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253.53</w:t>
            </w:r>
          </w:p>
        </w:tc>
        <w:tc>
          <w:tcPr>
            <w:tcW w:w="1134" w:type="dxa"/>
            <w:vAlign w:val="center"/>
          </w:tcPr>
          <w:p w14:paraId="17CF5772"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1377.6</w:t>
            </w:r>
          </w:p>
        </w:tc>
        <w:tc>
          <w:tcPr>
            <w:tcW w:w="1276" w:type="dxa"/>
            <w:vAlign w:val="center"/>
          </w:tcPr>
          <w:p w14:paraId="085A7D4B"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19312.68</w:t>
            </w:r>
          </w:p>
        </w:tc>
        <w:tc>
          <w:tcPr>
            <w:tcW w:w="1276" w:type="dxa"/>
            <w:vAlign w:val="center"/>
          </w:tcPr>
          <w:p w14:paraId="128567A9"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1218.96</w:t>
            </w:r>
          </w:p>
        </w:tc>
        <w:tc>
          <w:tcPr>
            <w:tcW w:w="943" w:type="dxa"/>
            <w:vAlign w:val="center"/>
          </w:tcPr>
          <w:p w14:paraId="22E687D4"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0.741</w:t>
            </w:r>
          </w:p>
        </w:tc>
      </w:tr>
      <w:tr w:rsidR="00B40F75" w:rsidRPr="008D2F02" w14:paraId="71BB312E" w14:textId="77777777" w:rsidTr="00AB768E">
        <w:trPr>
          <w:trHeight w:val="319"/>
        </w:trPr>
        <w:tc>
          <w:tcPr>
            <w:tcW w:w="337" w:type="dxa"/>
            <w:vAlign w:val="center"/>
          </w:tcPr>
          <w:p w14:paraId="65CDC9ED" w14:textId="77777777" w:rsidR="00B40F75" w:rsidRPr="006B1D7A" w:rsidRDefault="00B40F75" w:rsidP="00AB768E">
            <w:pPr>
              <w:tabs>
                <w:tab w:val="left" w:pos="3969"/>
                <w:tab w:val="left" w:pos="7371"/>
              </w:tabs>
              <w:spacing w:after="0"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2</w:t>
            </w:r>
          </w:p>
        </w:tc>
        <w:tc>
          <w:tcPr>
            <w:tcW w:w="1134" w:type="dxa"/>
            <w:vAlign w:val="center"/>
          </w:tcPr>
          <w:p w14:paraId="22C8785F" w14:textId="77777777" w:rsidR="00B40F75" w:rsidRPr="006B1D7A" w:rsidRDefault="00B40F75" w:rsidP="00AB768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Gyroid</w:t>
            </w:r>
          </w:p>
        </w:tc>
        <w:tc>
          <w:tcPr>
            <w:tcW w:w="1276" w:type="dxa"/>
            <w:vAlign w:val="center"/>
          </w:tcPr>
          <w:p w14:paraId="7FBE8955"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w:t>
            </w:r>
          </w:p>
        </w:tc>
        <w:tc>
          <w:tcPr>
            <w:tcW w:w="992" w:type="dxa"/>
            <w:vAlign w:val="center"/>
          </w:tcPr>
          <w:p w14:paraId="4BA78441"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0.12</w:t>
            </w:r>
          </w:p>
        </w:tc>
        <w:tc>
          <w:tcPr>
            <w:tcW w:w="992" w:type="dxa"/>
            <w:vAlign w:val="center"/>
          </w:tcPr>
          <w:p w14:paraId="74898D8C"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4171.2</w:t>
            </w:r>
          </w:p>
        </w:tc>
        <w:tc>
          <w:tcPr>
            <w:tcW w:w="1134" w:type="dxa"/>
            <w:vAlign w:val="center"/>
          </w:tcPr>
          <w:p w14:paraId="5C082F31"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17859</w:t>
            </w:r>
          </w:p>
        </w:tc>
        <w:tc>
          <w:tcPr>
            <w:tcW w:w="1276" w:type="dxa"/>
            <w:vAlign w:val="center"/>
          </w:tcPr>
          <w:p w14:paraId="4107440A"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30373.88</w:t>
            </w:r>
          </w:p>
        </w:tc>
        <w:tc>
          <w:tcPr>
            <w:tcW w:w="1276" w:type="dxa"/>
            <w:vAlign w:val="center"/>
          </w:tcPr>
          <w:p w14:paraId="4ECA1A49"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1094.79</w:t>
            </w:r>
          </w:p>
        </w:tc>
        <w:tc>
          <w:tcPr>
            <w:tcW w:w="943" w:type="dxa"/>
            <w:vAlign w:val="center"/>
          </w:tcPr>
          <w:p w14:paraId="3A5F3684"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0.768</w:t>
            </w:r>
          </w:p>
        </w:tc>
      </w:tr>
      <w:tr w:rsidR="00B40F75" w:rsidRPr="008D2F02" w14:paraId="2D37ED15" w14:textId="77777777" w:rsidTr="00AB768E">
        <w:trPr>
          <w:trHeight w:val="319"/>
        </w:trPr>
        <w:tc>
          <w:tcPr>
            <w:tcW w:w="337" w:type="dxa"/>
            <w:vAlign w:val="center"/>
          </w:tcPr>
          <w:p w14:paraId="355A99A3" w14:textId="77777777" w:rsidR="00B40F75" w:rsidRPr="006B1D7A" w:rsidRDefault="00B40F75" w:rsidP="00AB768E">
            <w:pPr>
              <w:tabs>
                <w:tab w:val="left" w:pos="3969"/>
                <w:tab w:val="left" w:pos="7371"/>
              </w:tabs>
              <w:spacing w:after="0"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3</w:t>
            </w:r>
          </w:p>
        </w:tc>
        <w:tc>
          <w:tcPr>
            <w:tcW w:w="1134" w:type="dxa"/>
            <w:vAlign w:val="center"/>
          </w:tcPr>
          <w:p w14:paraId="6FC4D9A7" w14:textId="77777777" w:rsidR="00B40F75" w:rsidRPr="006B1D7A" w:rsidRDefault="00B40F75" w:rsidP="00AB768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Schwarz P</w:t>
            </w:r>
          </w:p>
        </w:tc>
        <w:tc>
          <w:tcPr>
            <w:tcW w:w="1276" w:type="dxa"/>
            <w:vAlign w:val="center"/>
          </w:tcPr>
          <w:p w14:paraId="6DDEDAE5"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1.5</w:t>
            </w:r>
          </w:p>
        </w:tc>
        <w:tc>
          <w:tcPr>
            <w:tcW w:w="992" w:type="dxa"/>
            <w:vAlign w:val="center"/>
          </w:tcPr>
          <w:p w14:paraId="19806D84"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0.12</w:t>
            </w:r>
          </w:p>
        </w:tc>
        <w:tc>
          <w:tcPr>
            <w:tcW w:w="992" w:type="dxa"/>
            <w:vAlign w:val="center"/>
          </w:tcPr>
          <w:p w14:paraId="6EF63133"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5991.7</w:t>
            </w:r>
          </w:p>
        </w:tc>
        <w:tc>
          <w:tcPr>
            <w:tcW w:w="1134" w:type="dxa"/>
            <w:vAlign w:val="center"/>
          </w:tcPr>
          <w:p w14:paraId="75CA5FF8"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16568</w:t>
            </w:r>
          </w:p>
        </w:tc>
        <w:tc>
          <w:tcPr>
            <w:tcW w:w="1276" w:type="dxa"/>
            <w:vAlign w:val="center"/>
          </w:tcPr>
          <w:p w14:paraId="6FD0A367"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14118.79</w:t>
            </w:r>
          </w:p>
        </w:tc>
        <w:tc>
          <w:tcPr>
            <w:tcW w:w="1276" w:type="dxa"/>
            <w:vAlign w:val="center"/>
          </w:tcPr>
          <w:p w14:paraId="32199F6E"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2167.91</w:t>
            </w:r>
          </w:p>
        </w:tc>
        <w:tc>
          <w:tcPr>
            <w:tcW w:w="943" w:type="dxa"/>
            <w:vAlign w:val="center"/>
          </w:tcPr>
          <w:p w14:paraId="1C05FFED"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0.54</w:t>
            </w:r>
          </w:p>
        </w:tc>
      </w:tr>
      <w:tr w:rsidR="00B40F75" w:rsidRPr="008D2F02" w14:paraId="1A396B02" w14:textId="77777777" w:rsidTr="00AB768E">
        <w:trPr>
          <w:trHeight w:val="319"/>
        </w:trPr>
        <w:tc>
          <w:tcPr>
            <w:tcW w:w="337" w:type="dxa"/>
            <w:vAlign w:val="center"/>
          </w:tcPr>
          <w:p w14:paraId="558F0B21" w14:textId="77777777" w:rsidR="00B40F75" w:rsidRPr="006B1D7A" w:rsidRDefault="00B40F75" w:rsidP="00AB768E">
            <w:pPr>
              <w:tabs>
                <w:tab w:val="left" w:pos="3969"/>
                <w:tab w:val="left" w:pos="7371"/>
              </w:tabs>
              <w:spacing w:after="0"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4</w:t>
            </w:r>
          </w:p>
        </w:tc>
        <w:tc>
          <w:tcPr>
            <w:tcW w:w="1134" w:type="dxa"/>
            <w:vAlign w:val="center"/>
          </w:tcPr>
          <w:p w14:paraId="6BAADC49" w14:textId="77777777" w:rsidR="00B40F75" w:rsidRPr="006B1D7A" w:rsidRDefault="00B40F75" w:rsidP="00AB768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Lindinoid</w:t>
            </w:r>
          </w:p>
        </w:tc>
        <w:tc>
          <w:tcPr>
            <w:tcW w:w="1276" w:type="dxa"/>
            <w:vAlign w:val="center"/>
          </w:tcPr>
          <w:p w14:paraId="14D1BA8F"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1.5</w:t>
            </w:r>
          </w:p>
        </w:tc>
        <w:tc>
          <w:tcPr>
            <w:tcW w:w="992" w:type="dxa"/>
            <w:vAlign w:val="center"/>
          </w:tcPr>
          <w:p w14:paraId="4CEEB1ED"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0.12</w:t>
            </w:r>
          </w:p>
        </w:tc>
        <w:tc>
          <w:tcPr>
            <w:tcW w:w="992" w:type="dxa"/>
            <w:vAlign w:val="center"/>
          </w:tcPr>
          <w:p w14:paraId="7C2CB0DA"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2631.8</w:t>
            </w:r>
          </w:p>
        </w:tc>
        <w:tc>
          <w:tcPr>
            <w:tcW w:w="1134" w:type="dxa"/>
            <w:vAlign w:val="center"/>
          </w:tcPr>
          <w:p w14:paraId="5989A0A4"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21611</w:t>
            </w:r>
          </w:p>
        </w:tc>
        <w:tc>
          <w:tcPr>
            <w:tcW w:w="1276" w:type="dxa"/>
            <w:vAlign w:val="center"/>
          </w:tcPr>
          <w:p w14:paraId="0FE4A0C0"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35448.05</w:t>
            </w:r>
          </w:p>
        </w:tc>
        <w:tc>
          <w:tcPr>
            <w:tcW w:w="1276" w:type="dxa"/>
            <w:vAlign w:val="center"/>
          </w:tcPr>
          <w:p w14:paraId="50F7B22D"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1410.03</w:t>
            </w:r>
          </w:p>
        </w:tc>
        <w:tc>
          <w:tcPr>
            <w:tcW w:w="943" w:type="dxa"/>
            <w:vAlign w:val="center"/>
          </w:tcPr>
          <w:p w14:paraId="497B4CAD"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0.701</w:t>
            </w:r>
          </w:p>
        </w:tc>
      </w:tr>
      <w:tr w:rsidR="00B40F75" w:rsidRPr="008D2F02" w14:paraId="7E9D6CB4" w14:textId="77777777" w:rsidTr="00AB768E">
        <w:trPr>
          <w:trHeight w:val="319"/>
        </w:trPr>
        <w:tc>
          <w:tcPr>
            <w:tcW w:w="337" w:type="dxa"/>
            <w:vAlign w:val="center"/>
          </w:tcPr>
          <w:p w14:paraId="27CADD42" w14:textId="77777777" w:rsidR="00B40F75" w:rsidRPr="006B1D7A" w:rsidRDefault="00B40F75" w:rsidP="00AB768E">
            <w:pPr>
              <w:tabs>
                <w:tab w:val="left" w:pos="3969"/>
                <w:tab w:val="left" w:pos="7371"/>
              </w:tabs>
              <w:spacing w:after="0"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5</w:t>
            </w:r>
          </w:p>
        </w:tc>
        <w:tc>
          <w:tcPr>
            <w:tcW w:w="1134" w:type="dxa"/>
            <w:vAlign w:val="center"/>
          </w:tcPr>
          <w:p w14:paraId="2C96E2ED" w14:textId="77777777" w:rsidR="00B40F75" w:rsidRPr="006B1D7A" w:rsidRDefault="00B40F75" w:rsidP="00AB768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Gyroid Cylindrical</w:t>
            </w:r>
          </w:p>
        </w:tc>
        <w:tc>
          <w:tcPr>
            <w:tcW w:w="1276" w:type="dxa"/>
            <w:vAlign w:val="center"/>
          </w:tcPr>
          <w:p w14:paraId="338C6F8C"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w:t>
            </w:r>
          </w:p>
        </w:tc>
        <w:tc>
          <w:tcPr>
            <w:tcW w:w="992" w:type="dxa"/>
            <w:vAlign w:val="center"/>
          </w:tcPr>
          <w:p w14:paraId="2DA01258"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w:t>
            </w:r>
          </w:p>
        </w:tc>
        <w:tc>
          <w:tcPr>
            <w:tcW w:w="992" w:type="dxa"/>
            <w:vAlign w:val="center"/>
          </w:tcPr>
          <w:p w14:paraId="70EC948E"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1015.4</w:t>
            </w:r>
          </w:p>
        </w:tc>
        <w:tc>
          <w:tcPr>
            <w:tcW w:w="1134" w:type="dxa"/>
            <w:vAlign w:val="center"/>
          </w:tcPr>
          <w:p w14:paraId="3F0BFC94"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14534</w:t>
            </w:r>
          </w:p>
        </w:tc>
        <w:tc>
          <w:tcPr>
            <w:tcW w:w="1276" w:type="dxa"/>
            <w:vAlign w:val="center"/>
          </w:tcPr>
          <w:p w14:paraId="49E5904F"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22964.39</w:t>
            </w:r>
          </w:p>
        </w:tc>
        <w:tc>
          <w:tcPr>
            <w:tcW w:w="1276" w:type="dxa"/>
            <w:vAlign w:val="center"/>
          </w:tcPr>
          <w:p w14:paraId="06DDF8AD"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1181.84</w:t>
            </w:r>
          </w:p>
        </w:tc>
        <w:tc>
          <w:tcPr>
            <w:tcW w:w="943" w:type="dxa"/>
            <w:vAlign w:val="center"/>
          </w:tcPr>
          <w:p w14:paraId="0C99AD63"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0.749</w:t>
            </w:r>
          </w:p>
        </w:tc>
      </w:tr>
      <w:tr w:rsidR="00B40F75" w:rsidRPr="008D2F02" w14:paraId="627BA121" w14:textId="77777777" w:rsidTr="00AB768E">
        <w:trPr>
          <w:trHeight w:val="319"/>
        </w:trPr>
        <w:tc>
          <w:tcPr>
            <w:tcW w:w="337" w:type="dxa"/>
            <w:vAlign w:val="center"/>
          </w:tcPr>
          <w:p w14:paraId="78602900" w14:textId="77777777" w:rsidR="00B40F75" w:rsidRPr="006B1D7A" w:rsidRDefault="00B40F75" w:rsidP="00AB768E">
            <w:pPr>
              <w:tabs>
                <w:tab w:val="left" w:pos="3969"/>
                <w:tab w:val="left" w:pos="7371"/>
              </w:tabs>
              <w:spacing w:after="0" w:line="240" w:lineRule="auto"/>
              <w:jc w:val="center"/>
              <w:rPr>
                <w:rFonts w:ascii="Times New Roman" w:eastAsia="Times New Roman" w:hAnsi="Times New Roman" w:cs="Times New Roman"/>
                <w:sz w:val="18"/>
              </w:rPr>
            </w:pPr>
            <w:r>
              <w:rPr>
                <w:rFonts w:ascii="Times New Roman" w:eastAsia="Times New Roman" w:hAnsi="Times New Roman" w:cs="Times New Roman"/>
                <w:sz w:val="18"/>
              </w:rPr>
              <w:t>6</w:t>
            </w:r>
          </w:p>
        </w:tc>
        <w:tc>
          <w:tcPr>
            <w:tcW w:w="1134" w:type="dxa"/>
            <w:vAlign w:val="center"/>
          </w:tcPr>
          <w:p w14:paraId="1C11EFB2" w14:textId="77777777" w:rsidR="00B40F75" w:rsidRPr="006B1D7A" w:rsidRDefault="00B40F75" w:rsidP="00AB768E">
            <w:pPr>
              <w:tabs>
                <w:tab w:val="left" w:pos="3969"/>
                <w:tab w:val="left" w:pos="7371"/>
              </w:tabs>
              <w:spacing w:after="0" w:line="240" w:lineRule="auto"/>
              <w:jc w:val="center"/>
              <w:rPr>
                <w:rFonts w:ascii="Times New Roman" w:eastAsia="Times New Roman" w:hAnsi="Times New Roman" w:cs="Times New Roman"/>
                <w:b/>
                <w:sz w:val="18"/>
                <w:lang w:val="en-GB"/>
              </w:rPr>
            </w:pPr>
            <w:r w:rsidRPr="006B1D7A">
              <w:rPr>
                <w:rFonts w:ascii="Times New Roman" w:eastAsia="Times New Roman" w:hAnsi="Times New Roman" w:cs="Times New Roman"/>
                <w:b/>
                <w:sz w:val="18"/>
                <w:lang w:val="en-GB"/>
              </w:rPr>
              <w:t>Schwarz P Cylindrical</w:t>
            </w:r>
          </w:p>
        </w:tc>
        <w:tc>
          <w:tcPr>
            <w:tcW w:w="1276" w:type="dxa"/>
            <w:vAlign w:val="center"/>
          </w:tcPr>
          <w:p w14:paraId="77253B87"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w:t>
            </w:r>
          </w:p>
        </w:tc>
        <w:tc>
          <w:tcPr>
            <w:tcW w:w="992" w:type="dxa"/>
            <w:vAlign w:val="center"/>
          </w:tcPr>
          <w:p w14:paraId="6A69AF43"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w:t>
            </w:r>
          </w:p>
        </w:tc>
        <w:tc>
          <w:tcPr>
            <w:tcW w:w="992" w:type="dxa"/>
            <w:vAlign w:val="center"/>
          </w:tcPr>
          <w:p w14:paraId="73759C0A"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710.81</w:t>
            </w:r>
          </w:p>
        </w:tc>
        <w:tc>
          <w:tcPr>
            <w:tcW w:w="1134" w:type="dxa"/>
            <w:vAlign w:val="center"/>
          </w:tcPr>
          <w:p w14:paraId="01F031C2"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10174</w:t>
            </w:r>
          </w:p>
        </w:tc>
        <w:tc>
          <w:tcPr>
            <w:tcW w:w="1276" w:type="dxa"/>
            <w:vAlign w:val="center"/>
          </w:tcPr>
          <w:p w14:paraId="76B19858"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15546.05</w:t>
            </w:r>
          </w:p>
        </w:tc>
        <w:tc>
          <w:tcPr>
            <w:tcW w:w="1276" w:type="dxa"/>
            <w:vAlign w:val="center"/>
          </w:tcPr>
          <w:p w14:paraId="162E6302"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2093.81</w:t>
            </w:r>
          </w:p>
        </w:tc>
        <w:tc>
          <w:tcPr>
            <w:tcW w:w="943" w:type="dxa"/>
            <w:vAlign w:val="center"/>
          </w:tcPr>
          <w:p w14:paraId="0C98F1A9" w14:textId="77777777" w:rsidR="00B40F75" w:rsidRPr="008D2F02" w:rsidRDefault="00B40F75" w:rsidP="00AB768E">
            <w:pPr>
              <w:tabs>
                <w:tab w:val="left" w:pos="3969"/>
                <w:tab w:val="left" w:pos="7371"/>
              </w:tabs>
              <w:spacing w:after="0" w:line="240" w:lineRule="auto"/>
              <w:jc w:val="both"/>
              <w:rPr>
                <w:rFonts w:ascii="Times New Roman" w:eastAsia="Times New Roman" w:hAnsi="Times New Roman" w:cs="Times New Roman"/>
                <w:sz w:val="18"/>
                <w:lang w:val="en-GB"/>
              </w:rPr>
            </w:pPr>
            <w:r>
              <w:rPr>
                <w:rFonts w:ascii="Times New Roman" w:eastAsia="Times New Roman" w:hAnsi="Times New Roman" w:cs="Times New Roman"/>
                <w:sz w:val="18"/>
                <w:lang w:val="en-GB"/>
              </w:rPr>
              <w:t>0.555</w:t>
            </w:r>
          </w:p>
        </w:tc>
      </w:tr>
    </w:tbl>
    <w:p w14:paraId="6E258811" w14:textId="77777777" w:rsidR="00B40F75" w:rsidRDefault="00B40F75" w:rsidP="00EB15CA">
      <w:pPr>
        <w:pStyle w:val="IIR14MainText"/>
        <w:rPr>
          <w:lang w:val="en-US" w:bidi="ar-SA"/>
        </w:rPr>
      </w:pPr>
    </w:p>
    <w:p w14:paraId="0FCD7B33" w14:textId="5E65456E" w:rsidR="00183DFC" w:rsidRPr="00EB15CA" w:rsidRDefault="00AD63FC" w:rsidP="00EB15CA">
      <w:pPr>
        <w:pStyle w:val="IIR14MainText"/>
        <w:rPr>
          <w:lang w:val="en-US" w:bidi="ar-SA"/>
        </w:rPr>
      </w:pPr>
      <w:r>
        <w:rPr>
          <w:noProof/>
          <w:lang w:val="ru-RU" w:eastAsia="ru-RU" w:bidi="ar-SA"/>
        </w:rPr>
        <w:lastRenderedPageBreak/>
        <w:drawing>
          <wp:inline distT="0" distB="0" distL="0" distR="0" wp14:anchorId="293212CD" wp14:editId="6929B439">
            <wp:extent cx="6299835" cy="3686175"/>
            <wp:effectExtent l="0" t="0" r="5715" b="9525"/>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AAE27A" w14:textId="1FC3D5A4" w:rsidR="00CE51D7" w:rsidRPr="00EB15CA" w:rsidRDefault="00EB15CA" w:rsidP="00AD63FC">
      <w:pPr>
        <w:pStyle w:val="IIR15FigureCaption"/>
        <w:rPr>
          <w:lang w:val="en-US"/>
        </w:rPr>
      </w:pPr>
      <w:r w:rsidRPr="00EB15CA">
        <w:rPr>
          <w:lang w:val="en-US"/>
        </w:rPr>
        <w:t>Fig. 8. Visual representation of linear step and wall thicknesses of minimal surfaces (s - linear step of primitive, t - wall thickness)</w:t>
      </w:r>
      <w:r w:rsidR="00AD63FC" w:rsidRPr="00EB15CA">
        <w:rPr>
          <w:lang w:val="en-US"/>
        </w:rPr>
        <w:t>.</w:t>
      </w:r>
    </w:p>
    <w:p w14:paraId="087A43ED" w14:textId="745FD402" w:rsidR="0022402E" w:rsidRPr="006A4293" w:rsidRDefault="00EB15CA" w:rsidP="00EB15CA">
      <w:pPr>
        <w:pStyle w:val="IIR09Level1Heading"/>
        <w:numPr>
          <w:ilvl w:val="0"/>
          <w:numId w:val="42"/>
        </w:numPr>
        <w:rPr>
          <w:lang w:val="ru-RU"/>
        </w:rPr>
      </w:pPr>
      <w:r w:rsidRPr="00EB15CA">
        <w:rPr>
          <w:lang w:val="ru-RU"/>
        </w:rPr>
        <w:t>CONCLUSION</w:t>
      </w:r>
    </w:p>
    <w:p w14:paraId="35E6FA54" w14:textId="7F6997EC" w:rsidR="00EB15CA" w:rsidRDefault="00EB15CA" w:rsidP="00EB15CA">
      <w:pPr>
        <w:pStyle w:val="IIR14MainText"/>
        <w:rPr>
          <w:lang w:val="en-US"/>
        </w:rPr>
      </w:pPr>
      <w:r w:rsidRPr="00EB15CA">
        <w:rPr>
          <w:lang w:val="en-US"/>
        </w:rPr>
        <w:t>The presented work simplifies the possibility to set the geometric criteria of TPMS when using them in the problems of heat and pressure. The characteristics obtained in the work clarify the selection criteria of TPMS. The presented methodology of TPMS construction introduces flexibility in the process of changing the shape of the structure (spatial deformation, change of geometric criteria of the structure, the possibility of formation of anisotropic s</w:t>
      </w:r>
      <w:r w:rsidR="00AC389E">
        <w:rPr>
          <w:lang w:val="en-US"/>
        </w:rPr>
        <w:t>tructures presented in Figure 9</w:t>
      </w:r>
      <w:r w:rsidRPr="00EB15CA">
        <w:rPr>
          <w:lang w:val="en-US"/>
        </w:rPr>
        <w:t xml:space="preserve">). </w:t>
      </w:r>
    </w:p>
    <w:p w14:paraId="7D76F182" w14:textId="77777777" w:rsidR="00AC389E" w:rsidRPr="00AC389E" w:rsidRDefault="00AC389E" w:rsidP="00AC389E">
      <w:pPr>
        <w:spacing w:before="240" w:after="240" w:line="240" w:lineRule="auto"/>
        <w:jc w:val="center"/>
        <w:rPr>
          <w:rFonts w:ascii="Times New Roman" w:eastAsia="Calibri" w:hAnsi="Times New Roman" w:cs="Times New Roman"/>
          <w:szCs w:val="20"/>
          <w:lang w:bidi="en-US"/>
        </w:rPr>
      </w:pPr>
      <w:r w:rsidRPr="00AC389E">
        <w:rPr>
          <w:rFonts w:ascii="Times New Roman" w:eastAsia="Calibri" w:hAnsi="Times New Roman" w:cs="Times New Roman"/>
          <w:noProof/>
          <w:szCs w:val="20"/>
          <w:lang w:eastAsia="ru-RU"/>
        </w:rPr>
        <w:drawing>
          <wp:inline distT="0" distB="0" distL="0" distR="0" wp14:anchorId="65ECFEC7" wp14:editId="4FF701A4">
            <wp:extent cx="4107180" cy="1623662"/>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6598" cy="1639245"/>
                    </a:xfrm>
                    <a:prstGeom prst="rect">
                      <a:avLst/>
                    </a:prstGeom>
                  </pic:spPr>
                </pic:pic>
              </a:graphicData>
            </a:graphic>
          </wp:inline>
        </w:drawing>
      </w:r>
    </w:p>
    <w:p w14:paraId="571BF0AD" w14:textId="37381B7E" w:rsidR="00AC389E" w:rsidRPr="00AC389E" w:rsidRDefault="00AC389E" w:rsidP="00AC389E">
      <w:pPr>
        <w:spacing w:before="120" w:after="0" w:line="240" w:lineRule="auto"/>
        <w:jc w:val="center"/>
        <w:rPr>
          <w:rFonts w:ascii="Times New Roman" w:eastAsia="Calibri" w:hAnsi="Times New Roman" w:cs="Times New Roman"/>
          <w:b/>
          <w:sz w:val="20"/>
          <w:szCs w:val="20"/>
          <w:lang w:val="en-US"/>
        </w:rPr>
      </w:pPr>
      <w:r w:rsidRPr="00302742">
        <w:rPr>
          <w:rFonts w:ascii="Times New Roman" w:eastAsia="Calibri" w:hAnsi="Times New Roman" w:cs="Times New Roman"/>
          <w:b/>
          <w:sz w:val="20"/>
          <w:szCs w:val="20"/>
          <w:lang w:val="en-US"/>
        </w:rPr>
        <w:t xml:space="preserve">Fig. 9. </w:t>
      </w:r>
      <w:r w:rsidRPr="00AC389E">
        <w:rPr>
          <w:rFonts w:ascii="Times New Roman" w:eastAsia="Calibri" w:hAnsi="Times New Roman" w:cs="Times New Roman"/>
          <w:b/>
          <w:sz w:val="20"/>
          <w:szCs w:val="20"/>
          <w:lang w:val="en-US"/>
        </w:rPr>
        <w:t>Anisotropic structures with a change in the geometric characteristics of elementary cells.</w:t>
      </w:r>
    </w:p>
    <w:p w14:paraId="10F63A37" w14:textId="77777777" w:rsidR="00AC389E" w:rsidRPr="00AC389E" w:rsidRDefault="00AC389E" w:rsidP="00EB15CA">
      <w:pPr>
        <w:pStyle w:val="IIR14MainText"/>
        <w:rPr>
          <w:lang w:val="en-US"/>
        </w:rPr>
      </w:pPr>
    </w:p>
    <w:p w14:paraId="791E3E28" w14:textId="77777777" w:rsidR="00EB15CA" w:rsidRPr="00EB15CA" w:rsidRDefault="00EB15CA" w:rsidP="00EB15CA">
      <w:pPr>
        <w:pStyle w:val="IIR14MainText"/>
        <w:rPr>
          <w:lang w:val="en-US"/>
        </w:rPr>
      </w:pPr>
      <w:r w:rsidRPr="00EB15CA">
        <w:rPr>
          <w:lang w:val="en-US"/>
        </w:rPr>
        <w:t xml:space="preserve">The relevance of the work is due to the rapid growth in the field of additive manufacturing technologies, which are increasingly rapidly introduced in the production processes. However, it requires more resources and time to test the strength, quality, performance and efficiency of TPMS structures in relation to their cost of production compared to traditional solutions. </w:t>
      </w:r>
    </w:p>
    <w:p w14:paraId="7749EFA3" w14:textId="0E23D3B6" w:rsidR="001769D0" w:rsidRPr="00EB15CA" w:rsidRDefault="00EB15CA" w:rsidP="005C0818">
      <w:pPr>
        <w:pStyle w:val="IIR14MainText"/>
        <w:rPr>
          <w:lang w:val="en-US" w:bidi="ar-SA"/>
        </w:rPr>
      </w:pPr>
      <w:r w:rsidRPr="00EB15CA">
        <w:rPr>
          <w:lang w:val="en-US"/>
        </w:rPr>
        <w:t>As a result of the calculations, pressure curves for the specimens were obtained. After their polynomial approximation the dynamic coefficients were obtained, the recommended intervals of structures porosity, permeability indices at varying blowing rate were obtained</w:t>
      </w:r>
      <w:r w:rsidR="00B2120E" w:rsidRPr="00EB15CA">
        <w:rPr>
          <w:lang w:val="en-US" w:bidi="ar-SA"/>
        </w:rPr>
        <w:t>.</w:t>
      </w:r>
    </w:p>
    <w:p w14:paraId="5A8FB7E7" w14:textId="0C5D0666" w:rsidR="005938A0" w:rsidRPr="00B47BC9" w:rsidRDefault="00EB15CA" w:rsidP="00614CF2">
      <w:pPr>
        <w:pStyle w:val="IIR14RefNom"/>
        <w:rPr>
          <w:rFonts w:eastAsia="Calibri"/>
          <w:lang w:val="ru-RU"/>
        </w:rPr>
      </w:pPr>
      <w:r w:rsidRPr="00EB15CA">
        <w:rPr>
          <w:rFonts w:eastAsia="Calibri"/>
          <w:lang w:val="ru-RU"/>
        </w:rPr>
        <w:lastRenderedPageBreak/>
        <w:t>REFERENCE</w:t>
      </w:r>
      <w:r w:rsidR="00C30C68" w:rsidRPr="00B47BC9">
        <w:rPr>
          <w:rFonts w:eastAsia="Calibri"/>
          <w:lang w:val="ru-RU"/>
        </w:rPr>
        <w:t>:</w:t>
      </w:r>
    </w:p>
    <w:p w14:paraId="67EBEF3C" w14:textId="0E363D1A" w:rsidR="0022402E" w:rsidRPr="008010A2" w:rsidRDefault="0022402E" w:rsidP="006B27D3">
      <w:pPr>
        <w:pStyle w:val="IIR18References"/>
        <w:ind w:left="0" w:firstLine="0"/>
        <w:rPr>
          <w:lang w:val="ru-RU"/>
        </w:rPr>
      </w:pPr>
    </w:p>
    <w:p w14:paraId="3C67A638" w14:textId="77777777" w:rsidR="00AC389E" w:rsidRPr="00AC389E" w:rsidRDefault="00AC389E" w:rsidP="00AC389E">
      <w:pPr>
        <w:numPr>
          <w:ilvl w:val="0"/>
          <w:numId w:val="35"/>
        </w:numPr>
        <w:autoSpaceDE w:val="0"/>
        <w:autoSpaceDN w:val="0"/>
        <w:adjustRightInd w:val="0"/>
        <w:spacing w:before="240" w:after="120" w:line="240" w:lineRule="atLeast"/>
        <w:jc w:val="both"/>
        <w:rPr>
          <w:rFonts w:ascii="Times New Roman" w:eastAsia="Calibri" w:hAnsi="Times New Roman" w:cs="Times New Roman PS MT"/>
          <w:szCs w:val="20"/>
          <w:lang w:val="en-GB" w:bidi="en-US"/>
        </w:rPr>
      </w:pPr>
      <w:r w:rsidRPr="00AC389E">
        <w:rPr>
          <w:rFonts w:ascii="Times New Roman" w:eastAsia="Calibri" w:hAnsi="Times New Roman" w:cs="Times New Roman PS MT"/>
          <w:szCs w:val="20"/>
          <w:lang w:val="en-GB" w:bidi="en-US"/>
        </w:rPr>
        <w:t>Navasardyan E.S., Parkin A.N., Kulik V.V., 2016. Numerical modeling procedure for micromachined cryogenic cooler elements using ANSYS fluent software and viscous flow in a small-diameter channel with heat transfer as an Example. Chemical and Petroleum Engineering, USA, V. 52(7), pp. 531-538.</w:t>
      </w:r>
    </w:p>
    <w:p w14:paraId="6F607E65" w14:textId="77777777" w:rsidR="00AC389E" w:rsidRPr="00AC389E" w:rsidRDefault="00AC389E" w:rsidP="00AC389E">
      <w:pPr>
        <w:numPr>
          <w:ilvl w:val="0"/>
          <w:numId w:val="35"/>
        </w:numPr>
        <w:autoSpaceDE w:val="0"/>
        <w:autoSpaceDN w:val="0"/>
        <w:adjustRightInd w:val="0"/>
        <w:spacing w:before="240" w:after="120" w:line="240" w:lineRule="atLeast"/>
        <w:jc w:val="both"/>
        <w:rPr>
          <w:rFonts w:ascii="Times New Roman" w:eastAsia="Calibri" w:hAnsi="Times New Roman" w:cs="Times New Roman PS MT"/>
          <w:szCs w:val="20"/>
          <w:lang w:val="en-GB" w:bidi="en-US"/>
        </w:rPr>
      </w:pPr>
      <w:r w:rsidRPr="00AC389E">
        <w:rPr>
          <w:rFonts w:ascii="Times New Roman" w:eastAsia="Calibri" w:hAnsi="Times New Roman" w:cs="Times New Roman PS MT"/>
          <w:szCs w:val="20"/>
          <w:lang w:val="en-GB" w:bidi="en-US"/>
        </w:rPr>
        <w:t>Ross R.G., 2001. Cryocooler Reliability and Redundancy Considerations for Long-Life Space Missions. Cryocoolers 11, Kluwer Academic, Plenum Publishers, pp. 637-648.</w:t>
      </w:r>
    </w:p>
    <w:p w14:paraId="63DDD08A" w14:textId="77777777" w:rsidR="00AC389E" w:rsidRPr="00AC389E" w:rsidRDefault="00AC389E" w:rsidP="00AC389E">
      <w:pPr>
        <w:numPr>
          <w:ilvl w:val="0"/>
          <w:numId w:val="35"/>
        </w:numPr>
        <w:autoSpaceDE w:val="0"/>
        <w:autoSpaceDN w:val="0"/>
        <w:adjustRightInd w:val="0"/>
        <w:spacing w:before="240" w:after="120" w:line="240" w:lineRule="atLeast"/>
        <w:jc w:val="both"/>
        <w:rPr>
          <w:rFonts w:ascii="Times New Roman" w:eastAsia="Calibri" w:hAnsi="Times New Roman" w:cs="Times New Roman PS MT"/>
          <w:szCs w:val="20"/>
          <w:lang w:val="en-GB" w:bidi="en-US"/>
        </w:rPr>
      </w:pPr>
      <w:r w:rsidRPr="00AC389E">
        <w:rPr>
          <w:rFonts w:ascii="Times New Roman" w:eastAsia="Calibri" w:hAnsi="Times New Roman" w:cs="Times New Roman PS MT"/>
          <w:szCs w:val="20"/>
          <w:lang w:val="en-GB" w:bidi="en-US"/>
        </w:rPr>
        <w:t>Deng, Yuru; Mieczkowski, Mark (1998). "Three-dimensional periodic cubic membrane structure in the mitochondria of amoebae Chaos carolinensis". Protoplasma. Springer Science and Business Media LLC. 203 (1–2): 16–25.</w:t>
      </w:r>
    </w:p>
    <w:p w14:paraId="4F96350B" w14:textId="77777777" w:rsidR="00AC389E" w:rsidRPr="00AC389E" w:rsidRDefault="00AC389E" w:rsidP="00AC389E">
      <w:pPr>
        <w:numPr>
          <w:ilvl w:val="0"/>
          <w:numId w:val="35"/>
        </w:numPr>
        <w:autoSpaceDE w:val="0"/>
        <w:autoSpaceDN w:val="0"/>
        <w:adjustRightInd w:val="0"/>
        <w:spacing w:before="240" w:after="120" w:line="240" w:lineRule="atLeast"/>
        <w:jc w:val="both"/>
        <w:rPr>
          <w:rFonts w:ascii="Times New Roman" w:eastAsia="Calibri" w:hAnsi="Times New Roman" w:cs="Times New Roman PS MT"/>
          <w:szCs w:val="20"/>
          <w:lang w:val="en-GB" w:bidi="en-US"/>
        </w:rPr>
      </w:pPr>
      <w:r w:rsidRPr="00AC389E">
        <w:rPr>
          <w:rFonts w:ascii="Times New Roman" w:eastAsia="TimesNewRomanPSMT" w:hAnsi="Times New Roman" w:cs="Times New Roman"/>
          <w:sz w:val="24"/>
          <w:szCs w:val="24"/>
          <w:lang w:val="en-US" w:eastAsia="ru-RU" w:bidi="en-US"/>
        </w:rPr>
        <w:t>Karcher, Hermann (1989). "The triply periodic minimal surfaces of Alan Schoen and their constant mean curvature companions". </w:t>
      </w:r>
      <w:r w:rsidRPr="00AC389E">
        <w:rPr>
          <w:rFonts w:ascii="Times New Roman" w:eastAsia="TimesNewRomanPSMT" w:hAnsi="Times New Roman" w:cs="Times New Roman"/>
          <w:i/>
          <w:iCs/>
          <w:sz w:val="24"/>
          <w:szCs w:val="24"/>
          <w:lang w:val="en-GB" w:eastAsia="ru-RU" w:bidi="en-US"/>
        </w:rPr>
        <w:t>Manuscripta Mathematica</w:t>
      </w:r>
      <w:r w:rsidRPr="00AC389E">
        <w:rPr>
          <w:rFonts w:ascii="Times New Roman" w:eastAsia="TimesNewRomanPSMT" w:hAnsi="Times New Roman" w:cs="Times New Roman"/>
          <w:sz w:val="24"/>
          <w:szCs w:val="24"/>
          <w:lang w:val="en-GB" w:eastAsia="ru-RU" w:bidi="en-US"/>
        </w:rPr>
        <w:t>. </w:t>
      </w:r>
      <w:r w:rsidRPr="00AC389E">
        <w:rPr>
          <w:rFonts w:ascii="Times New Roman" w:eastAsia="TimesNewRomanPSMT" w:hAnsi="Times New Roman" w:cs="Times New Roman"/>
          <w:b/>
          <w:bCs/>
          <w:sz w:val="24"/>
          <w:szCs w:val="24"/>
          <w:lang w:val="en-GB" w:eastAsia="ru-RU" w:bidi="en-US"/>
        </w:rPr>
        <w:t>64</w:t>
      </w:r>
      <w:r w:rsidRPr="00AC389E">
        <w:rPr>
          <w:rFonts w:ascii="Times New Roman" w:eastAsia="TimesNewRomanPSMT" w:hAnsi="Times New Roman" w:cs="Times New Roman"/>
          <w:sz w:val="24"/>
          <w:szCs w:val="24"/>
          <w:lang w:val="en-GB" w:eastAsia="ru-RU" w:bidi="en-US"/>
        </w:rPr>
        <w:t>(3): 291–357. </w:t>
      </w:r>
    </w:p>
    <w:p w14:paraId="507DCAF3" w14:textId="77777777" w:rsidR="00AC389E" w:rsidRPr="00AC389E" w:rsidRDefault="00AC389E" w:rsidP="00AC389E">
      <w:pPr>
        <w:numPr>
          <w:ilvl w:val="0"/>
          <w:numId w:val="35"/>
        </w:numPr>
        <w:autoSpaceDE w:val="0"/>
        <w:autoSpaceDN w:val="0"/>
        <w:adjustRightInd w:val="0"/>
        <w:spacing w:before="240" w:after="120" w:line="240" w:lineRule="atLeast"/>
        <w:jc w:val="both"/>
        <w:rPr>
          <w:rFonts w:ascii="Times New Roman" w:eastAsia="Calibri" w:hAnsi="Times New Roman" w:cs="Times New Roman PS MT"/>
          <w:szCs w:val="20"/>
          <w:lang w:val="en-GB" w:bidi="en-US"/>
        </w:rPr>
      </w:pPr>
      <w:r w:rsidRPr="00AC389E">
        <w:rPr>
          <w:rFonts w:ascii="Times New Roman" w:eastAsia="Calibri" w:hAnsi="Times New Roman" w:cs="Times New Roman PS MT"/>
          <w:szCs w:val="20"/>
          <w:lang w:val="en-GB" w:bidi="en-US"/>
        </w:rPr>
        <w:t>N. Sreedhar et al., “3D printed feed spacers based on triply periodic minimal surfaces for flux</w:t>
      </w:r>
      <w:r w:rsidRPr="00AC389E">
        <w:rPr>
          <w:rFonts w:ascii="Times New Roman" w:eastAsia="Calibri" w:hAnsi="Times New Roman" w:cs="Times New Roman PS MT"/>
          <w:szCs w:val="20"/>
          <w:lang w:val="en-US" w:bidi="en-US"/>
        </w:rPr>
        <w:t xml:space="preserve"> </w:t>
      </w:r>
      <w:r w:rsidRPr="00AC389E">
        <w:rPr>
          <w:rFonts w:ascii="Times New Roman" w:eastAsia="Calibri" w:hAnsi="Times New Roman" w:cs="Times New Roman PS MT"/>
          <w:szCs w:val="20"/>
          <w:lang w:val="en-GB" w:bidi="en-US"/>
        </w:rPr>
        <w:t>enhancement and biofouling mitigation in RO and UF,” Desalination, vol. 425, no. September, pp.</w:t>
      </w:r>
      <w:r w:rsidRPr="00AC389E">
        <w:rPr>
          <w:rFonts w:ascii="Times New Roman" w:eastAsia="Calibri" w:hAnsi="Times New Roman" w:cs="Times New Roman PS MT"/>
          <w:szCs w:val="20"/>
          <w:lang w:bidi="en-US"/>
        </w:rPr>
        <w:t xml:space="preserve"> </w:t>
      </w:r>
      <w:r w:rsidRPr="00AC389E">
        <w:rPr>
          <w:rFonts w:ascii="Times New Roman" w:eastAsia="Calibri" w:hAnsi="Times New Roman" w:cs="Times New Roman PS MT"/>
          <w:szCs w:val="20"/>
          <w:lang w:val="en-GB" w:bidi="en-US"/>
        </w:rPr>
        <w:t>12–21, 2018.</w:t>
      </w:r>
    </w:p>
    <w:p w14:paraId="04DFB1F5" w14:textId="77777777" w:rsidR="00AC389E" w:rsidRPr="00AC389E" w:rsidRDefault="00AC389E" w:rsidP="00AC389E">
      <w:pPr>
        <w:numPr>
          <w:ilvl w:val="0"/>
          <w:numId w:val="35"/>
        </w:numPr>
        <w:autoSpaceDE w:val="0"/>
        <w:autoSpaceDN w:val="0"/>
        <w:adjustRightInd w:val="0"/>
        <w:spacing w:before="240" w:after="120" w:line="240" w:lineRule="atLeast"/>
        <w:jc w:val="both"/>
        <w:rPr>
          <w:rFonts w:ascii="Times New Roman" w:eastAsia="Calibri" w:hAnsi="Times New Roman" w:cs="Times New Roman PS MT"/>
          <w:szCs w:val="20"/>
          <w:lang w:val="en-GB" w:bidi="en-US"/>
        </w:rPr>
      </w:pPr>
      <w:r w:rsidRPr="00AC389E">
        <w:rPr>
          <w:rFonts w:ascii="Times New Roman" w:eastAsia="Calibri" w:hAnsi="Times New Roman" w:cs="Times New Roman PS MT"/>
          <w:szCs w:val="20"/>
          <w:lang w:val="en-GB" w:bidi="en-US"/>
        </w:rPr>
        <w:t>N. Sreedhar et al., “Mass transfer analysis of ultrafiltration using spacers based on triply periodic</w:t>
      </w:r>
      <w:r w:rsidRPr="00AC389E">
        <w:rPr>
          <w:rFonts w:ascii="Times New Roman" w:eastAsia="Calibri" w:hAnsi="Times New Roman" w:cs="Times New Roman PS MT"/>
          <w:szCs w:val="20"/>
          <w:lang w:val="en-US" w:bidi="en-US"/>
        </w:rPr>
        <w:t xml:space="preserve"> </w:t>
      </w:r>
      <w:r w:rsidRPr="00AC389E">
        <w:rPr>
          <w:rFonts w:ascii="Times New Roman" w:eastAsia="Calibri" w:hAnsi="Times New Roman" w:cs="Times New Roman PS MT"/>
          <w:szCs w:val="20"/>
          <w:lang w:val="en-GB" w:bidi="en-US"/>
        </w:rPr>
        <w:t>minimal surfaces: Effects of spacer design, directionality and voidage,” J. Memb. Sci., vol. 561, no.</w:t>
      </w:r>
      <w:r w:rsidRPr="00AC389E">
        <w:rPr>
          <w:rFonts w:ascii="Times New Roman" w:eastAsia="Calibri" w:hAnsi="Times New Roman" w:cs="Times New Roman PS MT"/>
          <w:szCs w:val="20"/>
          <w:lang w:val="en-US" w:bidi="en-US"/>
        </w:rPr>
        <w:t xml:space="preserve"> </w:t>
      </w:r>
      <w:r w:rsidRPr="00AC389E">
        <w:rPr>
          <w:rFonts w:ascii="Times New Roman" w:eastAsia="Calibri" w:hAnsi="Times New Roman" w:cs="Times New Roman PS MT"/>
          <w:szCs w:val="20"/>
          <w:lang w:val="en-GB" w:bidi="en-US"/>
        </w:rPr>
        <w:t>March, pp. 89–98, 2018.</w:t>
      </w:r>
    </w:p>
    <w:p w14:paraId="4CD5F200" w14:textId="77777777" w:rsidR="00C36875" w:rsidRPr="00974C69" w:rsidRDefault="00C36875" w:rsidP="005C0818">
      <w:pPr>
        <w:pStyle w:val="IIR18References"/>
      </w:pPr>
    </w:p>
    <w:p w14:paraId="45C4657C" w14:textId="1A7617DF" w:rsidR="005938A0" w:rsidRPr="00974C69" w:rsidRDefault="005938A0" w:rsidP="005C0818">
      <w:pPr>
        <w:pStyle w:val="IIR18References"/>
      </w:pPr>
    </w:p>
    <w:p w14:paraId="3F7E86FA" w14:textId="787C783C" w:rsidR="005938A0" w:rsidRPr="00974C69" w:rsidRDefault="005938A0" w:rsidP="005C0818">
      <w:pPr>
        <w:pStyle w:val="IIR18References"/>
      </w:pPr>
    </w:p>
    <w:p w14:paraId="2E98AD57" w14:textId="323EA79E" w:rsidR="005938A0" w:rsidRPr="00974C69" w:rsidRDefault="005938A0" w:rsidP="005C0818">
      <w:pPr>
        <w:pStyle w:val="IIR18References"/>
      </w:pPr>
    </w:p>
    <w:p w14:paraId="28B1170A" w14:textId="2CCDAEC7" w:rsidR="005938A0" w:rsidRPr="00974C69" w:rsidRDefault="005938A0" w:rsidP="005C0818">
      <w:pPr>
        <w:pStyle w:val="IIR18References"/>
      </w:pPr>
    </w:p>
    <w:p w14:paraId="69B6E175" w14:textId="27F42530" w:rsidR="005938A0" w:rsidRPr="00974C69" w:rsidRDefault="005938A0" w:rsidP="005C0818">
      <w:pPr>
        <w:pStyle w:val="IIR18References"/>
      </w:pPr>
    </w:p>
    <w:p w14:paraId="5C437A8D" w14:textId="23C16471" w:rsidR="005938A0" w:rsidRPr="00974C69" w:rsidRDefault="005938A0" w:rsidP="005C0818">
      <w:pPr>
        <w:pStyle w:val="IIR18References"/>
      </w:pPr>
    </w:p>
    <w:sectPr w:rsidR="005938A0" w:rsidRPr="00974C69" w:rsidSect="00081B0E">
      <w:pgSz w:w="11906" w:h="16838" w:code="9"/>
      <w:pgMar w:top="851" w:right="851"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451580" w14:textId="77777777" w:rsidR="008128B0" w:rsidRDefault="008128B0" w:rsidP="00442193">
      <w:pPr>
        <w:spacing w:after="0" w:line="240" w:lineRule="auto"/>
      </w:pPr>
      <w:r>
        <w:separator/>
      </w:r>
    </w:p>
  </w:endnote>
  <w:endnote w:type="continuationSeparator" w:id="0">
    <w:p w14:paraId="0D5B9D74" w14:textId="77777777" w:rsidR="008128B0" w:rsidRDefault="008128B0" w:rsidP="00442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Times New Roman PS MT">
    <w:altName w:val="Arial"/>
    <w:panose1 w:val="00000000000000000000"/>
    <w:charset w:val="00"/>
    <w:family w:val="modern"/>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203" w:usb1="08070000" w:usb2="00000010" w:usb3="00000000" w:csb0="00020005"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20C92" w14:textId="77777777" w:rsidR="008128B0" w:rsidRDefault="008128B0" w:rsidP="00442193">
      <w:pPr>
        <w:spacing w:after="0" w:line="240" w:lineRule="auto"/>
      </w:pPr>
      <w:r>
        <w:separator/>
      </w:r>
    </w:p>
  </w:footnote>
  <w:footnote w:type="continuationSeparator" w:id="0">
    <w:p w14:paraId="1BBA5AC1" w14:textId="77777777" w:rsidR="008128B0" w:rsidRDefault="008128B0" w:rsidP="004421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07CDD2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6A7D4C"/>
    <w:multiLevelType w:val="multilevel"/>
    <w:tmpl w:val="64E87C7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 w15:restartNumberingAfterBreak="0">
    <w:nsid w:val="0C4F6CB8"/>
    <w:multiLevelType w:val="hybridMultilevel"/>
    <w:tmpl w:val="B8A890FA"/>
    <w:lvl w:ilvl="0" w:tplc="6CDA6D84">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D23509"/>
    <w:multiLevelType w:val="hybridMultilevel"/>
    <w:tmpl w:val="3F9EF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F55543"/>
    <w:multiLevelType w:val="hybridMultilevel"/>
    <w:tmpl w:val="A7A87E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C12B76"/>
    <w:multiLevelType w:val="multilevel"/>
    <w:tmpl w:val="0DF0245E"/>
    <w:lvl w:ilvl="0">
      <w:start w:val="1"/>
      <w:numFmt w:val="decimal"/>
      <w:pStyle w:val="IIR09Level1Heading"/>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pStyle w:val="IIR11Level3Heading"/>
      <w:lvlText w:val="%1.%2.%3."/>
      <w:lvlJc w:val="left"/>
      <w:pPr>
        <w:ind w:left="851" w:hanging="851"/>
      </w:pPr>
      <w:rPr>
        <w:rFonts w:hint="default"/>
        <w:sz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A029A9"/>
    <w:multiLevelType w:val="hybridMultilevel"/>
    <w:tmpl w:val="FB629D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B91DF3"/>
    <w:multiLevelType w:val="hybridMultilevel"/>
    <w:tmpl w:val="543C14EA"/>
    <w:lvl w:ilvl="0" w:tplc="27D818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D3C4C98"/>
    <w:multiLevelType w:val="hybridMultilevel"/>
    <w:tmpl w:val="FB629D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19C1A7B"/>
    <w:multiLevelType w:val="hybridMultilevel"/>
    <w:tmpl w:val="3F9EF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A5689B"/>
    <w:multiLevelType w:val="hybridMultilevel"/>
    <w:tmpl w:val="FB629D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2113D0"/>
    <w:multiLevelType w:val="hybridMultilevel"/>
    <w:tmpl w:val="4B3A5CEA"/>
    <w:lvl w:ilvl="0" w:tplc="9DC072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BAD50FD"/>
    <w:multiLevelType w:val="multilevel"/>
    <w:tmpl w:val="66AEAF4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3" w15:restartNumberingAfterBreak="0">
    <w:nsid w:val="2CA74795"/>
    <w:multiLevelType w:val="hybridMultilevel"/>
    <w:tmpl w:val="CC903AE6"/>
    <w:lvl w:ilvl="0" w:tplc="0F90829A">
      <w:start w:val="1"/>
      <w:numFmt w:val="decimal"/>
      <w:pStyle w:val="IIR07AbstractMainText"/>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2CE50F5D"/>
    <w:multiLevelType w:val="hybridMultilevel"/>
    <w:tmpl w:val="3D10031E"/>
    <w:lvl w:ilvl="0" w:tplc="0419000F">
      <w:start w:val="4"/>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55C3D14"/>
    <w:multiLevelType w:val="hybridMultilevel"/>
    <w:tmpl w:val="DF5C81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6B50B77"/>
    <w:multiLevelType w:val="hybridMultilevel"/>
    <w:tmpl w:val="FB2EAC72"/>
    <w:lvl w:ilvl="0" w:tplc="04190001">
      <w:start w:val="1"/>
      <w:numFmt w:val="bullet"/>
      <w:lvlText w:val=""/>
      <w:lvlJc w:val="left"/>
      <w:pPr>
        <w:ind w:left="1488" w:hanging="360"/>
      </w:pPr>
      <w:rPr>
        <w:rFonts w:ascii="Symbol" w:hAnsi="Symbol" w:hint="default"/>
      </w:rPr>
    </w:lvl>
    <w:lvl w:ilvl="1" w:tplc="04190003" w:tentative="1">
      <w:start w:val="1"/>
      <w:numFmt w:val="bullet"/>
      <w:lvlText w:val="o"/>
      <w:lvlJc w:val="left"/>
      <w:pPr>
        <w:ind w:left="2208" w:hanging="360"/>
      </w:pPr>
      <w:rPr>
        <w:rFonts w:ascii="Courier New" w:hAnsi="Courier New" w:cs="Courier New" w:hint="default"/>
      </w:rPr>
    </w:lvl>
    <w:lvl w:ilvl="2" w:tplc="04190005" w:tentative="1">
      <w:start w:val="1"/>
      <w:numFmt w:val="bullet"/>
      <w:lvlText w:val=""/>
      <w:lvlJc w:val="left"/>
      <w:pPr>
        <w:ind w:left="2928" w:hanging="360"/>
      </w:pPr>
      <w:rPr>
        <w:rFonts w:ascii="Wingdings" w:hAnsi="Wingdings" w:hint="default"/>
      </w:rPr>
    </w:lvl>
    <w:lvl w:ilvl="3" w:tplc="04190001" w:tentative="1">
      <w:start w:val="1"/>
      <w:numFmt w:val="bullet"/>
      <w:lvlText w:val=""/>
      <w:lvlJc w:val="left"/>
      <w:pPr>
        <w:ind w:left="3648" w:hanging="360"/>
      </w:pPr>
      <w:rPr>
        <w:rFonts w:ascii="Symbol" w:hAnsi="Symbol" w:hint="default"/>
      </w:rPr>
    </w:lvl>
    <w:lvl w:ilvl="4" w:tplc="04190003" w:tentative="1">
      <w:start w:val="1"/>
      <w:numFmt w:val="bullet"/>
      <w:lvlText w:val="o"/>
      <w:lvlJc w:val="left"/>
      <w:pPr>
        <w:ind w:left="4368" w:hanging="360"/>
      </w:pPr>
      <w:rPr>
        <w:rFonts w:ascii="Courier New" w:hAnsi="Courier New" w:cs="Courier New" w:hint="default"/>
      </w:rPr>
    </w:lvl>
    <w:lvl w:ilvl="5" w:tplc="04190005" w:tentative="1">
      <w:start w:val="1"/>
      <w:numFmt w:val="bullet"/>
      <w:lvlText w:val=""/>
      <w:lvlJc w:val="left"/>
      <w:pPr>
        <w:ind w:left="5088" w:hanging="360"/>
      </w:pPr>
      <w:rPr>
        <w:rFonts w:ascii="Wingdings" w:hAnsi="Wingdings" w:hint="default"/>
      </w:rPr>
    </w:lvl>
    <w:lvl w:ilvl="6" w:tplc="04190001" w:tentative="1">
      <w:start w:val="1"/>
      <w:numFmt w:val="bullet"/>
      <w:lvlText w:val=""/>
      <w:lvlJc w:val="left"/>
      <w:pPr>
        <w:ind w:left="5808" w:hanging="360"/>
      </w:pPr>
      <w:rPr>
        <w:rFonts w:ascii="Symbol" w:hAnsi="Symbol" w:hint="default"/>
      </w:rPr>
    </w:lvl>
    <w:lvl w:ilvl="7" w:tplc="04190003" w:tentative="1">
      <w:start w:val="1"/>
      <w:numFmt w:val="bullet"/>
      <w:lvlText w:val="o"/>
      <w:lvlJc w:val="left"/>
      <w:pPr>
        <w:ind w:left="6528" w:hanging="360"/>
      </w:pPr>
      <w:rPr>
        <w:rFonts w:ascii="Courier New" w:hAnsi="Courier New" w:cs="Courier New" w:hint="default"/>
      </w:rPr>
    </w:lvl>
    <w:lvl w:ilvl="8" w:tplc="04190005" w:tentative="1">
      <w:start w:val="1"/>
      <w:numFmt w:val="bullet"/>
      <w:lvlText w:val=""/>
      <w:lvlJc w:val="left"/>
      <w:pPr>
        <w:ind w:left="7248" w:hanging="360"/>
      </w:pPr>
      <w:rPr>
        <w:rFonts w:ascii="Wingdings" w:hAnsi="Wingdings" w:hint="default"/>
      </w:rPr>
    </w:lvl>
  </w:abstractNum>
  <w:abstractNum w:abstractNumId="17" w15:restartNumberingAfterBreak="0">
    <w:nsid w:val="38FA1077"/>
    <w:multiLevelType w:val="hybridMultilevel"/>
    <w:tmpl w:val="70B08FFC"/>
    <w:lvl w:ilvl="0" w:tplc="0948567E">
      <w:start w:val="1"/>
      <w:numFmt w:val="decimal"/>
      <w:lvlText w:val="%1."/>
      <w:lvlJc w:val="left"/>
      <w:pPr>
        <w:ind w:left="1070" w:hanging="7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B184252"/>
    <w:multiLevelType w:val="hybridMultilevel"/>
    <w:tmpl w:val="1922A2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F63061F"/>
    <w:multiLevelType w:val="hybridMultilevel"/>
    <w:tmpl w:val="95624484"/>
    <w:lvl w:ilvl="0" w:tplc="C3BC7DB2">
      <w:start w:val="1"/>
      <w:numFmt w:val="decimal"/>
      <w:lvlText w:val="%1."/>
      <w:lvlJc w:val="left"/>
      <w:pPr>
        <w:ind w:left="1070" w:hanging="7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26F6235"/>
    <w:multiLevelType w:val="hybridMultilevel"/>
    <w:tmpl w:val="D01A278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74E36F5"/>
    <w:multiLevelType w:val="hybridMultilevel"/>
    <w:tmpl w:val="2BE6645C"/>
    <w:lvl w:ilvl="0" w:tplc="04190001">
      <w:start w:val="1"/>
      <w:numFmt w:val="bullet"/>
      <w:lvlText w:val=""/>
      <w:lvlJc w:val="left"/>
      <w:pPr>
        <w:ind w:left="1481" w:hanging="360"/>
      </w:pPr>
      <w:rPr>
        <w:rFonts w:ascii="Symbol" w:hAnsi="Symbol" w:hint="default"/>
      </w:rPr>
    </w:lvl>
    <w:lvl w:ilvl="1" w:tplc="04190003" w:tentative="1">
      <w:start w:val="1"/>
      <w:numFmt w:val="bullet"/>
      <w:lvlText w:val="o"/>
      <w:lvlJc w:val="left"/>
      <w:pPr>
        <w:ind w:left="2201" w:hanging="360"/>
      </w:pPr>
      <w:rPr>
        <w:rFonts w:ascii="Courier New" w:hAnsi="Courier New" w:cs="Courier New" w:hint="default"/>
      </w:rPr>
    </w:lvl>
    <w:lvl w:ilvl="2" w:tplc="04190005" w:tentative="1">
      <w:start w:val="1"/>
      <w:numFmt w:val="bullet"/>
      <w:lvlText w:val=""/>
      <w:lvlJc w:val="left"/>
      <w:pPr>
        <w:ind w:left="2921" w:hanging="360"/>
      </w:pPr>
      <w:rPr>
        <w:rFonts w:ascii="Wingdings" w:hAnsi="Wingdings" w:hint="default"/>
      </w:rPr>
    </w:lvl>
    <w:lvl w:ilvl="3" w:tplc="04190001" w:tentative="1">
      <w:start w:val="1"/>
      <w:numFmt w:val="bullet"/>
      <w:lvlText w:val=""/>
      <w:lvlJc w:val="left"/>
      <w:pPr>
        <w:ind w:left="3641" w:hanging="360"/>
      </w:pPr>
      <w:rPr>
        <w:rFonts w:ascii="Symbol" w:hAnsi="Symbol" w:hint="default"/>
      </w:rPr>
    </w:lvl>
    <w:lvl w:ilvl="4" w:tplc="04190003" w:tentative="1">
      <w:start w:val="1"/>
      <w:numFmt w:val="bullet"/>
      <w:lvlText w:val="o"/>
      <w:lvlJc w:val="left"/>
      <w:pPr>
        <w:ind w:left="4361" w:hanging="360"/>
      </w:pPr>
      <w:rPr>
        <w:rFonts w:ascii="Courier New" w:hAnsi="Courier New" w:cs="Courier New" w:hint="default"/>
      </w:rPr>
    </w:lvl>
    <w:lvl w:ilvl="5" w:tplc="04190005" w:tentative="1">
      <w:start w:val="1"/>
      <w:numFmt w:val="bullet"/>
      <w:lvlText w:val=""/>
      <w:lvlJc w:val="left"/>
      <w:pPr>
        <w:ind w:left="5081" w:hanging="360"/>
      </w:pPr>
      <w:rPr>
        <w:rFonts w:ascii="Wingdings" w:hAnsi="Wingdings" w:hint="default"/>
      </w:rPr>
    </w:lvl>
    <w:lvl w:ilvl="6" w:tplc="04190001" w:tentative="1">
      <w:start w:val="1"/>
      <w:numFmt w:val="bullet"/>
      <w:lvlText w:val=""/>
      <w:lvlJc w:val="left"/>
      <w:pPr>
        <w:ind w:left="5801" w:hanging="360"/>
      </w:pPr>
      <w:rPr>
        <w:rFonts w:ascii="Symbol" w:hAnsi="Symbol" w:hint="default"/>
      </w:rPr>
    </w:lvl>
    <w:lvl w:ilvl="7" w:tplc="04190003" w:tentative="1">
      <w:start w:val="1"/>
      <w:numFmt w:val="bullet"/>
      <w:lvlText w:val="o"/>
      <w:lvlJc w:val="left"/>
      <w:pPr>
        <w:ind w:left="6521" w:hanging="360"/>
      </w:pPr>
      <w:rPr>
        <w:rFonts w:ascii="Courier New" w:hAnsi="Courier New" w:cs="Courier New" w:hint="default"/>
      </w:rPr>
    </w:lvl>
    <w:lvl w:ilvl="8" w:tplc="04190005" w:tentative="1">
      <w:start w:val="1"/>
      <w:numFmt w:val="bullet"/>
      <w:lvlText w:val=""/>
      <w:lvlJc w:val="left"/>
      <w:pPr>
        <w:ind w:left="7241" w:hanging="360"/>
      </w:pPr>
      <w:rPr>
        <w:rFonts w:ascii="Wingdings" w:hAnsi="Wingdings" w:hint="default"/>
      </w:rPr>
    </w:lvl>
  </w:abstractNum>
  <w:abstractNum w:abstractNumId="22" w15:restartNumberingAfterBreak="0">
    <w:nsid w:val="4BC458C0"/>
    <w:multiLevelType w:val="hybridMultilevel"/>
    <w:tmpl w:val="FDE618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D3C3C37"/>
    <w:multiLevelType w:val="hybridMultilevel"/>
    <w:tmpl w:val="7EDC2FDA"/>
    <w:lvl w:ilvl="0" w:tplc="49E0AD90">
      <w:start w:val="1"/>
      <w:numFmt w:val="bullet"/>
      <w:lvlText w:val=""/>
      <w:lvlJc w:val="left"/>
      <w:pPr>
        <w:tabs>
          <w:tab w:val="num" w:pos="720"/>
        </w:tabs>
        <w:ind w:left="720" w:hanging="360"/>
      </w:pPr>
      <w:rPr>
        <w:rFonts w:ascii="Wingdings 3" w:hAnsi="Wingdings 3" w:hint="default"/>
      </w:rPr>
    </w:lvl>
    <w:lvl w:ilvl="1" w:tplc="DD081B54" w:tentative="1">
      <w:start w:val="1"/>
      <w:numFmt w:val="bullet"/>
      <w:lvlText w:val=""/>
      <w:lvlJc w:val="left"/>
      <w:pPr>
        <w:tabs>
          <w:tab w:val="num" w:pos="1440"/>
        </w:tabs>
        <w:ind w:left="1440" w:hanging="360"/>
      </w:pPr>
      <w:rPr>
        <w:rFonts w:ascii="Wingdings 3" w:hAnsi="Wingdings 3" w:hint="default"/>
      </w:rPr>
    </w:lvl>
    <w:lvl w:ilvl="2" w:tplc="CDB895CE" w:tentative="1">
      <w:start w:val="1"/>
      <w:numFmt w:val="bullet"/>
      <w:lvlText w:val=""/>
      <w:lvlJc w:val="left"/>
      <w:pPr>
        <w:tabs>
          <w:tab w:val="num" w:pos="2160"/>
        </w:tabs>
        <w:ind w:left="2160" w:hanging="360"/>
      </w:pPr>
      <w:rPr>
        <w:rFonts w:ascii="Wingdings 3" w:hAnsi="Wingdings 3" w:hint="default"/>
      </w:rPr>
    </w:lvl>
    <w:lvl w:ilvl="3" w:tplc="8F923B10" w:tentative="1">
      <w:start w:val="1"/>
      <w:numFmt w:val="bullet"/>
      <w:lvlText w:val=""/>
      <w:lvlJc w:val="left"/>
      <w:pPr>
        <w:tabs>
          <w:tab w:val="num" w:pos="2880"/>
        </w:tabs>
        <w:ind w:left="2880" w:hanging="360"/>
      </w:pPr>
      <w:rPr>
        <w:rFonts w:ascii="Wingdings 3" w:hAnsi="Wingdings 3" w:hint="default"/>
      </w:rPr>
    </w:lvl>
    <w:lvl w:ilvl="4" w:tplc="6484A1CC" w:tentative="1">
      <w:start w:val="1"/>
      <w:numFmt w:val="bullet"/>
      <w:lvlText w:val=""/>
      <w:lvlJc w:val="left"/>
      <w:pPr>
        <w:tabs>
          <w:tab w:val="num" w:pos="3600"/>
        </w:tabs>
        <w:ind w:left="3600" w:hanging="360"/>
      </w:pPr>
      <w:rPr>
        <w:rFonts w:ascii="Wingdings 3" w:hAnsi="Wingdings 3" w:hint="default"/>
      </w:rPr>
    </w:lvl>
    <w:lvl w:ilvl="5" w:tplc="9BCC5508" w:tentative="1">
      <w:start w:val="1"/>
      <w:numFmt w:val="bullet"/>
      <w:lvlText w:val=""/>
      <w:lvlJc w:val="left"/>
      <w:pPr>
        <w:tabs>
          <w:tab w:val="num" w:pos="4320"/>
        </w:tabs>
        <w:ind w:left="4320" w:hanging="360"/>
      </w:pPr>
      <w:rPr>
        <w:rFonts w:ascii="Wingdings 3" w:hAnsi="Wingdings 3" w:hint="default"/>
      </w:rPr>
    </w:lvl>
    <w:lvl w:ilvl="6" w:tplc="71985A98" w:tentative="1">
      <w:start w:val="1"/>
      <w:numFmt w:val="bullet"/>
      <w:lvlText w:val=""/>
      <w:lvlJc w:val="left"/>
      <w:pPr>
        <w:tabs>
          <w:tab w:val="num" w:pos="5040"/>
        </w:tabs>
        <w:ind w:left="5040" w:hanging="360"/>
      </w:pPr>
      <w:rPr>
        <w:rFonts w:ascii="Wingdings 3" w:hAnsi="Wingdings 3" w:hint="default"/>
      </w:rPr>
    </w:lvl>
    <w:lvl w:ilvl="7" w:tplc="D0FA9384" w:tentative="1">
      <w:start w:val="1"/>
      <w:numFmt w:val="bullet"/>
      <w:lvlText w:val=""/>
      <w:lvlJc w:val="left"/>
      <w:pPr>
        <w:tabs>
          <w:tab w:val="num" w:pos="5760"/>
        </w:tabs>
        <w:ind w:left="5760" w:hanging="360"/>
      </w:pPr>
      <w:rPr>
        <w:rFonts w:ascii="Wingdings 3" w:hAnsi="Wingdings 3" w:hint="default"/>
      </w:rPr>
    </w:lvl>
    <w:lvl w:ilvl="8" w:tplc="B7ACE69A"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54F50D77"/>
    <w:multiLevelType w:val="hybridMultilevel"/>
    <w:tmpl w:val="9410B1D6"/>
    <w:lvl w:ilvl="0" w:tplc="6628A36A">
      <w:start w:val="1"/>
      <w:numFmt w:val="decimal"/>
      <w:lvlText w:val="%1."/>
      <w:lvlJc w:val="left"/>
      <w:pPr>
        <w:ind w:left="720" w:hanging="360"/>
      </w:pPr>
      <w:rPr>
        <w:rFonts w:asciiTheme="minorHAnsi" w:eastAsiaTheme="minorHAnsi" w:hAnsiTheme="minorHAnsi" w:cstheme="minorBidi"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D45D95"/>
    <w:multiLevelType w:val="multilevel"/>
    <w:tmpl w:val="64E87C72"/>
    <w:lvl w:ilvl="0">
      <w:start w:val="1"/>
      <w:numFmt w:val="decimal"/>
      <w:lvlText w:val="%1."/>
      <w:lvlJc w:val="left"/>
      <w:pPr>
        <w:ind w:left="720" w:hanging="360"/>
      </w:pPr>
      <w:rPr>
        <w:rFonts w:hint="default"/>
      </w:rPr>
    </w:lvl>
    <w:lvl w:ilvl="1">
      <w:start w:val="1"/>
      <w:numFmt w:val="decimal"/>
      <w:isLgl/>
      <w:lvlText w:val="%1.%2."/>
      <w:lvlJc w:val="left"/>
      <w:pPr>
        <w:ind w:left="2486"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6" w15:restartNumberingAfterBreak="0">
    <w:nsid w:val="6130411D"/>
    <w:multiLevelType w:val="multilevel"/>
    <w:tmpl w:val="64E87C72"/>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7" w15:restartNumberingAfterBreak="0">
    <w:nsid w:val="658C7F01"/>
    <w:multiLevelType w:val="hybridMultilevel"/>
    <w:tmpl w:val="2D6CFE98"/>
    <w:lvl w:ilvl="0" w:tplc="3144525C">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B46B48"/>
    <w:multiLevelType w:val="hybridMultilevel"/>
    <w:tmpl w:val="DF5C81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66E6147"/>
    <w:multiLevelType w:val="hybridMultilevel"/>
    <w:tmpl w:val="0C30EA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AC85944"/>
    <w:multiLevelType w:val="hybridMultilevel"/>
    <w:tmpl w:val="9D625E80"/>
    <w:lvl w:ilvl="0" w:tplc="04190001">
      <w:start w:val="1"/>
      <w:numFmt w:val="bullet"/>
      <w:lvlText w:val=""/>
      <w:lvlJc w:val="left"/>
      <w:pPr>
        <w:ind w:left="1488" w:hanging="360"/>
      </w:pPr>
      <w:rPr>
        <w:rFonts w:ascii="Symbol" w:hAnsi="Symbol" w:hint="default"/>
      </w:rPr>
    </w:lvl>
    <w:lvl w:ilvl="1" w:tplc="04190003" w:tentative="1">
      <w:start w:val="1"/>
      <w:numFmt w:val="bullet"/>
      <w:lvlText w:val="o"/>
      <w:lvlJc w:val="left"/>
      <w:pPr>
        <w:ind w:left="2208" w:hanging="360"/>
      </w:pPr>
      <w:rPr>
        <w:rFonts w:ascii="Courier New" w:hAnsi="Courier New" w:cs="Courier New" w:hint="default"/>
      </w:rPr>
    </w:lvl>
    <w:lvl w:ilvl="2" w:tplc="04190005" w:tentative="1">
      <w:start w:val="1"/>
      <w:numFmt w:val="bullet"/>
      <w:lvlText w:val=""/>
      <w:lvlJc w:val="left"/>
      <w:pPr>
        <w:ind w:left="2928" w:hanging="360"/>
      </w:pPr>
      <w:rPr>
        <w:rFonts w:ascii="Wingdings" w:hAnsi="Wingdings" w:hint="default"/>
      </w:rPr>
    </w:lvl>
    <w:lvl w:ilvl="3" w:tplc="04190001" w:tentative="1">
      <w:start w:val="1"/>
      <w:numFmt w:val="bullet"/>
      <w:lvlText w:val=""/>
      <w:lvlJc w:val="left"/>
      <w:pPr>
        <w:ind w:left="3648" w:hanging="360"/>
      </w:pPr>
      <w:rPr>
        <w:rFonts w:ascii="Symbol" w:hAnsi="Symbol" w:hint="default"/>
      </w:rPr>
    </w:lvl>
    <w:lvl w:ilvl="4" w:tplc="04190003" w:tentative="1">
      <w:start w:val="1"/>
      <w:numFmt w:val="bullet"/>
      <w:lvlText w:val="o"/>
      <w:lvlJc w:val="left"/>
      <w:pPr>
        <w:ind w:left="4368" w:hanging="360"/>
      </w:pPr>
      <w:rPr>
        <w:rFonts w:ascii="Courier New" w:hAnsi="Courier New" w:cs="Courier New" w:hint="default"/>
      </w:rPr>
    </w:lvl>
    <w:lvl w:ilvl="5" w:tplc="04190005" w:tentative="1">
      <w:start w:val="1"/>
      <w:numFmt w:val="bullet"/>
      <w:lvlText w:val=""/>
      <w:lvlJc w:val="left"/>
      <w:pPr>
        <w:ind w:left="5088" w:hanging="360"/>
      </w:pPr>
      <w:rPr>
        <w:rFonts w:ascii="Wingdings" w:hAnsi="Wingdings" w:hint="default"/>
      </w:rPr>
    </w:lvl>
    <w:lvl w:ilvl="6" w:tplc="04190001" w:tentative="1">
      <w:start w:val="1"/>
      <w:numFmt w:val="bullet"/>
      <w:lvlText w:val=""/>
      <w:lvlJc w:val="left"/>
      <w:pPr>
        <w:ind w:left="5808" w:hanging="360"/>
      </w:pPr>
      <w:rPr>
        <w:rFonts w:ascii="Symbol" w:hAnsi="Symbol" w:hint="default"/>
      </w:rPr>
    </w:lvl>
    <w:lvl w:ilvl="7" w:tplc="04190003" w:tentative="1">
      <w:start w:val="1"/>
      <w:numFmt w:val="bullet"/>
      <w:lvlText w:val="o"/>
      <w:lvlJc w:val="left"/>
      <w:pPr>
        <w:ind w:left="6528" w:hanging="360"/>
      </w:pPr>
      <w:rPr>
        <w:rFonts w:ascii="Courier New" w:hAnsi="Courier New" w:cs="Courier New" w:hint="default"/>
      </w:rPr>
    </w:lvl>
    <w:lvl w:ilvl="8" w:tplc="04190005" w:tentative="1">
      <w:start w:val="1"/>
      <w:numFmt w:val="bullet"/>
      <w:lvlText w:val=""/>
      <w:lvlJc w:val="left"/>
      <w:pPr>
        <w:ind w:left="7248" w:hanging="360"/>
      </w:pPr>
      <w:rPr>
        <w:rFonts w:ascii="Wingdings" w:hAnsi="Wingdings" w:hint="default"/>
      </w:rPr>
    </w:lvl>
  </w:abstractNum>
  <w:abstractNum w:abstractNumId="31" w15:restartNumberingAfterBreak="0">
    <w:nsid w:val="6FFD0EDC"/>
    <w:multiLevelType w:val="hybridMultilevel"/>
    <w:tmpl w:val="6106BF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4966051"/>
    <w:multiLevelType w:val="hybridMultilevel"/>
    <w:tmpl w:val="FAE482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7EE42CE"/>
    <w:multiLevelType w:val="hybridMultilevel"/>
    <w:tmpl w:val="2974B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8940922"/>
    <w:multiLevelType w:val="hybridMultilevel"/>
    <w:tmpl w:val="32F2DD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7B802A6A"/>
    <w:multiLevelType w:val="hybridMultilevel"/>
    <w:tmpl w:val="3F9EF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D7C4F8D"/>
    <w:multiLevelType w:val="hybridMultilevel"/>
    <w:tmpl w:val="3F9EF5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35"/>
  </w:num>
  <w:num w:numId="3">
    <w:abstractNumId w:val="9"/>
  </w:num>
  <w:num w:numId="4">
    <w:abstractNumId w:val="21"/>
  </w:num>
  <w:num w:numId="5">
    <w:abstractNumId w:val="36"/>
  </w:num>
  <w:num w:numId="6">
    <w:abstractNumId w:val="15"/>
  </w:num>
  <w:num w:numId="7">
    <w:abstractNumId w:val="24"/>
  </w:num>
  <w:num w:numId="8">
    <w:abstractNumId w:val="2"/>
  </w:num>
  <w:num w:numId="9">
    <w:abstractNumId w:val="28"/>
  </w:num>
  <w:num w:numId="10">
    <w:abstractNumId w:val="7"/>
  </w:num>
  <w:num w:numId="11">
    <w:abstractNumId w:val="4"/>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num>
  <w:num w:numId="16">
    <w:abstractNumId w:val="13"/>
  </w:num>
  <w:num w:numId="17">
    <w:abstractNumId w:val="13"/>
  </w:num>
  <w:num w:numId="18">
    <w:abstractNumId w:val="13"/>
    <w:lvlOverride w:ilvl="0">
      <w:startOverride w:val="1"/>
    </w:lvlOverride>
  </w:num>
  <w:num w:numId="19">
    <w:abstractNumId w:val="13"/>
    <w:lvlOverride w:ilvl="0">
      <w:startOverride w:val="1"/>
    </w:lvlOverride>
  </w:num>
  <w:num w:numId="20">
    <w:abstractNumId w:val="13"/>
  </w:num>
  <w:num w:numId="21">
    <w:abstractNumId w:val="27"/>
  </w:num>
  <w:num w:numId="22">
    <w:abstractNumId w:val="5"/>
  </w:num>
  <w:num w:numId="23">
    <w:abstractNumId w:val="30"/>
  </w:num>
  <w:num w:numId="24">
    <w:abstractNumId w:val="25"/>
  </w:num>
  <w:num w:numId="25">
    <w:abstractNumId w:val="16"/>
  </w:num>
  <w:num w:numId="26">
    <w:abstractNumId w:val="18"/>
  </w:num>
  <w:num w:numId="27">
    <w:abstractNumId w:val="1"/>
  </w:num>
  <w:num w:numId="28">
    <w:abstractNumId w:val="11"/>
  </w:num>
  <w:num w:numId="29">
    <w:abstractNumId w:val="22"/>
  </w:num>
  <w:num w:numId="30">
    <w:abstractNumId w:val="26"/>
  </w:num>
  <w:num w:numId="31">
    <w:abstractNumId w:val="20"/>
  </w:num>
  <w:num w:numId="32">
    <w:abstractNumId w:val="34"/>
  </w:num>
  <w:num w:numId="33">
    <w:abstractNumId w:val="23"/>
  </w:num>
  <w:num w:numId="34">
    <w:abstractNumId w:val="0"/>
  </w:num>
  <w:num w:numId="35">
    <w:abstractNumId w:val="33"/>
  </w:num>
  <w:num w:numId="36">
    <w:abstractNumId w:val="31"/>
  </w:num>
  <w:num w:numId="37">
    <w:abstractNumId w:val="17"/>
  </w:num>
  <w:num w:numId="38">
    <w:abstractNumId w:val="10"/>
  </w:num>
  <w:num w:numId="39">
    <w:abstractNumId w:val="6"/>
  </w:num>
  <w:num w:numId="40">
    <w:abstractNumId w:val="19"/>
  </w:num>
  <w:num w:numId="41">
    <w:abstractNumId w:val="8"/>
  </w:num>
  <w:num w:numId="42">
    <w:abstractNumId w:val="14"/>
  </w:num>
  <w:num w:numId="43">
    <w:abstractNumId w:val="12"/>
  </w:num>
  <w:num w:numId="44">
    <w:abstractNumId w:val="5"/>
    <w:lvlOverride w:ilvl="0">
      <w:startOverride w:val="4"/>
    </w:lvlOverride>
    <w:lvlOverride w:ilvl="1">
      <w:startOverride w:val="2"/>
    </w:lvlOverride>
  </w:num>
  <w:num w:numId="45">
    <w:abstractNumId w:val="5"/>
    <w:lvlOverride w:ilvl="0">
      <w:startOverride w:val="4"/>
    </w:lvlOverride>
    <w:lvlOverride w:ilvl="1">
      <w:startOverride w:val="2"/>
    </w:lvlOverride>
  </w:num>
  <w:num w:numId="46">
    <w:abstractNumId w:val="5"/>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C14"/>
    <w:rsid w:val="00000022"/>
    <w:rsid w:val="00000D69"/>
    <w:rsid w:val="000027D1"/>
    <w:rsid w:val="000033FE"/>
    <w:rsid w:val="00003CC0"/>
    <w:rsid w:val="0000755E"/>
    <w:rsid w:val="00007A41"/>
    <w:rsid w:val="000103F5"/>
    <w:rsid w:val="000104FA"/>
    <w:rsid w:val="0001068A"/>
    <w:rsid w:val="0001131B"/>
    <w:rsid w:val="000114A3"/>
    <w:rsid w:val="00012DBE"/>
    <w:rsid w:val="00014F45"/>
    <w:rsid w:val="00016AE1"/>
    <w:rsid w:val="0001727C"/>
    <w:rsid w:val="00021FAA"/>
    <w:rsid w:val="00022B2D"/>
    <w:rsid w:val="00024F63"/>
    <w:rsid w:val="0002678B"/>
    <w:rsid w:val="000268D9"/>
    <w:rsid w:val="0002775D"/>
    <w:rsid w:val="000302B6"/>
    <w:rsid w:val="000320D7"/>
    <w:rsid w:val="000329FD"/>
    <w:rsid w:val="00032FA6"/>
    <w:rsid w:val="00033958"/>
    <w:rsid w:val="00036032"/>
    <w:rsid w:val="00036072"/>
    <w:rsid w:val="000369A9"/>
    <w:rsid w:val="0004165E"/>
    <w:rsid w:val="0004627B"/>
    <w:rsid w:val="00055E72"/>
    <w:rsid w:val="0006154E"/>
    <w:rsid w:val="0006655D"/>
    <w:rsid w:val="00066EB8"/>
    <w:rsid w:val="00070C88"/>
    <w:rsid w:val="00076A11"/>
    <w:rsid w:val="000803AC"/>
    <w:rsid w:val="0008129C"/>
    <w:rsid w:val="00081B0E"/>
    <w:rsid w:val="00081CEC"/>
    <w:rsid w:val="000836EB"/>
    <w:rsid w:val="00086E13"/>
    <w:rsid w:val="000A41A7"/>
    <w:rsid w:val="000A590F"/>
    <w:rsid w:val="000B0748"/>
    <w:rsid w:val="000B4081"/>
    <w:rsid w:val="000B6072"/>
    <w:rsid w:val="000B7F44"/>
    <w:rsid w:val="000C034E"/>
    <w:rsid w:val="000C0CC3"/>
    <w:rsid w:val="000C1D2E"/>
    <w:rsid w:val="000C3DEA"/>
    <w:rsid w:val="000C3E92"/>
    <w:rsid w:val="000D1FD2"/>
    <w:rsid w:val="000D3A80"/>
    <w:rsid w:val="000D4904"/>
    <w:rsid w:val="000D723E"/>
    <w:rsid w:val="000D7702"/>
    <w:rsid w:val="000E37EF"/>
    <w:rsid w:val="000E4E2E"/>
    <w:rsid w:val="000E6012"/>
    <w:rsid w:val="000F025B"/>
    <w:rsid w:val="000F0833"/>
    <w:rsid w:val="000F21B6"/>
    <w:rsid w:val="000F236B"/>
    <w:rsid w:val="000F6A20"/>
    <w:rsid w:val="0010181B"/>
    <w:rsid w:val="0010501F"/>
    <w:rsid w:val="00107A7A"/>
    <w:rsid w:val="00110693"/>
    <w:rsid w:val="00113EE0"/>
    <w:rsid w:val="00116361"/>
    <w:rsid w:val="001222FF"/>
    <w:rsid w:val="00123D21"/>
    <w:rsid w:val="00124E04"/>
    <w:rsid w:val="00124F09"/>
    <w:rsid w:val="00130F2A"/>
    <w:rsid w:val="00131B42"/>
    <w:rsid w:val="001327DA"/>
    <w:rsid w:val="001329D9"/>
    <w:rsid w:val="00132DAB"/>
    <w:rsid w:val="00133E31"/>
    <w:rsid w:val="00137471"/>
    <w:rsid w:val="0014385F"/>
    <w:rsid w:val="001467EA"/>
    <w:rsid w:val="00147392"/>
    <w:rsid w:val="00147DFD"/>
    <w:rsid w:val="00150B92"/>
    <w:rsid w:val="001547DD"/>
    <w:rsid w:val="001573B3"/>
    <w:rsid w:val="00157EBC"/>
    <w:rsid w:val="0016397A"/>
    <w:rsid w:val="00167508"/>
    <w:rsid w:val="00170999"/>
    <w:rsid w:val="001725A4"/>
    <w:rsid w:val="00173D65"/>
    <w:rsid w:val="001751C2"/>
    <w:rsid w:val="001769D0"/>
    <w:rsid w:val="001802E2"/>
    <w:rsid w:val="00182E36"/>
    <w:rsid w:val="0018398D"/>
    <w:rsid w:val="00183DFC"/>
    <w:rsid w:val="00187B11"/>
    <w:rsid w:val="00192C15"/>
    <w:rsid w:val="00196ADB"/>
    <w:rsid w:val="001A34DA"/>
    <w:rsid w:val="001A6D55"/>
    <w:rsid w:val="001A7D50"/>
    <w:rsid w:val="001B041C"/>
    <w:rsid w:val="001B682C"/>
    <w:rsid w:val="001C2BF5"/>
    <w:rsid w:val="001C2F4A"/>
    <w:rsid w:val="001C347D"/>
    <w:rsid w:val="001C6193"/>
    <w:rsid w:val="001D10C2"/>
    <w:rsid w:val="001D2153"/>
    <w:rsid w:val="001D6C21"/>
    <w:rsid w:val="001D6DB5"/>
    <w:rsid w:val="001D7340"/>
    <w:rsid w:val="001E3FE6"/>
    <w:rsid w:val="001E63B7"/>
    <w:rsid w:val="001E73B5"/>
    <w:rsid w:val="001F2B0B"/>
    <w:rsid w:val="001F418D"/>
    <w:rsid w:val="001F5158"/>
    <w:rsid w:val="001F57CE"/>
    <w:rsid w:val="001F5A27"/>
    <w:rsid w:val="001F7646"/>
    <w:rsid w:val="0020043B"/>
    <w:rsid w:val="00202F85"/>
    <w:rsid w:val="00203570"/>
    <w:rsid w:val="00203DC8"/>
    <w:rsid w:val="002141CD"/>
    <w:rsid w:val="00215E12"/>
    <w:rsid w:val="00216052"/>
    <w:rsid w:val="00217252"/>
    <w:rsid w:val="00217D7F"/>
    <w:rsid w:val="00220353"/>
    <w:rsid w:val="00222737"/>
    <w:rsid w:val="0022402E"/>
    <w:rsid w:val="002257B0"/>
    <w:rsid w:val="00225FCB"/>
    <w:rsid w:val="002278D4"/>
    <w:rsid w:val="00231A90"/>
    <w:rsid w:val="002335C3"/>
    <w:rsid w:val="00233F2B"/>
    <w:rsid w:val="00235D9C"/>
    <w:rsid w:val="00236E44"/>
    <w:rsid w:val="00237A3A"/>
    <w:rsid w:val="00242F5C"/>
    <w:rsid w:val="00244B5C"/>
    <w:rsid w:val="00245F92"/>
    <w:rsid w:val="00246F2E"/>
    <w:rsid w:val="00254AE3"/>
    <w:rsid w:val="00254E56"/>
    <w:rsid w:val="00256FCB"/>
    <w:rsid w:val="002575F8"/>
    <w:rsid w:val="00260ABB"/>
    <w:rsid w:val="00262C94"/>
    <w:rsid w:val="00263145"/>
    <w:rsid w:val="002636B0"/>
    <w:rsid w:val="00274DED"/>
    <w:rsid w:val="00276EE3"/>
    <w:rsid w:val="002830ED"/>
    <w:rsid w:val="00283BE0"/>
    <w:rsid w:val="00286161"/>
    <w:rsid w:val="00286295"/>
    <w:rsid w:val="00292F4F"/>
    <w:rsid w:val="00294B05"/>
    <w:rsid w:val="002A1725"/>
    <w:rsid w:val="002A1F80"/>
    <w:rsid w:val="002B23B6"/>
    <w:rsid w:val="002B3C93"/>
    <w:rsid w:val="002B46E8"/>
    <w:rsid w:val="002B5CD8"/>
    <w:rsid w:val="002B65E2"/>
    <w:rsid w:val="002B7B2D"/>
    <w:rsid w:val="002C0E77"/>
    <w:rsid w:val="002C284E"/>
    <w:rsid w:val="002D1720"/>
    <w:rsid w:val="002D2658"/>
    <w:rsid w:val="002D2EBB"/>
    <w:rsid w:val="002D476E"/>
    <w:rsid w:val="002E1412"/>
    <w:rsid w:val="002E5A0B"/>
    <w:rsid w:val="002E6B1B"/>
    <w:rsid w:val="002F09ED"/>
    <w:rsid w:val="002F1E78"/>
    <w:rsid w:val="002F254F"/>
    <w:rsid w:val="002F3068"/>
    <w:rsid w:val="002F3EED"/>
    <w:rsid w:val="002F4097"/>
    <w:rsid w:val="002F5716"/>
    <w:rsid w:val="002F5AC3"/>
    <w:rsid w:val="002F78CC"/>
    <w:rsid w:val="003020D7"/>
    <w:rsid w:val="00302742"/>
    <w:rsid w:val="00302FB9"/>
    <w:rsid w:val="00305675"/>
    <w:rsid w:val="003058C2"/>
    <w:rsid w:val="003119EC"/>
    <w:rsid w:val="003123B6"/>
    <w:rsid w:val="003128A0"/>
    <w:rsid w:val="00314B89"/>
    <w:rsid w:val="00315DB7"/>
    <w:rsid w:val="0031778C"/>
    <w:rsid w:val="00320F6D"/>
    <w:rsid w:val="00320F8B"/>
    <w:rsid w:val="00321438"/>
    <w:rsid w:val="00321C79"/>
    <w:rsid w:val="00322875"/>
    <w:rsid w:val="003228C3"/>
    <w:rsid w:val="003242C7"/>
    <w:rsid w:val="003258FB"/>
    <w:rsid w:val="00325E82"/>
    <w:rsid w:val="0032681B"/>
    <w:rsid w:val="00326B11"/>
    <w:rsid w:val="00326CF4"/>
    <w:rsid w:val="003302D2"/>
    <w:rsid w:val="003303F0"/>
    <w:rsid w:val="00334162"/>
    <w:rsid w:val="003345C2"/>
    <w:rsid w:val="00337C11"/>
    <w:rsid w:val="00337CF0"/>
    <w:rsid w:val="00343250"/>
    <w:rsid w:val="00343876"/>
    <w:rsid w:val="003540B0"/>
    <w:rsid w:val="00357FA0"/>
    <w:rsid w:val="00363831"/>
    <w:rsid w:val="00366825"/>
    <w:rsid w:val="003732CB"/>
    <w:rsid w:val="00380274"/>
    <w:rsid w:val="003839AA"/>
    <w:rsid w:val="003860DC"/>
    <w:rsid w:val="003903A8"/>
    <w:rsid w:val="003917C8"/>
    <w:rsid w:val="00394294"/>
    <w:rsid w:val="00396BA1"/>
    <w:rsid w:val="00397055"/>
    <w:rsid w:val="003A0948"/>
    <w:rsid w:val="003A5A04"/>
    <w:rsid w:val="003B0153"/>
    <w:rsid w:val="003B6B2B"/>
    <w:rsid w:val="003B7014"/>
    <w:rsid w:val="003C2524"/>
    <w:rsid w:val="003C259F"/>
    <w:rsid w:val="003C3292"/>
    <w:rsid w:val="003C3DCF"/>
    <w:rsid w:val="003C42DF"/>
    <w:rsid w:val="003C5259"/>
    <w:rsid w:val="003D11C9"/>
    <w:rsid w:val="003D11D5"/>
    <w:rsid w:val="003D2D58"/>
    <w:rsid w:val="003D372B"/>
    <w:rsid w:val="003D3F07"/>
    <w:rsid w:val="003D5252"/>
    <w:rsid w:val="003E0F62"/>
    <w:rsid w:val="003E11DB"/>
    <w:rsid w:val="003E161F"/>
    <w:rsid w:val="003E30D1"/>
    <w:rsid w:val="003E3270"/>
    <w:rsid w:val="003E434E"/>
    <w:rsid w:val="003E5007"/>
    <w:rsid w:val="003E66E9"/>
    <w:rsid w:val="003F08FC"/>
    <w:rsid w:val="003F097A"/>
    <w:rsid w:val="003F10F8"/>
    <w:rsid w:val="003F3150"/>
    <w:rsid w:val="004007B3"/>
    <w:rsid w:val="00403BDE"/>
    <w:rsid w:val="00404E38"/>
    <w:rsid w:val="004069D7"/>
    <w:rsid w:val="00407748"/>
    <w:rsid w:val="004239E1"/>
    <w:rsid w:val="00425B97"/>
    <w:rsid w:val="00425DFF"/>
    <w:rsid w:val="00427165"/>
    <w:rsid w:val="00430AC5"/>
    <w:rsid w:val="00432FEB"/>
    <w:rsid w:val="0043324F"/>
    <w:rsid w:val="00435472"/>
    <w:rsid w:val="00436864"/>
    <w:rsid w:val="00442193"/>
    <w:rsid w:val="00444C4F"/>
    <w:rsid w:val="00444E20"/>
    <w:rsid w:val="0044516B"/>
    <w:rsid w:val="00446BEE"/>
    <w:rsid w:val="00446BFD"/>
    <w:rsid w:val="00447D74"/>
    <w:rsid w:val="00450CC2"/>
    <w:rsid w:val="00454C67"/>
    <w:rsid w:val="00454C85"/>
    <w:rsid w:val="0045685C"/>
    <w:rsid w:val="004618D2"/>
    <w:rsid w:val="00461EE0"/>
    <w:rsid w:val="00465B0F"/>
    <w:rsid w:val="004661CE"/>
    <w:rsid w:val="00467817"/>
    <w:rsid w:val="0046792F"/>
    <w:rsid w:val="004756F6"/>
    <w:rsid w:val="00475A94"/>
    <w:rsid w:val="00476C35"/>
    <w:rsid w:val="0047756C"/>
    <w:rsid w:val="00482542"/>
    <w:rsid w:val="00482D5A"/>
    <w:rsid w:val="00482F64"/>
    <w:rsid w:val="004873F7"/>
    <w:rsid w:val="00487A61"/>
    <w:rsid w:val="0049124F"/>
    <w:rsid w:val="0049165B"/>
    <w:rsid w:val="00491F37"/>
    <w:rsid w:val="00492998"/>
    <w:rsid w:val="00493A3A"/>
    <w:rsid w:val="004A0580"/>
    <w:rsid w:val="004A0970"/>
    <w:rsid w:val="004A2227"/>
    <w:rsid w:val="004A2697"/>
    <w:rsid w:val="004A2ABA"/>
    <w:rsid w:val="004A6185"/>
    <w:rsid w:val="004B2CC5"/>
    <w:rsid w:val="004B30DA"/>
    <w:rsid w:val="004B45B0"/>
    <w:rsid w:val="004B4EEF"/>
    <w:rsid w:val="004B5F32"/>
    <w:rsid w:val="004B657D"/>
    <w:rsid w:val="004B6BC9"/>
    <w:rsid w:val="004B7D0F"/>
    <w:rsid w:val="004C1949"/>
    <w:rsid w:val="004C2FB3"/>
    <w:rsid w:val="004C2FEA"/>
    <w:rsid w:val="004C7534"/>
    <w:rsid w:val="004C76E4"/>
    <w:rsid w:val="004D1B34"/>
    <w:rsid w:val="004D1DEB"/>
    <w:rsid w:val="004D25D6"/>
    <w:rsid w:val="004D2A6B"/>
    <w:rsid w:val="004D312B"/>
    <w:rsid w:val="004D35F6"/>
    <w:rsid w:val="004D54B3"/>
    <w:rsid w:val="004D71FD"/>
    <w:rsid w:val="004E30B2"/>
    <w:rsid w:val="004E430D"/>
    <w:rsid w:val="004F36F6"/>
    <w:rsid w:val="004F660D"/>
    <w:rsid w:val="004F6B8B"/>
    <w:rsid w:val="0050034C"/>
    <w:rsid w:val="00502AE6"/>
    <w:rsid w:val="00505A6A"/>
    <w:rsid w:val="00506723"/>
    <w:rsid w:val="00506E13"/>
    <w:rsid w:val="00507172"/>
    <w:rsid w:val="0051074C"/>
    <w:rsid w:val="00511A57"/>
    <w:rsid w:val="0051337D"/>
    <w:rsid w:val="00520BB7"/>
    <w:rsid w:val="00520C8C"/>
    <w:rsid w:val="00522570"/>
    <w:rsid w:val="00524873"/>
    <w:rsid w:val="00527188"/>
    <w:rsid w:val="00527AC8"/>
    <w:rsid w:val="00530AB8"/>
    <w:rsid w:val="005350D0"/>
    <w:rsid w:val="005373AD"/>
    <w:rsid w:val="00540C0B"/>
    <w:rsid w:val="00541A11"/>
    <w:rsid w:val="005422D6"/>
    <w:rsid w:val="00544E0F"/>
    <w:rsid w:val="005455F9"/>
    <w:rsid w:val="0055018E"/>
    <w:rsid w:val="00551D55"/>
    <w:rsid w:val="00557C26"/>
    <w:rsid w:val="00561EFA"/>
    <w:rsid w:val="00563A00"/>
    <w:rsid w:val="00565CD6"/>
    <w:rsid w:val="005713D2"/>
    <w:rsid w:val="00571653"/>
    <w:rsid w:val="00573B5A"/>
    <w:rsid w:val="00574417"/>
    <w:rsid w:val="00575C97"/>
    <w:rsid w:val="00575D23"/>
    <w:rsid w:val="0058259D"/>
    <w:rsid w:val="00582ECF"/>
    <w:rsid w:val="00590780"/>
    <w:rsid w:val="00590CDD"/>
    <w:rsid w:val="005938A0"/>
    <w:rsid w:val="005A08A7"/>
    <w:rsid w:val="005A4B51"/>
    <w:rsid w:val="005A7480"/>
    <w:rsid w:val="005A7F15"/>
    <w:rsid w:val="005B0109"/>
    <w:rsid w:val="005B4631"/>
    <w:rsid w:val="005B47E1"/>
    <w:rsid w:val="005B60E1"/>
    <w:rsid w:val="005B7D9C"/>
    <w:rsid w:val="005C0818"/>
    <w:rsid w:val="005C6E3E"/>
    <w:rsid w:val="005D0C9A"/>
    <w:rsid w:val="005D10BC"/>
    <w:rsid w:val="005D1AFE"/>
    <w:rsid w:val="005D1FFE"/>
    <w:rsid w:val="005D3A9C"/>
    <w:rsid w:val="005D46E2"/>
    <w:rsid w:val="005D742D"/>
    <w:rsid w:val="005E14D4"/>
    <w:rsid w:val="005E532C"/>
    <w:rsid w:val="005E55BB"/>
    <w:rsid w:val="005E6A12"/>
    <w:rsid w:val="005F0918"/>
    <w:rsid w:val="005F1F3A"/>
    <w:rsid w:val="005F4086"/>
    <w:rsid w:val="00600430"/>
    <w:rsid w:val="00601A44"/>
    <w:rsid w:val="006043A8"/>
    <w:rsid w:val="00604534"/>
    <w:rsid w:val="0060635C"/>
    <w:rsid w:val="00610AB9"/>
    <w:rsid w:val="00613965"/>
    <w:rsid w:val="00614CF2"/>
    <w:rsid w:val="0061642B"/>
    <w:rsid w:val="00616771"/>
    <w:rsid w:val="00617651"/>
    <w:rsid w:val="00622495"/>
    <w:rsid w:val="00631FCD"/>
    <w:rsid w:val="006322D2"/>
    <w:rsid w:val="00633DDE"/>
    <w:rsid w:val="00634D38"/>
    <w:rsid w:val="00644D03"/>
    <w:rsid w:val="006453E6"/>
    <w:rsid w:val="00646017"/>
    <w:rsid w:val="00646C08"/>
    <w:rsid w:val="0065137C"/>
    <w:rsid w:val="00652C0F"/>
    <w:rsid w:val="00653174"/>
    <w:rsid w:val="0065375D"/>
    <w:rsid w:val="00654287"/>
    <w:rsid w:val="00654F03"/>
    <w:rsid w:val="00655048"/>
    <w:rsid w:val="00656FBF"/>
    <w:rsid w:val="00660064"/>
    <w:rsid w:val="00662697"/>
    <w:rsid w:val="0066442A"/>
    <w:rsid w:val="0066590E"/>
    <w:rsid w:val="00666743"/>
    <w:rsid w:val="006676EF"/>
    <w:rsid w:val="00667E68"/>
    <w:rsid w:val="00672A60"/>
    <w:rsid w:val="00672C14"/>
    <w:rsid w:val="006745DB"/>
    <w:rsid w:val="00675806"/>
    <w:rsid w:val="00676E20"/>
    <w:rsid w:val="006833A8"/>
    <w:rsid w:val="006872AD"/>
    <w:rsid w:val="00687C8E"/>
    <w:rsid w:val="0069305E"/>
    <w:rsid w:val="006A027E"/>
    <w:rsid w:val="006A0649"/>
    <w:rsid w:val="006A1714"/>
    <w:rsid w:val="006A22FE"/>
    <w:rsid w:val="006A4293"/>
    <w:rsid w:val="006A447A"/>
    <w:rsid w:val="006A46A0"/>
    <w:rsid w:val="006A6E85"/>
    <w:rsid w:val="006A7A16"/>
    <w:rsid w:val="006B1D48"/>
    <w:rsid w:val="006B27D3"/>
    <w:rsid w:val="006B4043"/>
    <w:rsid w:val="006B6079"/>
    <w:rsid w:val="006B6E4E"/>
    <w:rsid w:val="006C126C"/>
    <w:rsid w:val="006C1592"/>
    <w:rsid w:val="006C40A5"/>
    <w:rsid w:val="006C6FEE"/>
    <w:rsid w:val="006D03E0"/>
    <w:rsid w:val="006D5AA1"/>
    <w:rsid w:val="006E14E6"/>
    <w:rsid w:val="006E20CB"/>
    <w:rsid w:val="006E4E6F"/>
    <w:rsid w:val="006E56B7"/>
    <w:rsid w:val="006F0485"/>
    <w:rsid w:val="006F15E8"/>
    <w:rsid w:val="006F23F8"/>
    <w:rsid w:val="006F3FB9"/>
    <w:rsid w:val="006F78BD"/>
    <w:rsid w:val="006F7CBF"/>
    <w:rsid w:val="00702649"/>
    <w:rsid w:val="00702A26"/>
    <w:rsid w:val="0070462E"/>
    <w:rsid w:val="007067BD"/>
    <w:rsid w:val="007069BE"/>
    <w:rsid w:val="00711183"/>
    <w:rsid w:val="00715492"/>
    <w:rsid w:val="00715877"/>
    <w:rsid w:val="00715C4E"/>
    <w:rsid w:val="00722960"/>
    <w:rsid w:val="0072445F"/>
    <w:rsid w:val="007258DF"/>
    <w:rsid w:val="007303B8"/>
    <w:rsid w:val="00731762"/>
    <w:rsid w:val="007323FE"/>
    <w:rsid w:val="00732EC6"/>
    <w:rsid w:val="0073692C"/>
    <w:rsid w:val="007477E7"/>
    <w:rsid w:val="0075170C"/>
    <w:rsid w:val="0075742A"/>
    <w:rsid w:val="00757689"/>
    <w:rsid w:val="00757A3E"/>
    <w:rsid w:val="0076039A"/>
    <w:rsid w:val="0076154B"/>
    <w:rsid w:val="0076356C"/>
    <w:rsid w:val="00765D2E"/>
    <w:rsid w:val="007719AC"/>
    <w:rsid w:val="00773375"/>
    <w:rsid w:val="00775D37"/>
    <w:rsid w:val="007813BA"/>
    <w:rsid w:val="00785FB6"/>
    <w:rsid w:val="0078698B"/>
    <w:rsid w:val="00787D45"/>
    <w:rsid w:val="007906DD"/>
    <w:rsid w:val="0079094B"/>
    <w:rsid w:val="00791536"/>
    <w:rsid w:val="007915E4"/>
    <w:rsid w:val="0079298D"/>
    <w:rsid w:val="00796E0A"/>
    <w:rsid w:val="007A102F"/>
    <w:rsid w:val="007A2F99"/>
    <w:rsid w:val="007A302E"/>
    <w:rsid w:val="007A37EF"/>
    <w:rsid w:val="007A485E"/>
    <w:rsid w:val="007A5E3D"/>
    <w:rsid w:val="007A5F34"/>
    <w:rsid w:val="007A6A81"/>
    <w:rsid w:val="007B3AB6"/>
    <w:rsid w:val="007B3AF3"/>
    <w:rsid w:val="007C2438"/>
    <w:rsid w:val="007D2F90"/>
    <w:rsid w:val="007D5DFF"/>
    <w:rsid w:val="007D6458"/>
    <w:rsid w:val="007D7167"/>
    <w:rsid w:val="007E1CCB"/>
    <w:rsid w:val="007E578A"/>
    <w:rsid w:val="007E6B42"/>
    <w:rsid w:val="007E7CDB"/>
    <w:rsid w:val="008010A2"/>
    <w:rsid w:val="0080122E"/>
    <w:rsid w:val="00804E88"/>
    <w:rsid w:val="00805223"/>
    <w:rsid w:val="00807A7D"/>
    <w:rsid w:val="00810464"/>
    <w:rsid w:val="008128B0"/>
    <w:rsid w:val="008175FB"/>
    <w:rsid w:val="00817F53"/>
    <w:rsid w:val="0082006C"/>
    <w:rsid w:val="008233C3"/>
    <w:rsid w:val="00824EE6"/>
    <w:rsid w:val="00827399"/>
    <w:rsid w:val="008341A9"/>
    <w:rsid w:val="00835EE6"/>
    <w:rsid w:val="00836227"/>
    <w:rsid w:val="008363C5"/>
    <w:rsid w:val="0083771F"/>
    <w:rsid w:val="00837E18"/>
    <w:rsid w:val="00840F17"/>
    <w:rsid w:val="00841819"/>
    <w:rsid w:val="00842124"/>
    <w:rsid w:val="00843C93"/>
    <w:rsid w:val="008443C2"/>
    <w:rsid w:val="00846A52"/>
    <w:rsid w:val="00846F0E"/>
    <w:rsid w:val="008506EA"/>
    <w:rsid w:val="00850A8A"/>
    <w:rsid w:val="00852CCA"/>
    <w:rsid w:val="0085390E"/>
    <w:rsid w:val="008548AA"/>
    <w:rsid w:val="0085496C"/>
    <w:rsid w:val="00855176"/>
    <w:rsid w:val="008567AD"/>
    <w:rsid w:val="00857C22"/>
    <w:rsid w:val="00860078"/>
    <w:rsid w:val="00860E13"/>
    <w:rsid w:val="008619E1"/>
    <w:rsid w:val="0086319A"/>
    <w:rsid w:val="00865EE2"/>
    <w:rsid w:val="008662CA"/>
    <w:rsid w:val="00871561"/>
    <w:rsid w:val="00873EA4"/>
    <w:rsid w:val="00874C7D"/>
    <w:rsid w:val="00876FF0"/>
    <w:rsid w:val="008828A1"/>
    <w:rsid w:val="00883DBE"/>
    <w:rsid w:val="0088506C"/>
    <w:rsid w:val="008868EE"/>
    <w:rsid w:val="00892007"/>
    <w:rsid w:val="00892051"/>
    <w:rsid w:val="00893D1F"/>
    <w:rsid w:val="00895082"/>
    <w:rsid w:val="008A5366"/>
    <w:rsid w:val="008A6CB7"/>
    <w:rsid w:val="008A6D6B"/>
    <w:rsid w:val="008B10D5"/>
    <w:rsid w:val="008B302F"/>
    <w:rsid w:val="008C0DB1"/>
    <w:rsid w:val="008C0F13"/>
    <w:rsid w:val="008C3A29"/>
    <w:rsid w:val="008C4063"/>
    <w:rsid w:val="008C45AB"/>
    <w:rsid w:val="008C5519"/>
    <w:rsid w:val="008D4C55"/>
    <w:rsid w:val="008E08FA"/>
    <w:rsid w:val="008E4F9E"/>
    <w:rsid w:val="008F330D"/>
    <w:rsid w:val="008F5965"/>
    <w:rsid w:val="008F5D79"/>
    <w:rsid w:val="008F641D"/>
    <w:rsid w:val="008F747E"/>
    <w:rsid w:val="00900F2E"/>
    <w:rsid w:val="00900FF8"/>
    <w:rsid w:val="0090312C"/>
    <w:rsid w:val="0090565E"/>
    <w:rsid w:val="00906F33"/>
    <w:rsid w:val="0090712A"/>
    <w:rsid w:val="00912B6B"/>
    <w:rsid w:val="00913407"/>
    <w:rsid w:val="00913D1A"/>
    <w:rsid w:val="009147ED"/>
    <w:rsid w:val="00916B6E"/>
    <w:rsid w:val="00920A55"/>
    <w:rsid w:val="00920AA4"/>
    <w:rsid w:val="00920C0C"/>
    <w:rsid w:val="00921A9B"/>
    <w:rsid w:val="00922987"/>
    <w:rsid w:val="00923AF8"/>
    <w:rsid w:val="009261E7"/>
    <w:rsid w:val="00927975"/>
    <w:rsid w:val="00930D45"/>
    <w:rsid w:val="00931448"/>
    <w:rsid w:val="00931E02"/>
    <w:rsid w:val="0093399E"/>
    <w:rsid w:val="00935155"/>
    <w:rsid w:val="00935F3B"/>
    <w:rsid w:val="009405CF"/>
    <w:rsid w:val="0094779E"/>
    <w:rsid w:val="009519E3"/>
    <w:rsid w:val="0095210B"/>
    <w:rsid w:val="00952AA1"/>
    <w:rsid w:val="009552FC"/>
    <w:rsid w:val="00965C11"/>
    <w:rsid w:val="009667B5"/>
    <w:rsid w:val="00970EFE"/>
    <w:rsid w:val="00974C69"/>
    <w:rsid w:val="00975D7C"/>
    <w:rsid w:val="00977451"/>
    <w:rsid w:val="00982D88"/>
    <w:rsid w:val="009847C6"/>
    <w:rsid w:val="00985ADA"/>
    <w:rsid w:val="00992888"/>
    <w:rsid w:val="009950E2"/>
    <w:rsid w:val="0099567D"/>
    <w:rsid w:val="00996218"/>
    <w:rsid w:val="009975DB"/>
    <w:rsid w:val="009A1CF4"/>
    <w:rsid w:val="009A2B64"/>
    <w:rsid w:val="009A75A9"/>
    <w:rsid w:val="009B349B"/>
    <w:rsid w:val="009B3BB8"/>
    <w:rsid w:val="009B5102"/>
    <w:rsid w:val="009B5BB9"/>
    <w:rsid w:val="009B7171"/>
    <w:rsid w:val="009C2ABD"/>
    <w:rsid w:val="009D04AE"/>
    <w:rsid w:val="009D1BD5"/>
    <w:rsid w:val="009D29E3"/>
    <w:rsid w:val="009D304A"/>
    <w:rsid w:val="009D44AE"/>
    <w:rsid w:val="009D7285"/>
    <w:rsid w:val="009E1DDF"/>
    <w:rsid w:val="009E2723"/>
    <w:rsid w:val="009E73B5"/>
    <w:rsid w:val="009F0A34"/>
    <w:rsid w:val="009F2E2B"/>
    <w:rsid w:val="009F39BF"/>
    <w:rsid w:val="009F52A4"/>
    <w:rsid w:val="009F5A94"/>
    <w:rsid w:val="009F648A"/>
    <w:rsid w:val="009F65D8"/>
    <w:rsid w:val="00A00975"/>
    <w:rsid w:val="00A01621"/>
    <w:rsid w:val="00A017D9"/>
    <w:rsid w:val="00A0297B"/>
    <w:rsid w:val="00A035CC"/>
    <w:rsid w:val="00A05FB4"/>
    <w:rsid w:val="00A117CD"/>
    <w:rsid w:val="00A13E60"/>
    <w:rsid w:val="00A201CD"/>
    <w:rsid w:val="00A22A71"/>
    <w:rsid w:val="00A23096"/>
    <w:rsid w:val="00A25B08"/>
    <w:rsid w:val="00A33020"/>
    <w:rsid w:val="00A3384D"/>
    <w:rsid w:val="00A346BF"/>
    <w:rsid w:val="00A376B6"/>
    <w:rsid w:val="00A40328"/>
    <w:rsid w:val="00A40518"/>
    <w:rsid w:val="00A40D4B"/>
    <w:rsid w:val="00A42B69"/>
    <w:rsid w:val="00A43892"/>
    <w:rsid w:val="00A43E90"/>
    <w:rsid w:val="00A44C03"/>
    <w:rsid w:val="00A54D05"/>
    <w:rsid w:val="00A55E12"/>
    <w:rsid w:val="00A60B78"/>
    <w:rsid w:val="00A64D2B"/>
    <w:rsid w:val="00A67C90"/>
    <w:rsid w:val="00A7004F"/>
    <w:rsid w:val="00A865EA"/>
    <w:rsid w:val="00A86D6C"/>
    <w:rsid w:val="00A91C6C"/>
    <w:rsid w:val="00A92729"/>
    <w:rsid w:val="00A9378D"/>
    <w:rsid w:val="00A94049"/>
    <w:rsid w:val="00A94C73"/>
    <w:rsid w:val="00A979F4"/>
    <w:rsid w:val="00AA167E"/>
    <w:rsid w:val="00AA2237"/>
    <w:rsid w:val="00AA2637"/>
    <w:rsid w:val="00AA27C5"/>
    <w:rsid w:val="00AB3192"/>
    <w:rsid w:val="00AB3CC8"/>
    <w:rsid w:val="00AB4A7B"/>
    <w:rsid w:val="00AC20C3"/>
    <w:rsid w:val="00AC27AF"/>
    <w:rsid w:val="00AC2916"/>
    <w:rsid w:val="00AC389E"/>
    <w:rsid w:val="00AC5D25"/>
    <w:rsid w:val="00AD0684"/>
    <w:rsid w:val="00AD43FA"/>
    <w:rsid w:val="00AD4C44"/>
    <w:rsid w:val="00AD4D58"/>
    <w:rsid w:val="00AD537B"/>
    <w:rsid w:val="00AD63FC"/>
    <w:rsid w:val="00AD6BDC"/>
    <w:rsid w:val="00AE1033"/>
    <w:rsid w:val="00AE67A1"/>
    <w:rsid w:val="00AE700C"/>
    <w:rsid w:val="00AF02A1"/>
    <w:rsid w:val="00AF0CF8"/>
    <w:rsid w:val="00AF1015"/>
    <w:rsid w:val="00AF19F3"/>
    <w:rsid w:val="00AF3073"/>
    <w:rsid w:val="00AF564F"/>
    <w:rsid w:val="00AF5B3B"/>
    <w:rsid w:val="00AF73E2"/>
    <w:rsid w:val="00AF75CB"/>
    <w:rsid w:val="00B01B97"/>
    <w:rsid w:val="00B13DCA"/>
    <w:rsid w:val="00B155F3"/>
    <w:rsid w:val="00B2120E"/>
    <w:rsid w:val="00B228EC"/>
    <w:rsid w:val="00B24A45"/>
    <w:rsid w:val="00B308F6"/>
    <w:rsid w:val="00B33B34"/>
    <w:rsid w:val="00B34710"/>
    <w:rsid w:val="00B36C4E"/>
    <w:rsid w:val="00B37BEC"/>
    <w:rsid w:val="00B40F75"/>
    <w:rsid w:val="00B419AF"/>
    <w:rsid w:val="00B45583"/>
    <w:rsid w:val="00B45BBD"/>
    <w:rsid w:val="00B47A26"/>
    <w:rsid w:val="00B47BC9"/>
    <w:rsid w:val="00B50E39"/>
    <w:rsid w:val="00B51C67"/>
    <w:rsid w:val="00B545E1"/>
    <w:rsid w:val="00B54C92"/>
    <w:rsid w:val="00B60B33"/>
    <w:rsid w:val="00B63C6B"/>
    <w:rsid w:val="00B6686F"/>
    <w:rsid w:val="00B712A9"/>
    <w:rsid w:val="00B71B11"/>
    <w:rsid w:val="00B73C5E"/>
    <w:rsid w:val="00B74865"/>
    <w:rsid w:val="00B74F57"/>
    <w:rsid w:val="00B75279"/>
    <w:rsid w:val="00B757F5"/>
    <w:rsid w:val="00B75A99"/>
    <w:rsid w:val="00B80BE6"/>
    <w:rsid w:val="00B80FD0"/>
    <w:rsid w:val="00B81DAB"/>
    <w:rsid w:val="00B8207C"/>
    <w:rsid w:val="00B82BDA"/>
    <w:rsid w:val="00B87440"/>
    <w:rsid w:val="00B90718"/>
    <w:rsid w:val="00B93A91"/>
    <w:rsid w:val="00B96DCF"/>
    <w:rsid w:val="00BA33A4"/>
    <w:rsid w:val="00BB01C1"/>
    <w:rsid w:val="00BB037F"/>
    <w:rsid w:val="00BB0749"/>
    <w:rsid w:val="00BB1C7F"/>
    <w:rsid w:val="00BB362D"/>
    <w:rsid w:val="00BB5547"/>
    <w:rsid w:val="00BB6CFF"/>
    <w:rsid w:val="00BC0845"/>
    <w:rsid w:val="00BC19A8"/>
    <w:rsid w:val="00BC431C"/>
    <w:rsid w:val="00BC4DAA"/>
    <w:rsid w:val="00BC6E1B"/>
    <w:rsid w:val="00BC7AA5"/>
    <w:rsid w:val="00BD3AE3"/>
    <w:rsid w:val="00BD59B0"/>
    <w:rsid w:val="00BD5BC3"/>
    <w:rsid w:val="00BD5DF4"/>
    <w:rsid w:val="00BD5E54"/>
    <w:rsid w:val="00BD65ED"/>
    <w:rsid w:val="00BD7956"/>
    <w:rsid w:val="00BE05DE"/>
    <w:rsid w:val="00BE168A"/>
    <w:rsid w:val="00BE3028"/>
    <w:rsid w:val="00BE799E"/>
    <w:rsid w:val="00BE7D72"/>
    <w:rsid w:val="00BE7EBA"/>
    <w:rsid w:val="00BF0FEE"/>
    <w:rsid w:val="00BF31A7"/>
    <w:rsid w:val="00BF3640"/>
    <w:rsid w:val="00BF48E8"/>
    <w:rsid w:val="00BF746A"/>
    <w:rsid w:val="00C016D1"/>
    <w:rsid w:val="00C01EB5"/>
    <w:rsid w:val="00C0268C"/>
    <w:rsid w:val="00C02757"/>
    <w:rsid w:val="00C051A8"/>
    <w:rsid w:val="00C07319"/>
    <w:rsid w:val="00C07501"/>
    <w:rsid w:val="00C10157"/>
    <w:rsid w:val="00C1027C"/>
    <w:rsid w:val="00C10613"/>
    <w:rsid w:val="00C1679D"/>
    <w:rsid w:val="00C174D6"/>
    <w:rsid w:val="00C30AAB"/>
    <w:rsid w:val="00C30C68"/>
    <w:rsid w:val="00C31FB8"/>
    <w:rsid w:val="00C338E9"/>
    <w:rsid w:val="00C349C3"/>
    <w:rsid w:val="00C349F6"/>
    <w:rsid w:val="00C35592"/>
    <w:rsid w:val="00C365B1"/>
    <w:rsid w:val="00C36875"/>
    <w:rsid w:val="00C4112E"/>
    <w:rsid w:val="00C429BF"/>
    <w:rsid w:val="00C42CAB"/>
    <w:rsid w:val="00C50616"/>
    <w:rsid w:val="00C5317B"/>
    <w:rsid w:val="00C54954"/>
    <w:rsid w:val="00C57D9A"/>
    <w:rsid w:val="00C62336"/>
    <w:rsid w:val="00C66F0F"/>
    <w:rsid w:val="00C72432"/>
    <w:rsid w:val="00C8011C"/>
    <w:rsid w:val="00C85420"/>
    <w:rsid w:val="00C859A7"/>
    <w:rsid w:val="00C863E4"/>
    <w:rsid w:val="00C87CFC"/>
    <w:rsid w:val="00C931CA"/>
    <w:rsid w:val="00C946B9"/>
    <w:rsid w:val="00C94F9D"/>
    <w:rsid w:val="00C958B5"/>
    <w:rsid w:val="00CA14B5"/>
    <w:rsid w:val="00CA1C13"/>
    <w:rsid w:val="00CA205E"/>
    <w:rsid w:val="00CA71B6"/>
    <w:rsid w:val="00CB23BA"/>
    <w:rsid w:val="00CB34AD"/>
    <w:rsid w:val="00CB3E13"/>
    <w:rsid w:val="00CB4CDC"/>
    <w:rsid w:val="00CB518F"/>
    <w:rsid w:val="00CB52F6"/>
    <w:rsid w:val="00CB678D"/>
    <w:rsid w:val="00CC6512"/>
    <w:rsid w:val="00CD0CC7"/>
    <w:rsid w:val="00CD0CFE"/>
    <w:rsid w:val="00CD0F95"/>
    <w:rsid w:val="00CD38AD"/>
    <w:rsid w:val="00CD61F9"/>
    <w:rsid w:val="00CD771B"/>
    <w:rsid w:val="00CD773D"/>
    <w:rsid w:val="00CD7CA3"/>
    <w:rsid w:val="00CE1902"/>
    <w:rsid w:val="00CE285A"/>
    <w:rsid w:val="00CE3DA5"/>
    <w:rsid w:val="00CE51D7"/>
    <w:rsid w:val="00CE7308"/>
    <w:rsid w:val="00CF2760"/>
    <w:rsid w:val="00CF2B67"/>
    <w:rsid w:val="00CF3563"/>
    <w:rsid w:val="00CF519C"/>
    <w:rsid w:val="00D04AEA"/>
    <w:rsid w:val="00D069EA"/>
    <w:rsid w:val="00D07947"/>
    <w:rsid w:val="00D11AA8"/>
    <w:rsid w:val="00D13149"/>
    <w:rsid w:val="00D132B6"/>
    <w:rsid w:val="00D138AB"/>
    <w:rsid w:val="00D14AA3"/>
    <w:rsid w:val="00D16FB4"/>
    <w:rsid w:val="00D175A3"/>
    <w:rsid w:val="00D17883"/>
    <w:rsid w:val="00D20BF9"/>
    <w:rsid w:val="00D20DF2"/>
    <w:rsid w:val="00D238B3"/>
    <w:rsid w:val="00D23EED"/>
    <w:rsid w:val="00D26051"/>
    <w:rsid w:val="00D26806"/>
    <w:rsid w:val="00D26DA3"/>
    <w:rsid w:val="00D34108"/>
    <w:rsid w:val="00D34366"/>
    <w:rsid w:val="00D357DD"/>
    <w:rsid w:val="00D35C3F"/>
    <w:rsid w:val="00D367D0"/>
    <w:rsid w:val="00D45B3C"/>
    <w:rsid w:val="00D479B2"/>
    <w:rsid w:val="00D54EE2"/>
    <w:rsid w:val="00D55C74"/>
    <w:rsid w:val="00D5681C"/>
    <w:rsid w:val="00D61E9A"/>
    <w:rsid w:val="00D634BE"/>
    <w:rsid w:val="00D63550"/>
    <w:rsid w:val="00D67629"/>
    <w:rsid w:val="00D73332"/>
    <w:rsid w:val="00D8049B"/>
    <w:rsid w:val="00D81866"/>
    <w:rsid w:val="00D8214F"/>
    <w:rsid w:val="00D83E2B"/>
    <w:rsid w:val="00D84343"/>
    <w:rsid w:val="00D8544B"/>
    <w:rsid w:val="00D86899"/>
    <w:rsid w:val="00D87452"/>
    <w:rsid w:val="00D900E1"/>
    <w:rsid w:val="00D96241"/>
    <w:rsid w:val="00DA0766"/>
    <w:rsid w:val="00DA0811"/>
    <w:rsid w:val="00DA1504"/>
    <w:rsid w:val="00DA53AA"/>
    <w:rsid w:val="00DB0E86"/>
    <w:rsid w:val="00DB7056"/>
    <w:rsid w:val="00DC11F5"/>
    <w:rsid w:val="00DC4627"/>
    <w:rsid w:val="00DC7519"/>
    <w:rsid w:val="00DD31C9"/>
    <w:rsid w:val="00DD6170"/>
    <w:rsid w:val="00DD6867"/>
    <w:rsid w:val="00DD782C"/>
    <w:rsid w:val="00DE2F96"/>
    <w:rsid w:val="00DE4F2D"/>
    <w:rsid w:val="00DE7BEA"/>
    <w:rsid w:val="00DF258E"/>
    <w:rsid w:val="00DF2AA8"/>
    <w:rsid w:val="00DF3E26"/>
    <w:rsid w:val="00DF4F47"/>
    <w:rsid w:val="00E04690"/>
    <w:rsid w:val="00E05996"/>
    <w:rsid w:val="00E100C8"/>
    <w:rsid w:val="00E10C56"/>
    <w:rsid w:val="00E1323E"/>
    <w:rsid w:val="00E15CAE"/>
    <w:rsid w:val="00E2004D"/>
    <w:rsid w:val="00E23719"/>
    <w:rsid w:val="00E241C7"/>
    <w:rsid w:val="00E27260"/>
    <w:rsid w:val="00E304CD"/>
    <w:rsid w:val="00E325CB"/>
    <w:rsid w:val="00E32642"/>
    <w:rsid w:val="00E34107"/>
    <w:rsid w:val="00E3452A"/>
    <w:rsid w:val="00E34D03"/>
    <w:rsid w:val="00E4032D"/>
    <w:rsid w:val="00E40CD9"/>
    <w:rsid w:val="00E47497"/>
    <w:rsid w:val="00E51B8F"/>
    <w:rsid w:val="00E5622F"/>
    <w:rsid w:val="00E56C14"/>
    <w:rsid w:val="00E5792A"/>
    <w:rsid w:val="00E606E5"/>
    <w:rsid w:val="00E6116F"/>
    <w:rsid w:val="00E626E4"/>
    <w:rsid w:val="00E64DCA"/>
    <w:rsid w:val="00E652EA"/>
    <w:rsid w:val="00E66CEB"/>
    <w:rsid w:val="00E701FD"/>
    <w:rsid w:val="00E70BF4"/>
    <w:rsid w:val="00E740CF"/>
    <w:rsid w:val="00E75530"/>
    <w:rsid w:val="00E76B3C"/>
    <w:rsid w:val="00E825AB"/>
    <w:rsid w:val="00E83772"/>
    <w:rsid w:val="00E84212"/>
    <w:rsid w:val="00E87D2B"/>
    <w:rsid w:val="00E950A9"/>
    <w:rsid w:val="00E964E4"/>
    <w:rsid w:val="00E97A4F"/>
    <w:rsid w:val="00E97EEF"/>
    <w:rsid w:val="00EA3AF9"/>
    <w:rsid w:val="00EA3D01"/>
    <w:rsid w:val="00EA4085"/>
    <w:rsid w:val="00EA4239"/>
    <w:rsid w:val="00EB03B9"/>
    <w:rsid w:val="00EB15CA"/>
    <w:rsid w:val="00EB1D14"/>
    <w:rsid w:val="00EC2A45"/>
    <w:rsid w:val="00EC5E61"/>
    <w:rsid w:val="00ED21A1"/>
    <w:rsid w:val="00ED27F5"/>
    <w:rsid w:val="00ED49F4"/>
    <w:rsid w:val="00ED5DE7"/>
    <w:rsid w:val="00ED6350"/>
    <w:rsid w:val="00ED674A"/>
    <w:rsid w:val="00ED7042"/>
    <w:rsid w:val="00ED7112"/>
    <w:rsid w:val="00ED7DB1"/>
    <w:rsid w:val="00EE1F4B"/>
    <w:rsid w:val="00EE5217"/>
    <w:rsid w:val="00EF0987"/>
    <w:rsid w:val="00EF0BD8"/>
    <w:rsid w:val="00EF17FC"/>
    <w:rsid w:val="00EF59B6"/>
    <w:rsid w:val="00EF59CF"/>
    <w:rsid w:val="00F03A74"/>
    <w:rsid w:val="00F04337"/>
    <w:rsid w:val="00F07605"/>
    <w:rsid w:val="00F07C37"/>
    <w:rsid w:val="00F102B0"/>
    <w:rsid w:val="00F134A5"/>
    <w:rsid w:val="00F145E4"/>
    <w:rsid w:val="00F15279"/>
    <w:rsid w:val="00F15779"/>
    <w:rsid w:val="00F160DE"/>
    <w:rsid w:val="00F16F3C"/>
    <w:rsid w:val="00F1716A"/>
    <w:rsid w:val="00F200CD"/>
    <w:rsid w:val="00F20340"/>
    <w:rsid w:val="00F228E4"/>
    <w:rsid w:val="00F22926"/>
    <w:rsid w:val="00F23E80"/>
    <w:rsid w:val="00F245CF"/>
    <w:rsid w:val="00F31F72"/>
    <w:rsid w:val="00F3397A"/>
    <w:rsid w:val="00F37ED4"/>
    <w:rsid w:val="00F40F2F"/>
    <w:rsid w:val="00F42288"/>
    <w:rsid w:val="00F4621B"/>
    <w:rsid w:val="00F5197C"/>
    <w:rsid w:val="00F52EE2"/>
    <w:rsid w:val="00F56FAC"/>
    <w:rsid w:val="00F62981"/>
    <w:rsid w:val="00F645A9"/>
    <w:rsid w:val="00F64AAC"/>
    <w:rsid w:val="00F665E4"/>
    <w:rsid w:val="00F665F4"/>
    <w:rsid w:val="00F72C11"/>
    <w:rsid w:val="00F7785B"/>
    <w:rsid w:val="00F83FA0"/>
    <w:rsid w:val="00F86B2B"/>
    <w:rsid w:val="00F8746F"/>
    <w:rsid w:val="00F90BB3"/>
    <w:rsid w:val="00F92271"/>
    <w:rsid w:val="00F929B4"/>
    <w:rsid w:val="00F94C15"/>
    <w:rsid w:val="00F95B8D"/>
    <w:rsid w:val="00F9750E"/>
    <w:rsid w:val="00F97ACA"/>
    <w:rsid w:val="00FA127A"/>
    <w:rsid w:val="00FA2B07"/>
    <w:rsid w:val="00FA2BF7"/>
    <w:rsid w:val="00FA57A9"/>
    <w:rsid w:val="00FA5FB0"/>
    <w:rsid w:val="00FA6285"/>
    <w:rsid w:val="00FB31CF"/>
    <w:rsid w:val="00FB5360"/>
    <w:rsid w:val="00FB55E8"/>
    <w:rsid w:val="00FB72D0"/>
    <w:rsid w:val="00FC2100"/>
    <w:rsid w:val="00FC4A35"/>
    <w:rsid w:val="00FC6D7D"/>
    <w:rsid w:val="00FD1AF0"/>
    <w:rsid w:val="00FD232D"/>
    <w:rsid w:val="00FD466C"/>
    <w:rsid w:val="00FD4F97"/>
    <w:rsid w:val="00FE1C26"/>
    <w:rsid w:val="00FE2BBC"/>
    <w:rsid w:val="00FE524C"/>
    <w:rsid w:val="00FF1AD5"/>
    <w:rsid w:val="00FF30B6"/>
    <w:rsid w:val="00FF530E"/>
    <w:rsid w:val="00FF6835"/>
    <w:rsid w:val="00FF6D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A3407"/>
  <w15:docId w15:val="{757FB3B2-C069-4DA8-99E7-97638F50C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A0766"/>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E56C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0"/>
    <w:link w:val="a6"/>
    <w:uiPriority w:val="99"/>
    <w:semiHidden/>
    <w:unhideWhenUsed/>
    <w:rsid w:val="00E64DCA"/>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E64DCA"/>
    <w:rPr>
      <w:rFonts w:ascii="Tahoma" w:hAnsi="Tahoma" w:cs="Tahoma"/>
      <w:sz w:val="16"/>
      <w:szCs w:val="16"/>
    </w:rPr>
  </w:style>
  <w:style w:type="paragraph" w:styleId="a7">
    <w:name w:val="List Paragraph"/>
    <w:basedOn w:val="a0"/>
    <w:uiPriority w:val="34"/>
    <w:qFormat/>
    <w:rsid w:val="0049165B"/>
    <w:pPr>
      <w:spacing w:after="200" w:line="276" w:lineRule="auto"/>
      <w:ind w:left="720"/>
      <w:contextualSpacing/>
    </w:pPr>
  </w:style>
  <w:style w:type="character" w:styleId="a8">
    <w:name w:val="annotation reference"/>
    <w:basedOn w:val="a1"/>
    <w:uiPriority w:val="99"/>
    <w:semiHidden/>
    <w:unhideWhenUsed/>
    <w:rsid w:val="00FE1C26"/>
    <w:rPr>
      <w:sz w:val="16"/>
      <w:szCs w:val="16"/>
    </w:rPr>
  </w:style>
  <w:style w:type="paragraph" w:styleId="a9">
    <w:name w:val="annotation text"/>
    <w:basedOn w:val="a0"/>
    <w:link w:val="aa"/>
    <w:uiPriority w:val="99"/>
    <w:semiHidden/>
    <w:unhideWhenUsed/>
    <w:rsid w:val="00FE1C26"/>
    <w:pPr>
      <w:spacing w:line="240" w:lineRule="auto"/>
    </w:pPr>
    <w:rPr>
      <w:sz w:val="20"/>
      <w:szCs w:val="20"/>
    </w:rPr>
  </w:style>
  <w:style w:type="character" w:customStyle="1" w:styleId="aa">
    <w:name w:val="Текст примечания Знак"/>
    <w:basedOn w:val="a1"/>
    <w:link w:val="a9"/>
    <w:uiPriority w:val="99"/>
    <w:semiHidden/>
    <w:rsid w:val="00FE1C26"/>
    <w:rPr>
      <w:sz w:val="20"/>
      <w:szCs w:val="20"/>
    </w:rPr>
  </w:style>
  <w:style w:type="paragraph" w:styleId="ab">
    <w:name w:val="annotation subject"/>
    <w:basedOn w:val="a9"/>
    <w:next w:val="a9"/>
    <w:link w:val="ac"/>
    <w:uiPriority w:val="99"/>
    <w:semiHidden/>
    <w:unhideWhenUsed/>
    <w:rsid w:val="00FE1C26"/>
    <w:rPr>
      <w:b/>
      <w:bCs/>
    </w:rPr>
  </w:style>
  <w:style w:type="character" w:customStyle="1" w:styleId="ac">
    <w:name w:val="Тема примечания Знак"/>
    <w:basedOn w:val="aa"/>
    <w:link w:val="ab"/>
    <w:uiPriority w:val="99"/>
    <w:semiHidden/>
    <w:rsid w:val="00FE1C26"/>
    <w:rPr>
      <w:b/>
      <w:bCs/>
      <w:sz w:val="20"/>
      <w:szCs w:val="20"/>
    </w:rPr>
  </w:style>
  <w:style w:type="character" w:styleId="ad">
    <w:name w:val="Hyperlink"/>
    <w:basedOn w:val="a1"/>
    <w:uiPriority w:val="99"/>
    <w:unhideWhenUsed/>
    <w:rsid w:val="00571653"/>
    <w:rPr>
      <w:color w:val="0000FF"/>
      <w:u w:val="single"/>
    </w:rPr>
  </w:style>
  <w:style w:type="paragraph" w:styleId="ae">
    <w:name w:val="header"/>
    <w:basedOn w:val="a0"/>
    <w:link w:val="af"/>
    <w:uiPriority w:val="99"/>
    <w:unhideWhenUsed/>
    <w:rsid w:val="00442193"/>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442193"/>
  </w:style>
  <w:style w:type="paragraph" w:styleId="af0">
    <w:name w:val="footer"/>
    <w:basedOn w:val="a0"/>
    <w:link w:val="af1"/>
    <w:uiPriority w:val="99"/>
    <w:unhideWhenUsed/>
    <w:rsid w:val="00442193"/>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442193"/>
  </w:style>
  <w:style w:type="paragraph" w:styleId="af2">
    <w:name w:val="endnote text"/>
    <w:basedOn w:val="a0"/>
    <w:link w:val="af3"/>
    <w:uiPriority w:val="99"/>
    <w:semiHidden/>
    <w:unhideWhenUsed/>
    <w:rsid w:val="00442193"/>
    <w:pPr>
      <w:spacing w:after="0" w:line="240" w:lineRule="auto"/>
    </w:pPr>
    <w:rPr>
      <w:sz w:val="20"/>
      <w:szCs w:val="20"/>
    </w:rPr>
  </w:style>
  <w:style w:type="character" w:customStyle="1" w:styleId="af3">
    <w:name w:val="Текст концевой сноски Знак"/>
    <w:basedOn w:val="a1"/>
    <w:link w:val="af2"/>
    <w:uiPriority w:val="99"/>
    <w:semiHidden/>
    <w:rsid w:val="00442193"/>
    <w:rPr>
      <w:sz w:val="20"/>
      <w:szCs w:val="20"/>
    </w:rPr>
  </w:style>
  <w:style w:type="character" w:styleId="af4">
    <w:name w:val="endnote reference"/>
    <w:basedOn w:val="a1"/>
    <w:uiPriority w:val="99"/>
    <w:semiHidden/>
    <w:unhideWhenUsed/>
    <w:rsid w:val="00442193"/>
    <w:rPr>
      <w:vertAlign w:val="superscript"/>
    </w:rPr>
  </w:style>
  <w:style w:type="paragraph" w:styleId="af5">
    <w:name w:val="footnote text"/>
    <w:basedOn w:val="a0"/>
    <w:link w:val="af6"/>
    <w:uiPriority w:val="99"/>
    <w:semiHidden/>
    <w:unhideWhenUsed/>
    <w:rsid w:val="00442193"/>
    <w:pPr>
      <w:spacing w:after="0" w:line="240" w:lineRule="auto"/>
    </w:pPr>
    <w:rPr>
      <w:sz w:val="20"/>
      <w:szCs w:val="20"/>
    </w:rPr>
  </w:style>
  <w:style w:type="character" w:customStyle="1" w:styleId="af6">
    <w:name w:val="Текст сноски Знак"/>
    <w:basedOn w:val="a1"/>
    <w:link w:val="af5"/>
    <w:uiPriority w:val="99"/>
    <w:semiHidden/>
    <w:rsid w:val="00442193"/>
    <w:rPr>
      <w:sz w:val="20"/>
      <w:szCs w:val="20"/>
    </w:rPr>
  </w:style>
  <w:style w:type="character" w:styleId="af7">
    <w:name w:val="footnote reference"/>
    <w:basedOn w:val="a1"/>
    <w:uiPriority w:val="99"/>
    <w:semiHidden/>
    <w:unhideWhenUsed/>
    <w:rsid w:val="00442193"/>
    <w:rPr>
      <w:vertAlign w:val="superscript"/>
    </w:rPr>
  </w:style>
  <w:style w:type="character" w:customStyle="1" w:styleId="IIR04Superscript">
    <w:name w:val="IIR 04. Superscript"/>
    <w:uiPriority w:val="1"/>
    <w:rsid w:val="003F10F8"/>
    <w:rPr>
      <w:vertAlign w:val="superscript"/>
      <w:lang w:val="en-GB"/>
    </w:rPr>
  </w:style>
  <w:style w:type="paragraph" w:customStyle="1" w:styleId="Default">
    <w:name w:val="Default"/>
    <w:rsid w:val="000329FD"/>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g-color-brown">
    <w:name w:val="g-color-brown"/>
    <w:basedOn w:val="a1"/>
    <w:rsid w:val="006A447A"/>
  </w:style>
  <w:style w:type="paragraph" w:styleId="af8">
    <w:name w:val="Normal (Web)"/>
    <w:basedOn w:val="a0"/>
    <w:uiPriority w:val="99"/>
    <w:semiHidden/>
    <w:unhideWhenUsed/>
    <w:rsid w:val="0076356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2">
    <w:name w:val="Body Text Indent 2"/>
    <w:basedOn w:val="a0"/>
    <w:link w:val="20"/>
    <w:rsid w:val="00D35C3F"/>
    <w:pPr>
      <w:spacing w:after="0" w:line="240" w:lineRule="auto"/>
      <w:ind w:firstLine="709"/>
      <w:jc w:val="both"/>
    </w:pPr>
    <w:rPr>
      <w:rFonts w:ascii="Times New Roman" w:eastAsia="Times New Roman" w:hAnsi="Times New Roman" w:cs="Times New Roman"/>
      <w:sz w:val="28"/>
      <w:szCs w:val="24"/>
      <w:lang w:eastAsia="ru-RU"/>
    </w:rPr>
  </w:style>
  <w:style w:type="character" w:customStyle="1" w:styleId="20">
    <w:name w:val="Основной текст с отступом 2 Знак"/>
    <w:basedOn w:val="a1"/>
    <w:link w:val="2"/>
    <w:rsid w:val="00D35C3F"/>
    <w:rPr>
      <w:rFonts w:ascii="Times New Roman" w:eastAsia="Times New Roman" w:hAnsi="Times New Roman" w:cs="Times New Roman"/>
      <w:sz w:val="28"/>
      <w:szCs w:val="24"/>
      <w:lang w:eastAsia="ru-RU"/>
    </w:rPr>
  </w:style>
  <w:style w:type="paragraph" w:customStyle="1" w:styleId="IIR11MainText">
    <w:name w:val="IIR 11. Main Text"/>
    <w:basedOn w:val="a0"/>
    <w:autoRedefine/>
    <w:rsid w:val="004C7534"/>
    <w:pPr>
      <w:spacing w:after="0" w:line="360" w:lineRule="auto"/>
      <w:ind w:left="284"/>
      <w:jc w:val="both"/>
    </w:pPr>
    <w:rPr>
      <w:rFonts w:ascii="Times New Roman" w:hAnsi="Times New Roman" w:cs="Times New Roman"/>
      <w:color w:val="000000"/>
      <w:sz w:val="28"/>
      <w:szCs w:val="28"/>
      <w:lang w:val="en-GB"/>
    </w:rPr>
  </w:style>
  <w:style w:type="paragraph" w:customStyle="1" w:styleId="IIR08AbstractKeywords">
    <w:name w:val="IIR 08. Abstract Keywords"/>
    <w:basedOn w:val="IIR11MainText"/>
    <w:next w:val="a0"/>
    <w:autoRedefine/>
    <w:qFormat/>
    <w:rsid w:val="001802E2"/>
  </w:style>
  <w:style w:type="character" w:styleId="af9">
    <w:name w:val="Placeholder Text"/>
    <w:basedOn w:val="a1"/>
    <w:uiPriority w:val="99"/>
    <w:semiHidden/>
    <w:rsid w:val="005422D6"/>
    <w:rPr>
      <w:color w:val="808080"/>
    </w:rPr>
  </w:style>
  <w:style w:type="paragraph" w:customStyle="1" w:styleId="IIR07AbstractMainText">
    <w:name w:val="IIR 07. Abstract Main Text"/>
    <w:basedOn w:val="IIR11MainText"/>
    <w:next w:val="IIR08AbstractKeywords"/>
    <w:autoRedefine/>
    <w:qFormat/>
    <w:rsid w:val="00263145"/>
    <w:pPr>
      <w:numPr>
        <w:numId w:val="16"/>
      </w:numPr>
    </w:pPr>
  </w:style>
  <w:style w:type="paragraph" w:customStyle="1" w:styleId="IIR14RefNom">
    <w:name w:val="IIR 14. Ref Nom"/>
    <w:aliases w:val="&amp; Ack Heading,IIR 17. Ref Nom"/>
    <w:basedOn w:val="a0"/>
    <w:next w:val="IIR11MainText"/>
    <w:autoRedefine/>
    <w:qFormat/>
    <w:rsid w:val="00263145"/>
    <w:pPr>
      <w:spacing w:before="480" w:after="120" w:line="240" w:lineRule="exact"/>
      <w:jc w:val="center"/>
    </w:pPr>
    <w:rPr>
      <w:rFonts w:ascii="Times New Roman" w:eastAsia="Times New Roman" w:hAnsi="Times New Roman" w:cs="Times New Roman"/>
      <w:b/>
      <w:caps/>
      <w:sz w:val="24"/>
      <w:szCs w:val="20"/>
      <w:lang w:val="en-GB"/>
    </w:rPr>
  </w:style>
  <w:style w:type="paragraph" w:styleId="HTML">
    <w:name w:val="HTML Preformatted"/>
    <w:basedOn w:val="a0"/>
    <w:link w:val="HTML0"/>
    <w:uiPriority w:val="99"/>
    <w:semiHidden/>
    <w:unhideWhenUsed/>
    <w:rsid w:val="00FA2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FA2BF7"/>
    <w:rPr>
      <w:rFonts w:ascii="Courier New" w:eastAsia="Times New Roman" w:hAnsi="Courier New" w:cs="Courier New"/>
      <w:sz w:val="20"/>
      <w:szCs w:val="20"/>
      <w:lang w:eastAsia="ru-RU"/>
    </w:rPr>
  </w:style>
  <w:style w:type="paragraph" w:customStyle="1" w:styleId="IIR03PaperTitle">
    <w:name w:val="IIR 03. Paper Title"/>
    <w:basedOn w:val="a0"/>
    <w:next w:val="IIR04AuthorName"/>
    <w:autoRedefine/>
    <w:qFormat/>
    <w:rsid w:val="009E2723"/>
    <w:pPr>
      <w:spacing w:before="120" w:after="120" w:line="240" w:lineRule="auto"/>
      <w:jc w:val="center"/>
    </w:pPr>
    <w:rPr>
      <w:rFonts w:ascii="Times New Roman" w:eastAsia="Times New Roman" w:hAnsi="Times New Roman" w:cs="Times New Roman"/>
      <w:b/>
      <w:sz w:val="32"/>
      <w:szCs w:val="48"/>
      <w:lang w:val="en-GB"/>
    </w:rPr>
  </w:style>
  <w:style w:type="paragraph" w:customStyle="1" w:styleId="IIR04AuthorName">
    <w:name w:val="IIR 04. Author Name"/>
    <w:basedOn w:val="a0"/>
    <w:next w:val="IIR05InstitutionAffiliations"/>
    <w:autoRedefine/>
    <w:qFormat/>
    <w:rsid w:val="003119EC"/>
    <w:pPr>
      <w:spacing w:after="0" w:line="240" w:lineRule="auto"/>
      <w:jc w:val="center"/>
    </w:pPr>
    <w:rPr>
      <w:rFonts w:ascii="Times New Roman" w:eastAsia="Times New Roman" w:hAnsi="Times New Roman" w:cs="Times New Roman"/>
      <w:b/>
      <w:sz w:val="28"/>
      <w:lang w:val="en-GB"/>
    </w:rPr>
  </w:style>
  <w:style w:type="paragraph" w:customStyle="1" w:styleId="IIR05InstitutionAffiliations">
    <w:name w:val="IIR 05. Institution Affiliations"/>
    <w:basedOn w:val="a0"/>
    <w:autoRedefine/>
    <w:qFormat/>
    <w:rsid w:val="00633DDE"/>
    <w:pPr>
      <w:spacing w:before="60" w:after="0" w:line="240" w:lineRule="exact"/>
      <w:jc w:val="center"/>
    </w:pPr>
    <w:rPr>
      <w:rFonts w:ascii="Times New Roman" w:eastAsia="Times New Roman" w:hAnsi="Times New Roman" w:cs="Times New Roman"/>
      <w:sz w:val="24"/>
      <w:szCs w:val="24"/>
      <w:lang w:val="en-GB"/>
    </w:rPr>
  </w:style>
  <w:style w:type="paragraph" w:customStyle="1" w:styleId="IIR06AbstractTitle">
    <w:name w:val="IIR 06. Abstract Title"/>
    <w:basedOn w:val="a0"/>
    <w:next w:val="IIR07AbstractMainText"/>
    <w:autoRedefine/>
    <w:qFormat/>
    <w:rsid w:val="00921A9B"/>
    <w:pPr>
      <w:spacing w:before="480" w:after="120" w:line="240" w:lineRule="exact"/>
      <w:jc w:val="center"/>
    </w:pPr>
    <w:rPr>
      <w:rFonts w:ascii="Times New Roman" w:eastAsia="Times New Roman" w:hAnsi="Times New Roman" w:cs="Times New Roman"/>
      <w:b/>
      <w:caps/>
      <w:sz w:val="24"/>
      <w:szCs w:val="24"/>
      <w:lang w:val="en-GB"/>
    </w:rPr>
  </w:style>
  <w:style w:type="paragraph" w:customStyle="1" w:styleId="IIR01PaperID">
    <w:name w:val="IIR 01. Paper ID"/>
    <w:basedOn w:val="a0"/>
    <w:next w:val="a0"/>
    <w:autoRedefine/>
    <w:qFormat/>
    <w:rsid w:val="009F52A4"/>
    <w:pPr>
      <w:spacing w:after="0" w:line="240" w:lineRule="exact"/>
      <w:jc w:val="center"/>
    </w:pPr>
    <w:rPr>
      <w:rFonts w:ascii="Times New Roman" w:eastAsia="Calibri" w:hAnsi="Times New Roman" w:cs="Times New Roman"/>
      <w:lang w:val="en-GB"/>
    </w:rPr>
  </w:style>
  <w:style w:type="character" w:customStyle="1" w:styleId="UnresolvedMention">
    <w:name w:val="Unresolved Mention"/>
    <w:basedOn w:val="a1"/>
    <w:uiPriority w:val="99"/>
    <w:semiHidden/>
    <w:unhideWhenUsed/>
    <w:rsid w:val="009F52A4"/>
    <w:rPr>
      <w:color w:val="605E5C"/>
      <w:shd w:val="clear" w:color="auto" w:fill="E1DFDD"/>
    </w:rPr>
  </w:style>
  <w:style w:type="paragraph" w:customStyle="1" w:styleId="IIR14MainText">
    <w:name w:val="IIR 14. Main Text"/>
    <w:basedOn w:val="a0"/>
    <w:autoRedefine/>
    <w:qFormat/>
    <w:rsid w:val="005C0818"/>
    <w:pPr>
      <w:spacing w:before="240" w:after="240" w:line="240" w:lineRule="auto"/>
      <w:jc w:val="both"/>
    </w:pPr>
    <w:rPr>
      <w:rFonts w:ascii="Times New Roman" w:eastAsia="Calibri" w:hAnsi="Times New Roman" w:cs="Times New Roman"/>
      <w:szCs w:val="20"/>
      <w:lang w:val="en-GB" w:bidi="en-US"/>
    </w:rPr>
  </w:style>
  <w:style w:type="paragraph" w:customStyle="1" w:styleId="IIR09Level1Heading">
    <w:name w:val="IIR 09. Level 1 Heading"/>
    <w:basedOn w:val="a0"/>
    <w:autoRedefine/>
    <w:rsid w:val="00C01EB5"/>
    <w:pPr>
      <w:keepNext/>
      <w:numPr>
        <w:numId w:val="22"/>
      </w:numPr>
      <w:spacing w:before="360" w:after="120" w:line="240" w:lineRule="auto"/>
      <w:ind w:left="357" w:hanging="357"/>
      <w:jc w:val="center"/>
    </w:pPr>
    <w:rPr>
      <w:rFonts w:ascii="Times New Roman" w:eastAsia="Calibri" w:hAnsi="Times New Roman" w:cs="Times New Roman"/>
      <w:b/>
      <w:sz w:val="24"/>
      <w:szCs w:val="20"/>
      <w:lang w:val="en-GB"/>
    </w:rPr>
  </w:style>
  <w:style w:type="paragraph" w:customStyle="1" w:styleId="IIR10Level2Heading">
    <w:name w:val="IIR 10. Level 2 Heading"/>
    <w:basedOn w:val="a0"/>
    <w:next w:val="IIR14MainText"/>
    <w:autoRedefine/>
    <w:qFormat/>
    <w:rsid w:val="00B40F75"/>
    <w:pPr>
      <w:keepNext/>
      <w:spacing w:before="240" w:after="60" w:line="240" w:lineRule="auto"/>
      <w:ind w:left="794"/>
      <w:jc w:val="both"/>
    </w:pPr>
    <w:rPr>
      <w:rFonts w:ascii="Times New Roman" w:eastAsia="Calibri" w:hAnsi="Times New Roman" w:cs="Times New Roman"/>
      <w:b/>
      <w:szCs w:val="20"/>
      <w:lang w:val="en-US"/>
    </w:rPr>
  </w:style>
  <w:style w:type="paragraph" w:customStyle="1" w:styleId="IIR15FigureCaption">
    <w:name w:val="IIR 15. Figure Caption"/>
    <w:basedOn w:val="a0"/>
    <w:autoRedefine/>
    <w:qFormat/>
    <w:rsid w:val="00C01EB5"/>
    <w:pPr>
      <w:spacing w:before="120" w:after="0" w:line="240" w:lineRule="auto"/>
      <w:jc w:val="center"/>
    </w:pPr>
    <w:rPr>
      <w:rFonts w:ascii="Times New Roman" w:eastAsia="Calibri" w:hAnsi="Times New Roman" w:cs="Times New Roman"/>
      <w:b/>
      <w:sz w:val="20"/>
      <w:szCs w:val="20"/>
      <w:lang w:val="en-GB"/>
    </w:rPr>
  </w:style>
  <w:style w:type="paragraph" w:customStyle="1" w:styleId="IIR16TableCaption">
    <w:name w:val="IIR 16. Table Caption"/>
    <w:basedOn w:val="a0"/>
    <w:autoRedefine/>
    <w:qFormat/>
    <w:rsid w:val="00C01EB5"/>
    <w:pPr>
      <w:spacing w:after="120" w:line="240" w:lineRule="auto"/>
      <w:jc w:val="center"/>
    </w:pPr>
    <w:rPr>
      <w:rFonts w:ascii="Times New Roman" w:eastAsia="Calibri" w:hAnsi="Times New Roman" w:cs="Times New Roman"/>
      <w:b/>
      <w:sz w:val="20"/>
      <w:szCs w:val="20"/>
      <w:lang w:val="en-GB"/>
    </w:rPr>
  </w:style>
  <w:style w:type="paragraph" w:customStyle="1" w:styleId="IIR18References">
    <w:name w:val="IIR 18. References"/>
    <w:basedOn w:val="IIR14MainText"/>
    <w:autoRedefine/>
    <w:qFormat/>
    <w:rsid w:val="00C01EB5"/>
    <w:pPr>
      <w:autoSpaceDE w:val="0"/>
      <w:autoSpaceDN w:val="0"/>
      <w:adjustRightInd w:val="0"/>
      <w:spacing w:after="120" w:line="240" w:lineRule="atLeast"/>
      <w:ind w:left="567" w:hanging="567"/>
    </w:pPr>
    <w:rPr>
      <w:rFonts w:cs="Times New Roman PS MT"/>
    </w:rPr>
  </w:style>
  <w:style w:type="paragraph" w:customStyle="1" w:styleId="IIR20Equation">
    <w:name w:val="IIR 20. Equation"/>
    <w:basedOn w:val="a0"/>
    <w:autoRedefine/>
    <w:qFormat/>
    <w:rsid w:val="004618D2"/>
    <w:pPr>
      <w:tabs>
        <w:tab w:val="left" w:pos="3969"/>
      </w:tabs>
      <w:spacing w:before="360" w:after="360" w:line="240" w:lineRule="auto"/>
      <w:jc w:val="right"/>
    </w:pPr>
    <w:rPr>
      <w:rFonts w:ascii="Cambria Math" w:eastAsia="Calibri" w:hAnsi="Cambria Math" w:cs="Times New Roman"/>
      <w:i/>
      <w:iCs/>
      <w:lang w:val="en-GB" w:eastAsia="ru-RU"/>
    </w:rPr>
  </w:style>
  <w:style w:type="paragraph" w:customStyle="1" w:styleId="IIR19Table">
    <w:name w:val="IIR 19. Table"/>
    <w:basedOn w:val="a0"/>
    <w:next w:val="IIR14MainText"/>
    <w:rsid w:val="00C01EB5"/>
    <w:pPr>
      <w:tabs>
        <w:tab w:val="left" w:pos="3969"/>
        <w:tab w:val="left" w:pos="7371"/>
      </w:tabs>
      <w:spacing w:after="0" w:line="240" w:lineRule="auto"/>
      <w:jc w:val="both"/>
    </w:pPr>
    <w:rPr>
      <w:rFonts w:ascii="Times New Roman" w:eastAsia="Times New Roman" w:hAnsi="Times New Roman" w:cs="Times New Roman"/>
      <w:sz w:val="18"/>
      <w:lang w:val="en-GB"/>
    </w:rPr>
  </w:style>
  <w:style w:type="paragraph" w:customStyle="1" w:styleId="IIR21TextNormal">
    <w:name w:val="IIR 21. Text Normal"/>
    <w:basedOn w:val="a0"/>
    <w:rsid w:val="00C01EB5"/>
    <w:pPr>
      <w:spacing w:after="0" w:line="240" w:lineRule="auto"/>
      <w:jc w:val="both"/>
    </w:pPr>
    <w:rPr>
      <w:rFonts w:ascii="Times New Roman" w:eastAsia="Calibri" w:hAnsi="Times New Roman" w:cs="Times New Roman"/>
      <w:lang w:val="en-GB"/>
    </w:rPr>
  </w:style>
  <w:style w:type="paragraph" w:customStyle="1" w:styleId="IIR11Level3Heading">
    <w:name w:val="IIR 11. Level 3 Heading"/>
    <w:basedOn w:val="a0"/>
    <w:next w:val="IIR14MainText"/>
    <w:autoRedefine/>
    <w:qFormat/>
    <w:rsid w:val="00C01EB5"/>
    <w:pPr>
      <w:keepNext/>
      <w:numPr>
        <w:ilvl w:val="2"/>
        <w:numId w:val="22"/>
      </w:numPr>
      <w:spacing w:before="240" w:after="0" w:line="240" w:lineRule="auto"/>
      <w:jc w:val="both"/>
    </w:pPr>
    <w:rPr>
      <w:rFonts w:ascii="Times New Roman" w:eastAsia="Times New Roman" w:hAnsi="Times New Roman" w:cs="Times New Roman"/>
      <w:szCs w:val="24"/>
      <w:lang w:val="en-GB" w:eastAsia="fr-FR"/>
    </w:rPr>
  </w:style>
  <w:style w:type="paragraph" w:customStyle="1" w:styleId="IIR02DOINumber">
    <w:name w:val="IIR 02. DOI Number"/>
    <w:basedOn w:val="a0"/>
    <w:next w:val="IIR03PaperTitle"/>
    <w:autoRedefine/>
    <w:qFormat/>
    <w:rsid w:val="00C01EB5"/>
    <w:pPr>
      <w:spacing w:after="0" w:line="240" w:lineRule="auto"/>
      <w:jc w:val="center"/>
    </w:pPr>
    <w:rPr>
      <w:rFonts w:ascii="Times New Roman" w:eastAsia="Calibri" w:hAnsi="Times New Roman" w:cs="Times New Roman"/>
      <w:lang w:val="en-GB"/>
    </w:rPr>
  </w:style>
  <w:style w:type="character" w:customStyle="1" w:styleId="y2iqfc">
    <w:name w:val="y2iqfc"/>
    <w:basedOn w:val="a1"/>
    <w:rsid w:val="00B80BE6"/>
  </w:style>
  <w:style w:type="paragraph" w:styleId="a">
    <w:name w:val="List Bullet"/>
    <w:basedOn w:val="a0"/>
    <w:uiPriority w:val="99"/>
    <w:unhideWhenUsed/>
    <w:rsid w:val="00614CF2"/>
    <w:pPr>
      <w:numPr>
        <w:numId w:val="3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25707">
      <w:bodyDiv w:val="1"/>
      <w:marLeft w:val="0"/>
      <w:marRight w:val="0"/>
      <w:marTop w:val="0"/>
      <w:marBottom w:val="0"/>
      <w:divBdr>
        <w:top w:val="none" w:sz="0" w:space="0" w:color="auto"/>
        <w:left w:val="none" w:sz="0" w:space="0" w:color="auto"/>
        <w:bottom w:val="none" w:sz="0" w:space="0" w:color="auto"/>
        <w:right w:val="none" w:sz="0" w:space="0" w:color="auto"/>
      </w:divBdr>
    </w:div>
    <w:div w:id="267130441">
      <w:bodyDiv w:val="1"/>
      <w:marLeft w:val="0"/>
      <w:marRight w:val="0"/>
      <w:marTop w:val="0"/>
      <w:marBottom w:val="0"/>
      <w:divBdr>
        <w:top w:val="none" w:sz="0" w:space="0" w:color="auto"/>
        <w:left w:val="none" w:sz="0" w:space="0" w:color="auto"/>
        <w:bottom w:val="none" w:sz="0" w:space="0" w:color="auto"/>
        <w:right w:val="none" w:sz="0" w:space="0" w:color="auto"/>
      </w:divBdr>
    </w:div>
    <w:div w:id="332297183">
      <w:bodyDiv w:val="1"/>
      <w:marLeft w:val="0"/>
      <w:marRight w:val="0"/>
      <w:marTop w:val="0"/>
      <w:marBottom w:val="0"/>
      <w:divBdr>
        <w:top w:val="none" w:sz="0" w:space="0" w:color="auto"/>
        <w:left w:val="none" w:sz="0" w:space="0" w:color="auto"/>
        <w:bottom w:val="none" w:sz="0" w:space="0" w:color="auto"/>
        <w:right w:val="none" w:sz="0" w:space="0" w:color="auto"/>
      </w:divBdr>
    </w:div>
    <w:div w:id="397672755">
      <w:bodyDiv w:val="1"/>
      <w:marLeft w:val="0"/>
      <w:marRight w:val="0"/>
      <w:marTop w:val="0"/>
      <w:marBottom w:val="0"/>
      <w:divBdr>
        <w:top w:val="none" w:sz="0" w:space="0" w:color="auto"/>
        <w:left w:val="none" w:sz="0" w:space="0" w:color="auto"/>
        <w:bottom w:val="none" w:sz="0" w:space="0" w:color="auto"/>
        <w:right w:val="none" w:sz="0" w:space="0" w:color="auto"/>
      </w:divBdr>
    </w:div>
    <w:div w:id="532809202">
      <w:bodyDiv w:val="1"/>
      <w:marLeft w:val="0"/>
      <w:marRight w:val="0"/>
      <w:marTop w:val="0"/>
      <w:marBottom w:val="0"/>
      <w:divBdr>
        <w:top w:val="none" w:sz="0" w:space="0" w:color="auto"/>
        <w:left w:val="none" w:sz="0" w:space="0" w:color="auto"/>
        <w:bottom w:val="none" w:sz="0" w:space="0" w:color="auto"/>
        <w:right w:val="none" w:sz="0" w:space="0" w:color="auto"/>
      </w:divBdr>
    </w:div>
    <w:div w:id="612905855">
      <w:bodyDiv w:val="1"/>
      <w:marLeft w:val="0"/>
      <w:marRight w:val="0"/>
      <w:marTop w:val="0"/>
      <w:marBottom w:val="0"/>
      <w:divBdr>
        <w:top w:val="none" w:sz="0" w:space="0" w:color="auto"/>
        <w:left w:val="none" w:sz="0" w:space="0" w:color="auto"/>
        <w:bottom w:val="none" w:sz="0" w:space="0" w:color="auto"/>
        <w:right w:val="none" w:sz="0" w:space="0" w:color="auto"/>
      </w:divBdr>
    </w:div>
    <w:div w:id="644314707">
      <w:bodyDiv w:val="1"/>
      <w:marLeft w:val="0"/>
      <w:marRight w:val="0"/>
      <w:marTop w:val="0"/>
      <w:marBottom w:val="0"/>
      <w:divBdr>
        <w:top w:val="none" w:sz="0" w:space="0" w:color="auto"/>
        <w:left w:val="none" w:sz="0" w:space="0" w:color="auto"/>
        <w:bottom w:val="none" w:sz="0" w:space="0" w:color="auto"/>
        <w:right w:val="none" w:sz="0" w:space="0" w:color="auto"/>
      </w:divBdr>
    </w:div>
    <w:div w:id="663893534">
      <w:bodyDiv w:val="1"/>
      <w:marLeft w:val="0"/>
      <w:marRight w:val="0"/>
      <w:marTop w:val="0"/>
      <w:marBottom w:val="0"/>
      <w:divBdr>
        <w:top w:val="none" w:sz="0" w:space="0" w:color="auto"/>
        <w:left w:val="none" w:sz="0" w:space="0" w:color="auto"/>
        <w:bottom w:val="none" w:sz="0" w:space="0" w:color="auto"/>
        <w:right w:val="none" w:sz="0" w:space="0" w:color="auto"/>
      </w:divBdr>
      <w:divsChild>
        <w:div w:id="1602689921">
          <w:marLeft w:val="547"/>
          <w:marRight w:val="0"/>
          <w:marTop w:val="200"/>
          <w:marBottom w:val="0"/>
          <w:divBdr>
            <w:top w:val="none" w:sz="0" w:space="0" w:color="auto"/>
            <w:left w:val="none" w:sz="0" w:space="0" w:color="auto"/>
            <w:bottom w:val="none" w:sz="0" w:space="0" w:color="auto"/>
            <w:right w:val="none" w:sz="0" w:space="0" w:color="auto"/>
          </w:divBdr>
        </w:div>
      </w:divsChild>
    </w:div>
    <w:div w:id="886453788">
      <w:bodyDiv w:val="1"/>
      <w:marLeft w:val="0"/>
      <w:marRight w:val="0"/>
      <w:marTop w:val="0"/>
      <w:marBottom w:val="0"/>
      <w:divBdr>
        <w:top w:val="none" w:sz="0" w:space="0" w:color="auto"/>
        <w:left w:val="none" w:sz="0" w:space="0" w:color="auto"/>
        <w:bottom w:val="none" w:sz="0" w:space="0" w:color="auto"/>
        <w:right w:val="none" w:sz="0" w:space="0" w:color="auto"/>
      </w:divBdr>
      <w:divsChild>
        <w:div w:id="1505120660">
          <w:marLeft w:val="0"/>
          <w:marRight w:val="0"/>
          <w:marTop w:val="0"/>
          <w:marBottom w:val="0"/>
          <w:divBdr>
            <w:top w:val="none" w:sz="0" w:space="0" w:color="auto"/>
            <w:left w:val="none" w:sz="0" w:space="0" w:color="auto"/>
            <w:bottom w:val="none" w:sz="0" w:space="0" w:color="auto"/>
            <w:right w:val="none" w:sz="0" w:space="0" w:color="auto"/>
          </w:divBdr>
        </w:div>
      </w:divsChild>
    </w:div>
    <w:div w:id="959187758">
      <w:bodyDiv w:val="1"/>
      <w:marLeft w:val="0"/>
      <w:marRight w:val="0"/>
      <w:marTop w:val="0"/>
      <w:marBottom w:val="0"/>
      <w:divBdr>
        <w:top w:val="none" w:sz="0" w:space="0" w:color="auto"/>
        <w:left w:val="none" w:sz="0" w:space="0" w:color="auto"/>
        <w:bottom w:val="none" w:sz="0" w:space="0" w:color="auto"/>
        <w:right w:val="none" w:sz="0" w:space="0" w:color="auto"/>
      </w:divBdr>
    </w:div>
    <w:div w:id="982195670">
      <w:bodyDiv w:val="1"/>
      <w:marLeft w:val="0"/>
      <w:marRight w:val="0"/>
      <w:marTop w:val="0"/>
      <w:marBottom w:val="0"/>
      <w:divBdr>
        <w:top w:val="none" w:sz="0" w:space="0" w:color="auto"/>
        <w:left w:val="none" w:sz="0" w:space="0" w:color="auto"/>
        <w:bottom w:val="none" w:sz="0" w:space="0" w:color="auto"/>
        <w:right w:val="none" w:sz="0" w:space="0" w:color="auto"/>
      </w:divBdr>
    </w:div>
    <w:div w:id="1274942285">
      <w:bodyDiv w:val="1"/>
      <w:marLeft w:val="0"/>
      <w:marRight w:val="0"/>
      <w:marTop w:val="0"/>
      <w:marBottom w:val="0"/>
      <w:divBdr>
        <w:top w:val="none" w:sz="0" w:space="0" w:color="auto"/>
        <w:left w:val="none" w:sz="0" w:space="0" w:color="auto"/>
        <w:bottom w:val="none" w:sz="0" w:space="0" w:color="auto"/>
        <w:right w:val="none" w:sz="0" w:space="0" w:color="auto"/>
      </w:divBdr>
    </w:div>
    <w:div w:id="1348750812">
      <w:bodyDiv w:val="1"/>
      <w:marLeft w:val="0"/>
      <w:marRight w:val="0"/>
      <w:marTop w:val="0"/>
      <w:marBottom w:val="0"/>
      <w:divBdr>
        <w:top w:val="none" w:sz="0" w:space="0" w:color="auto"/>
        <w:left w:val="none" w:sz="0" w:space="0" w:color="auto"/>
        <w:bottom w:val="none" w:sz="0" w:space="0" w:color="auto"/>
        <w:right w:val="none" w:sz="0" w:space="0" w:color="auto"/>
      </w:divBdr>
    </w:div>
    <w:div w:id="1538548013">
      <w:bodyDiv w:val="1"/>
      <w:marLeft w:val="0"/>
      <w:marRight w:val="0"/>
      <w:marTop w:val="0"/>
      <w:marBottom w:val="0"/>
      <w:divBdr>
        <w:top w:val="none" w:sz="0" w:space="0" w:color="auto"/>
        <w:left w:val="none" w:sz="0" w:space="0" w:color="auto"/>
        <w:bottom w:val="none" w:sz="0" w:space="0" w:color="auto"/>
        <w:right w:val="none" w:sz="0" w:space="0" w:color="auto"/>
      </w:divBdr>
    </w:div>
    <w:div w:id="1683389948">
      <w:bodyDiv w:val="1"/>
      <w:marLeft w:val="0"/>
      <w:marRight w:val="0"/>
      <w:marTop w:val="0"/>
      <w:marBottom w:val="0"/>
      <w:divBdr>
        <w:top w:val="none" w:sz="0" w:space="0" w:color="auto"/>
        <w:left w:val="none" w:sz="0" w:space="0" w:color="auto"/>
        <w:bottom w:val="none" w:sz="0" w:space="0" w:color="auto"/>
        <w:right w:val="none" w:sz="0" w:space="0" w:color="auto"/>
      </w:divBdr>
    </w:div>
    <w:div w:id="1823694844">
      <w:bodyDiv w:val="1"/>
      <w:marLeft w:val="0"/>
      <w:marRight w:val="0"/>
      <w:marTop w:val="0"/>
      <w:marBottom w:val="0"/>
      <w:divBdr>
        <w:top w:val="none" w:sz="0" w:space="0" w:color="auto"/>
        <w:left w:val="none" w:sz="0" w:space="0" w:color="auto"/>
        <w:bottom w:val="none" w:sz="0" w:space="0" w:color="auto"/>
        <w:right w:val="none" w:sz="0" w:space="0" w:color="auto"/>
      </w:divBdr>
      <w:divsChild>
        <w:div w:id="37825456">
          <w:marLeft w:val="0"/>
          <w:marRight w:val="0"/>
          <w:marTop w:val="0"/>
          <w:marBottom w:val="0"/>
          <w:divBdr>
            <w:top w:val="none" w:sz="0" w:space="0" w:color="auto"/>
            <w:left w:val="none" w:sz="0" w:space="0" w:color="auto"/>
            <w:bottom w:val="none" w:sz="0" w:space="0" w:color="auto"/>
            <w:right w:val="none" w:sz="0" w:space="0" w:color="auto"/>
          </w:divBdr>
          <w:divsChild>
            <w:div w:id="567306254">
              <w:marLeft w:val="0"/>
              <w:marRight w:val="0"/>
              <w:marTop w:val="0"/>
              <w:marBottom w:val="0"/>
              <w:divBdr>
                <w:top w:val="none" w:sz="0" w:space="0" w:color="auto"/>
                <w:left w:val="none" w:sz="0" w:space="0" w:color="auto"/>
                <w:bottom w:val="none" w:sz="0" w:space="0" w:color="auto"/>
                <w:right w:val="none" w:sz="0" w:space="0" w:color="auto"/>
              </w:divBdr>
              <w:divsChild>
                <w:div w:id="1106733321">
                  <w:marLeft w:val="0"/>
                  <w:marRight w:val="0"/>
                  <w:marTop w:val="0"/>
                  <w:marBottom w:val="0"/>
                  <w:divBdr>
                    <w:top w:val="none" w:sz="0" w:space="0" w:color="auto"/>
                    <w:left w:val="none" w:sz="0" w:space="0" w:color="auto"/>
                    <w:bottom w:val="none" w:sz="0" w:space="0" w:color="auto"/>
                    <w:right w:val="none" w:sz="0" w:space="0" w:color="auto"/>
                  </w:divBdr>
                  <w:divsChild>
                    <w:div w:id="715350842">
                      <w:marLeft w:val="0"/>
                      <w:marRight w:val="0"/>
                      <w:marTop w:val="0"/>
                      <w:marBottom w:val="0"/>
                      <w:divBdr>
                        <w:top w:val="none" w:sz="0" w:space="0" w:color="auto"/>
                        <w:left w:val="none" w:sz="0" w:space="0" w:color="auto"/>
                        <w:bottom w:val="none" w:sz="0" w:space="0" w:color="auto"/>
                        <w:right w:val="none" w:sz="0" w:space="0" w:color="auto"/>
                      </w:divBdr>
                      <w:divsChild>
                        <w:div w:id="1806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527534">
          <w:marLeft w:val="136"/>
          <w:marRight w:val="0"/>
          <w:marTop w:val="0"/>
          <w:marBottom w:val="0"/>
          <w:divBdr>
            <w:top w:val="single" w:sz="6" w:space="0" w:color="DDDDDD"/>
            <w:left w:val="single" w:sz="6" w:space="0" w:color="DDDDDD"/>
            <w:bottom w:val="single" w:sz="6" w:space="0" w:color="DDDDDD"/>
            <w:right w:val="single" w:sz="6" w:space="0" w:color="DDDDDD"/>
          </w:divBdr>
          <w:divsChild>
            <w:div w:id="289477707">
              <w:marLeft w:val="0"/>
              <w:marRight w:val="0"/>
              <w:marTop w:val="0"/>
              <w:marBottom w:val="0"/>
              <w:divBdr>
                <w:top w:val="none" w:sz="0" w:space="0" w:color="auto"/>
                <w:left w:val="none" w:sz="0" w:space="0" w:color="auto"/>
                <w:bottom w:val="none" w:sz="0" w:space="0" w:color="auto"/>
                <w:right w:val="none" w:sz="0" w:space="0" w:color="auto"/>
              </w:divBdr>
            </w:div>
          </w:divsChild>
        </w:div>
        <w:div w:id="794255324">
          <w:marLeft w:val="0"/>
          <w:marRight w:val="0"/>
          <w:marTop w:val="0"/>
          <w:marBottom w:val="0"/>
          <w:divBdr>
            <w:top w:val="single" w:sz="6" w:space="0" w:color="DDDDDD"/>
            <w:left w:val="single" w:sz="6" w:space="0" w:color="DDDDDD"/>
            <w:bottom w:val="single" w:sz="6" w:space="0" w:color="DDDDDD"/>
            <w:right w:val="single" w:sz="6" w:space="0" w:color="DDDDDD"/>
          </w:divBdr>
          <w:divsChild>
            <w:div w:id="303896288">
              <w:marLeft w:val="0"/>
              <w:marRight w:val="0"/>
              <w:marTop w:val="0"/>
              <w:marBottom w:val="0"/>
              <w:divBdr>
                <w:top w:val="none" w:sz="0" w:space="0" w:color="auto"/>
                <w:left w:val="none" w:sz="0" w:space="0" w:color="auto"/>
                <w:bottom w:val="none" w:sz="0" w:space="0" w:color="auto"/>
                <w:right w:val="none" w:sz="0" w:space="0" w:color="auto"/>
              </w:divBdr>
              <w:divsChild>
                <w:div w:id="1115296623">
                  <w:marLeft w:val="0"/>
                  <w:marRight w:val="0"/>
                  <w:marTop w:val="0"/>
                  <w:marBottom w:val="0"/>
                  <w:divBdr>
                    <w:top w:val="none" w:sz="0" w:space="0" w:color="auto"/>
                    <w:left w:val="none" w:sz="0" w:space="0" w:color="auto"/>
                    <w:bottom w:val="none" w:sz="0" w:space="0" w:color="auto"/>
                    <w:right w:val="none" w:sz="0" w:space="0" w:color="auto"/>
                  </w:divBdr>
                  <w:divsChild>
                    <w:div w:id="1161779114">
                      <w:marLeft w:val="-68"/>
                      <w:marRight w:val="-68"/>
                      <w:marTop w:val="0"/>
                      <w:marBottom w:val="0"/>
                      <w:divBdr>
                        <w:top w:val="none" w:sz="0" w:space="0" w:color="auto"/>
                        <w:left w:val="none" w:sz="0" w:space="0" w:color="auto"/>
                        <w:bottom w:val="none" w:sz="0" w:space="0" w:color="auto"/>
                        <w:right w:val="none" w:sz="0" w:space="0" w:color="auto"/>
                      </w:divBdr>
                      <w:divsChild>
                        <w:div w:id="428696118">
                          <w:marLeft w:val="0"/>
                          <w:marRight w:val="0"/>
                          <w:marTop w:val="0"/>
                          <w:marBottom w:val="0"/>
                          <w:divBdr>
                            <w:top w:val="none" w:sz="0" w:space="0" w:color="auto"/>
                            <w:left w:val="none" w:sz="0" w:space="0" w:color="auto"/>
                            <w:bottom w:val="none" w:sz="0" w:space="0" w:color="auto"/>
                            <w:right w:val="none" w:sz="0" w:space="0" w:color="auto"/>
                          </w:divBdr>
                          <w:divsChild>
                            <w:div w:id="1453287685">
                              <w:marLeft w:val="0"/>
                              <w:marRight w:val="0"/>
                              <w:marTop w:val="0"/>
                              <w:marBottom w:val="0"/>
                              <w:divBdr>
                                <w:top w:val="none" w:sz="0" w:space="0" w:color="auto"/>
                                <w:left w:val="none" w:sz="0" w:space="0" w:color="auto"/>
                                <w:bottom w:val="none" w:sz="0" w:space="0" w:color="auto"/>
                                <w:right w:val="none" w:sz="0" w:space="0" w:color="auto"/>
                              </w:divBdr>
                              <w:divsChild>
                                <w:div w:id="1688948440">
                                  <w:marLeft w:val="0"/>
                                  <w:marRight w:val="0"/>
                                  <w:marTop w:val="0"/>
                                  <w:marBottom w:val="0"/>
                                  <w:divBdr>
                                    <w:top w:val="none" w:sz="0" w:space="0" w:color="auto"/>
                                    <w:left w:val="none" w:sz="0" w:space="0" w:color="auto"/>
                                    <w:bottom w:val="none" w:sz="0" w:space="0" w:color="auto"/>
                                    <w:right w:val="none" w:sz="0" w:space="0" w:color="auto"/>
                                  </w:divBdr>
                                  <w:divsChild>
                                    <w:div w:id="722948605">
                                      <w:marLeft w:val="0"/>
                                      <w:marRight w:val="0"/>
                                      <w:marTop w:val="0"/>
                                      <w:marBottom w:val="0"/>
                                      <w:divBdr>
                                        <w:top w:val="none" w:sz="0" w:space="0" w:color="auto"/>
                                        <w:left w:val="none" w:sz="0" w:space="0" w:color="auto"/>
                                        <w:bottom w:val="none" w:sz="0" w:space="0" w:color="auto"/>
                                        <w:right w:val="none" w:sz="0" w:space="0" w:color="auto"/>
                                      </w:divBdr>
                                      <w:divsChild>
                                        <w:div w:id="1523400189">
                                          <w:marLeft w:val="0"/>
                                          <w:marRight w:val="0"/>
                                          <w:marTop w:val="0"/>
                                          <w:marBottom w:val="0"/>
                                          <w:divBdr>
                                            <w:top w:val="none" w:sz="0" w:space="0" w:color="auto"/>
                                            <w:left w:val="none" w:sz="0" w:space="0" w:color="auto"/>
                                            <w:bottom w:val="none" w:sz="0" w:space="0" w:color="auto"/>
                                            <w:right w:val="none" w:sz="0" w:space="0" w:color="auto"/>
                                          </w:divBdr>
                                          <w:divsChild>
                                            <w:div w:id="3705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8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569952">
          <w:marLeft w:val="0"/>
          <w:marRight w:val="0"/>
          <w:marTop w:val="0"/>
          <w:marBottom w:val="0"/>
          <w:divBdr>
            <w:top w:val="single" w:sz="6" w:space="0" w:color="DDDDDD"/>
            <w:left w:val="single" w:sz="6" w:space="0" w:color="DDDDDD"/>
            <w:bottom w:val="single" w:sz="6" w:space="0" w:color="DDDDDD"/>
            <w:right w:val="single" w:sz="6" w:space="0" w:color="DDDDDD"/>
          </w:divBdr>
          <w:divsChild>
            <w:div w:id="206571859">
              <w:marLeft w:val="0"/>
              <w:marRight w:val="0"/>
              <w:marTop w:val="0"/>
              <w:marBottom w:val="0"/>
              <w:divBdr>
                <w:top w:val="none" w:sz="0" w:space="0" w:color="auto"/>
                <w:left w:val="none" w:sz="0" w:space="0" w:color="auto"/>
                <w:bottom w:val="none" w:sz="0" w:space="0" w:color="auto"/>
                <w:right w:val="none" w:sz="0" w:space="0" w:color="auto"/>
              </w:divBdr>
              <w:divsChild>
                <w:div w:id="1254584341">
                  <w:marLeft w:val="0"/>
                  <w:marRight w:val="0"/>
                  <w:marTop w:val="0"/>
                  <w:marBottom w:val="0"/>
                  <w:divBdr>
                    <w:top w:val="none" w:sz="0" w:space="0" w:color="auto"/>
                    <w:left w:val="none" w:sz="0" w:space="0" w:color="auto"/>
                    <w:bottom w:val="none" w:sz="0" w:space="0" w:color="auto"/>
                    <w:right w:val="none" w:sz="0" w:space="0" w:color="auto"/>
                  </w:divBdr>
                  <w:divsChild>
                    <w:div w:id="997803992">
                      <w:marLeft w:val="-68"/>
                      <w:marRight w:val="-68"/>
                      <w:marTop w:val="0"/>
                      <w:marBottom w:val="0"/>
                      <w:divBdr>
                        <w:top w:val="none" w:sz="0" w:space="0" w:color="auto"/>
                        <w:left w:val="none" w:sz="0" w:space="0" w:color="auto"/>
                        <w:bottom w:val="none" w:sz="0" w:space="0" w:color="auto"/>
                        <w:right w:val="none" w:sz="0" w:space="0" w:color="auto"/>
                      </w:divBdr>
                      <w:divsChild>
                        <w:div w:id="1669751167">
                          <w:marLeft w:val="0"/>
                          <w:marRight w:val="0"/>
                          <w:marTop w:val="0"/>
                          <w:marBottom w:val="0"/>
                          <w:divBdr>
                            <w:top w:val="none" w:sz="0" w:space="0" w:color="auto"/>
                            <w:left w:val="none" w:sz="0" w:space="0" w:color="auto"/>
                            <w:bottom w:val="none" w:sz="0" w:space="0" w:color="auto"/>
                            <w:right w:val="none" w:sz="0" w:space="0" w:color="auto"/>
                          </w:divBdr>
                        </w:div>
                        <w:div w:id="1920139883">
                          <w:marLeft w:val="0"/>
                          <w:marRight w:val="0"/>
                          <w:marTop w:val="0"/>
                          <w:marBottom w:val="0"/>
                          <w:divBdr>
                            <w:top w:val="none" w:sz="0" w:space="0" w:color="auto"/>
                            <w:left w:val="none" w:sz="0" w:space="0" w:color="auto"/>
                            <w:bottom w:val="none" w:sz="0" w:space="0" w:color="auto"/>
                            <w:right w:val="none" w:sz="0" w:space="0" w:color="auto"/>
                          </w:divBdr>
                          <w:divsChild>
                            <w:div w:id="685641625">
                              <w:marLeft w:val="0"/>
                              <w:marRight w:val="0"/>
                              <w:marTop w:val="0"/>
                              <w:marBottom w:val="0"/>
                              <w:divBdr>
                                <w:top w:val="none" w:sz="0" w:space="0" w:color="auto"/>
                                <w:left w:val="none" w:sz="0" w:space="0" w:color="auto"/>
                                <w:bottom w:val="none" w:sz="0" w:space="0" w:color="auto"/>
                                <w:right w:val="none" w:sz="0" w:space="0" w:color="auto"/>
                              </w:divBdr>
                              <w:divsChild>
                                <w:div w:id="1789886070">
                                  <w:marLeft w:val="0"/>
                                  <w:marRight w:val="0"/>
                                  <w:marTop w:val="0"/>
                                  <w:marBottom w:val="0"/>
                                  <w:divBdr>
                                    <w:top w:val="none" w:sz="0" w:space="0" w:color="auto"/>
                                    <w:left w:val="none" w:sz="0" w:space="0" w:color="auto"/>
                                    <w:bottom w:val="none" w:sz="0" w:space="0" w:color="auto"/>
                                    <w:right w:val="none" w:sz="0" w:space="0" w:color="auto"/>
                                  </w:divBdr>
                                  <w:divsChild>
                                    <w:div w:id="1447698550">
                                      <w:marLeft w:val="0"/>
                                      <w:marRight w:val="0"/>
                                      <w:marTop w:val="0"/>
                                      <w:marBottom w:val="0"/>
                                      <w:divBdr>
                                        <w:top w:val="none" w:sz="0" w:space="0" w:color="auto"/>
                                        <w:left w:val="none" w:sz="0" w:space="0" w:color="auto"/>
                                        <w:bottom w:val="none" w:sz="0" w:space="0" w:color="auto"/>
                                        <w:right w:val="none" w:sz="0" w:space="0" w:color="auto"/>
                                      </w:divBdr>
                                      <w:divsChild>
                                        <w:div w:id="489177311">
                                          <w:marLeft w:val="0"/>
                                          <w:marRight w:val="0"/>
                                          <w:marTop w:val="0"/>
                                          <w:marBottom w:val="0"/>
                                          <w:divBdr>
                                            <w:top w:val="none" w:sz="0" w:space="0" w:color="auto"/>
                                            <w:left w:val="none" w:sz="0" w:space="0" w:color="auto"/>
                                            <w:bottom w:val="none" w:sz="0" w:space="0" w:color="auto"/>
                                            <w:right w:val="none" w:sz="0" w:space="0" w:color="auto"/>
                                          </w:divBdr>
                                          <w:divsChild>
                                            <w:div w:id="146770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7850168">
          <w:marLeft w:val="0"/>
          <w:marRight w:val="0"/>
          <w:marTop w:val="0"/>
          <w:marBottom w:val="0"/>
          <w:divBdr>
            <w:top w:val="single" w:sz="6" w:space="0" w:color="DDDDDD"/>
            <w:left w:val="single" w:sz="6" w:space="0" w:color="DDDDDD"/>
            <w:bottom w:val="single" w:sz="6" w:space="0" w:color="DDDDDD"/>
            <w:right w:val="single" w:sz="6" w:space="0" w:color="DDDDDD"/>
          </w:divBdr>
          <w:divsChild>
            <w:div w:id="520314931">
              <w:marLeft w:val="0"/>
              <w:marRight w:val="0"/>
              <w:marTop w:val="0"/>
              <w:marBottom w:val="0"/>
              <w:divBdr>
                <w:top w:val="none" w:sz="0" w:space="0" w:color="auto"/>
                <w:left w:val="none" w:sz="0" w:space="0" w:color="auto"/>
                <w:bottom w:val="single" w:sz="6" w:space="14" w:color="DDDDDD"/>
                <w:right w:val="none" w:sz="0" w:space="0" w:color="auto"/>
              </w:divBdr>
              <w:divsChild>
                <w:div w:id="1952663277">
                  <w:marLeft w:val="0"/>
                  <w:marRight w:val="0"/>
                  <w:marTop w:val="0"/>
                  <w:marBottom w:val="0"/>
                  <w:divBdr>
                    <w:top w:val="none" w:sz="0" w:space="0" w:color="auto"/>
                    <w:left w:val="none" w:sz="0" w:space="0" w:color="auto"/>
                    <w:bottom w:val="none" w:sz="0" w:space="0" w:color="auto"/>
                    <w:right w:val="none" w:sz="0" w:space="0" w:color="auto"/>
                  </w:divBdr>
                </w:div>
              </w:divsChild>
            </w:div>
            <w:div w:id="1474518851">
              <w:marLeft w:val="0"/>
              <w:marRight w:val="0"/>
              <w:marTop w:val="0"/>
              <w:marBottom w:val="0"/>
              <w:divBdr>
                <w:top w:val="none" w:sz="0" w:space="0" w:color="auto"/>
                <w:left w:val="none" w:sz="0" w:space="0" w:color="auto"/>
                <w:bottom w:val="none" w:sz="0" w:space="0" w:color="auto"/>
                <w:right w:val="none" w:sz="0" w:space="0" w:color="auto"/>
              </w:divBdr>
              <w:divsChild>
                <w:div w:id="824979298">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 w:id="1095709709">
          <w:marLeft w:val="0"/>
          <w:marRight w:val="0"/>
          <w:marTop w:val="0"/>
          <w:marBottom w:val="0"/>
          <w:divBdr>
            <w:top w:val="none" w:sz="0" w:space="0" w:color="auto"/>
            <w:left w:val="none" w:sz="0" w:space="0" w:color="auto"/>
            <w:bottom w:val="none" w:sz="0" w:space="0" w:color="auto"/>
            <w:right w:val="none" w:sz="0" w:space="0" w:color="auto"/>
          </w:divBdr>
          <w:divsChild>
            <w:div w:id="230316122">
              <w:marLeft w:val="0"/>
              <w:marRight w:val="0"/>
              <w:marTop w:val="0"/>
              <w:marBottom w:val="0"/>
              <w:divBdr>
                <w:top w:val="none" w:sz="0" w:space="0" w:color="auto"/>
                <w:left w:val="none" w:sz="0" w:space="0" w:color="auto"/>
                <w:bottom w:val="none" w:sz="0" w:space="0" w:color="auto"/>
                <w:right w:val="none" w:sz="0" w:space="0" w:color="auto"/>
              </w:divBdr>
              <w:divsChild>
                <w:div w:id="1862547447">
                  <w:marLeft w:val="0"/>
                  <w:marRight w:val="0"/>
                  <w:marTop w:val="0"/>
                  <w:marBottom w:val="0"/>
                  <w:divBdr>
                    <w:top w:val="none" w:sz="0" w:space="0" w:color="auto"/>
                    <w:left w:val="none" w:sz="0" w:space="0" w:color="auto"/>
                    <w:bottom w:val="none" w:sz="0" w:space="0" w:color="auto"/>
                    <w:right w:val="none" w:sz="0" w:space="0" w:color="auto"/>
                  </w:divBdr>
                  <w:divsChild>
                    <w:div w:id="238292495">
                      <w:marLeft w:val="0"/>
                      <w:marRight w:val="0"/>
                      <w:marTop w:val="0"/>
                      <w:marBottom w:val="0"/>
                      <w:divBdr>
                        <w:top w:val="none" w:sz="0" w:space="0" w:color="auto"/>
                        <w:left w:val="none" w:sz="0" w:space="0" w:color="auto"/>
                        <w:bottom w:val="none" w:sz="0" w:space="0" w:color="auto"/>
                        <w:right w:val="none" w:sz="0" w:space="0" w:color="auto"/>
                      </w:divBdr>
                      <w:divsChild>
                        <w:div w:id="487482376">
                          <w:marLeft w:val="0"/>
                          <w:marRight w:val="0"/>
                          <w:marTop w:val="0"/>
                          <w:marBottom w:val="0"/>
                          <w:divBdr>
                            <w:top w:val="none" w:sz="0" w:space="0" w:color="auto"/>
                            <w:left w:val="none" w:sz="0" w:space="0" w:color="auto"/>
                            <w:bottom w:val="none" w:sz="0" w:space="0" w:color="auto"/>
                            <w:right w:val="none" w:sz="0" w:space="0" w:color="auto"/>
                          </w:divBdr>
                        </w:div>
                        <w:div w:id="7367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6333">
              <w:marLeft w:val="0"/>
              <w:marRight w:val="0"/>
              <w:marTop w:val="0"/>
              <w:marBottom w:val="0"/>
              <w:divBdr>
                <w:top w:val="none" w:sz="0" w:space="0" w:color="auto"/>
                <w:left w:val="none" w:sz="0" w:space="0" w:color="auto"/>
                <w:bottom w:val="none" w:sz="0" w:space="0" w:color="auto"/>
                <w:right w:val="none" w:sz="0" w:space="0" w:color="auto"/>
              </w:divBdr>
              <w:divsChild>
                <w:div w:id="1471361135">
                  <w:marLeft w:val="0"/>
                  <w:marRight w:val="0"/>
                  <w:marTop w:val="0"/>
                  <w:marBottom w:val="0"/>
                  <w:divBdr>
                    <w:top w:val="none" w:sz="0" w:space="0" w:color="auto"/>
                    <w:left w:val="none" w:sz="0" w:space="0" w:color="auto"/>
                    <w:bottom w:val="none" w:sz="0" w:space="0" w:color="auto"/>
                    <w:right w:val="none" w:sz="0" w:space="0" w:color="auto"/>
                  </w:divBdr>
                  <w:divsChild>
                    <w:div w:id="827326970">
                      <w:marLeft w:val="0"/>
                      <w:marRight w:val="0"/>
                      <w:marTop w:val="0"/>
                      <w:marBottom w:val="0"/>
                      <w:divBdr>
                        <w:top w:val="none" w:sz="0" w:space="0" w:color="auto"/>
                        <w:left w:val="none" w:sz="0" w:space="0" w:color="auto"/>
                        <w:bottom w:val="none" w:sz="0" w:space="0" w:color="auto"/>
                        <w:right w:val="none" w:sz="0" w:space="0" w:color="auto"/>
                      </w:divBdr>
                      <w:divsChild>
                        <w:div w:id="1357266990">
                          <w:marLeft w:val="0"/>
                          <w:marRight w:val="0"/>
                          <w:marTop w:val="0"/>
                          <w:marBottom w:val="0"/>
                          <w:divBdr>
                            <w:top w:val="none" w:sz="0" w:space="0" w:color="auto"/>
                            <w:left w:val="none" w:sz="0" w:space="0" w:color="auto"/>
                            <w:bottom w:val="none" w:sz="0" w:space="0" w:color="auto"/>
                            <w:right w:val="none" w:sz="0" w:space="0" w:color="auto"/>
                          </w:divBdr>
                          <w:divsChild>
                            <w:div w:id="675116609">
                              <w:marLeft w:val="0"/>
                              <w:marRight w:val="0"/>
                              <w:marTop w:val="0"/>
                              <w:marBottom w:val="0"/>
                              <w:divBdr>
                                <w:top w:val="none" w:sz="0" w:space="0" w:color="auto"/>
                                <w:left w:val="none" w:sz="0" w:space="0" w:color="auto"/>
                                <w:bottom w:val="none" w:sz="0" w:space="0" w:color="auto"/>
                                <w:right w:val="none" w:sz="0" w:space="0" w:color="auto"/>
                              </w:divBdr>
                              <w:divsChild>
                                <w:div w:id="1551765459">
                                  <w:marLeft w:val="0"/>
                                  <w:marRight w:val="0"/>
                                  <w:marTop w:val="0"/>
                                  <w:marBottom w:val="0"/>
                                  <w:divBdr>
                                    <w:top w:val="none" w:sz="0" w:space="0" w:color="auto"/>
                                    <w:left w:val="none" w:sz="0" w:space="0" w:color="auto"/>
                                    <w:bottom w:val="none" w:sz="0" w:space="0" w:color="auto"/>
                                    <w:right w:val="none" w:sz="0" w:space="0" w:color="auto"/>
                                  </w:divBdr>
                                  <w:divsChild>
                                    <w:div w:id="836649674">
                                      <w:marLeft w:val="0"/>
                                      <w:marRight w:val="0"/>
                                      <w:marTop w:val="0"/>
                                      <w:marBottom w:val="0"/>
                                      <w:divBdr>
                                        <w:top w:val="none" w:sz="0" w:space="0" w:color="auto"/>
                                        <w:left w:val="none" w:sz="0" w:space="0" w:color="auto"/>
                                        <w:bottom w:val="none" w:sz="0" w:space="0" w:color="auto"/>
                                        <w:right w:val="none" w:sz="0" w:space="0" w:color="auto"/>
                                      </w:divBdr>
                                      <w:divsChild>
                                        <w:div w:id="1789619616">
                                          <w:marLeft w:val="0"/>
                                          <w:marRight w:val="0"/>
                                          <w:marTop w:val="0"/>
                                          <w:marBottom w:val="0"/>
                                          <w:divBdr>
                                            <w:top w:val="none" w:sz="0" w:space="0" w:color="auto"/>
                                            <w:left w:val="none" w:sz="0" w:space="0" w:color="auto"/>
                                            <w:bottom w:val="none" w:sz="0" w:space="0" w:color="auto"/>
                                            <w:right w:val="none" w:sz="0" w:space="0" w:color="auto"/>
                                          </w:divBdr>
                                          <w:divsChild>
                                            <w:div w:id="203755804">
                                              <w:marLeft w:val="204"/>
                                              <w:marRight w:val="204"/>
                                              <w:marTop w:val="136"/>
                                              <w:marBottom w:val="0"/>
                                              <w:divBdr>
                                                <w:top w:val="none" w:sz="0" w:space="0" w:color="auto"/>
                                                <w:left w:val="none" w:sz="0" w:space="0" w:color="auto"/>
                                                <w:bottom w:val="none" w:sz="0" w:space="0" w:color="auto"/>
                                                <w:right w:val="none" w:sz="0" w:space="0" w:color="auto"/>
                                              </w:divBdr>
                                              <w:divsChild>
                                                <w:div w:id="1403137791">
                                                  <w:marLeft w:val="-136"/>
                                                  <w:marRight w:val="-136"/>
                                                  <w:marTop w:val="0"/>
                                                  <w:marBottom w:val="0"/>
                                                  <w:divBdr>
                                                    <w:top w:val="none" w:sz="0" w:space="0" w:color="auto"/>
                                                    <w:left w:val="none" w:sz="0" w:space="0" w:color="auto"/>
                                                    <w:bottom w:val="none" w:sz="0" w:space="0" w:color="auto"/>
                                                    <w:right w:val="none" w:sz="0" w:space="0" w:color="auto"/>
                                                  </w:divBdr>
                                                  <w:divsChild>
                                                    <w:div w:id="984507711">
                                                      <w:marLeft w:val="0"/>
                                                      <w:marRight w:val="0"/>
                                                      <w:marTop w:val="0"/>
                                                      <w:marBottom w:val="0"/>
                                                      <w:divBdr>
                                                        <w:top w:val="none" w:sz="0" w:space="0" w:color="auto"/>
                                                        <w:left w:val="none" w:sz="0" w:space="0" w:color="auto"/>
                                                        <w:bottom w:val="none" w:sz="0" w:space="0" w:color="auto"/>
                                                        <w:right w:val="none" w:sz="0" w:space="0" w:color="auto"/>
                                                      </w:divBdr>
                                                      <w:divsChild>
                                                        <w:div w:id="1372609210">
                                                          <w:marLeft w:val="-272"/>
                                                          <w:marRight w:val="0"/>
                                                          <w:marTop w:val="0"/>
                                                          <w:marBottom w:val="0"/>
                                                          <w:divBdr>
                                                            <w:top w:val="none" w:sz="0" w:space="0" w:color="auto"/>
                                                            <w:left w:val="none" w:sz="0" w:space="0" w:color="auto"/>
                                                            <w:bottom w:val="none" w:sz="0" w:space="0" w:color="auto"/>
                                                            <w:right w:val="none" w:sz="0" w:space="0" w:color="auto"/>
                                                          </w:divBdr>
                                                          <w:divsChild>
                                                            <w:div w:id="1235164234">
                                                              <w:marLeft w:val="272"/>
                                                              <w:marRight w:val="0"/>
                                                              <w:marTop w:val="0"/>
                                                              <w:marBottom w:val="272"/>
                                                              <w:divBdr>
                                                                <w:top w:val="none" w:sz="0" w:space="0" w:color="auto"/>
                                                                <w:left w:val="none" w:sz="0" w:space="0" w:color="auto"/>
                                                                <w:bottom w:val="none" w:sz="0" w:space="0" w:color="auto"/>
                                                                <w:right w:val="none" w:sz="0" w:space="0" w:color="auto"/>
                                                              </w:divBdr>
                                                            </w:div>
                                                          </w:divsChild>
                                                        </w:div>
                                                      </w:divsChild>
                                                    </w:div>
                                                  </w:divsChild>
                                                </w:div>
                                              </w:divsChild>
                                            </w:div>
                                            <w:div w:id="1384865113">
                                              <w:marLeft w:val="0"/>
                                              <w:marRight w:val="0"/>
                                              <w:marTop w:val="0"/>
                                              <w:marBottom w:val="0"/>
                                              <w:divBdr>
                                                <w:top w:val="none" w:sz="0" w:space="0" w:color="auto"/>
                                                <w:left w:val="none" w:sz="0" w:space="0" w:color="auto"/>
                                                <w:bottom w:val="none" w:sz="0" w:space="0" w:color="auto"/>
                                                <w:right w:val="none" w:sz="0" w:space="0" w:color="auto"/>
                                              </w:divBdr>
                                              <w:divsChild>
                                                <w:div w:id="832530181">
                                                  <w:marLeft w:val="0"/>
                                                  <w:marRight w:val="0"/>
                                                  <w:marTop w:val="0"/>
                                                  <w:marBottom w:val="0"/>
                                                  <w:divBdr>
                                                    <w:top w:val="none" w:sz="0" w:space="0" w:color="auto"/>
                                                    <w:left w:val="none" w:sz="0" w:space="0" w:color="auto"/>
                                                    <w:bottom w:val="none" w:sz="0" w:space="0" w:color="auto"/>
                                                    <w:right w:val="none" w:sz="0" w:space="0" w:color="auto"/>
                                                  </w:divBdr>
                                                  <w:divsChild>
                                                    <w:div w:id="1092313708">
                                                      <w:marLeft w:val="0"/>
                                                      <w:marRight w:val="0"/>
                                                      <w:marTop w:val="0"/>
                                                      <w:marBottom w:val="0"/>
                                                      <w:divBdr>
                                                        <w:top w:val="none" w:sz="0" w:space="0" w:color="auto"/>
                                                        <w:left w:val="none" w:sz="0" w:space="0" w:color="auto"/>
                                                        <w:bottom w:val="none" w:sz="0" w:space="0" w:color="auto"/>
                                                        <w:right w:val="none" w:sz="0" w:space="0" w:color="auto"/>
                                                      </w:divBdr>
                                                    </w:div>
                                                    <w:div w:id="1132090565">
                                                      <w:marLeft w:val="0"/>
                                                      <w:marRight w:val="0"/>
                                                      <w:marTop w:val="136"/>
                                                      <w:marBottom w:val="0"/>
                                                      <w:divBdr>
                                                        <w:top w:val="none" w:sz="0" w:space="0" w:color="auto"/>
                                                        <w:left w:val="none" w:sz="0" w:space="0" w:color="auto"/>
                                                        <w:bottom w:val="none" w:sz="0" w:space="0" w:color="auto"/>
                                                        <w:right w:val="none" w:sz="0" w:space="0" w:color="auto"/>
                                                      </w:divBdr>
                                                      <w:divsChild>
                                                        <w:div w:id="1759787681">
                                                          <w:marLeft w:val="0"/>
                                                          <w:marRight w:val="0"/>
                                                          <w:marTop w:val="0"/>
                                                          <w:marBottom w:val="0"/>
                                                          <w:divBdr>
                                                            <w:top w:val="none" w:sz="0" w:space="0" w:color="auto"/>
                                                            <w:left w:val="none" w:sz="0" w:space="0" w:color="auto"/>
                                                            <w:bottom w:val="none" w:sz="0" w:space="0" w:color="auto"/>
                                                            <w:right w:val="none" w:sz="0" w:space="0" w:color="auto"/>
                                                          </w:divBdr>
                                                        </w:div>
                                                      </w:divsChild>
                                                    </w:div>
                                                    <w:div w:id="1954746492">
                                                      <w:marLeft w:val="0"/>
                                                      <w:marRight w:val="0"/>
                                                      <w:marTop w:val="136"/>
                                                      <w:marBottom w:val="0"/>
                                                      <w:divBdr>
                                                        <w:top w:val="none" w:sz="0" w:space="0" w:color="auto"/>
                                                        <w:left w:val="none" w:sz="0" w:space="0" w:color="auto"/>
                                                        <w:bottom w:val="none" w:sz="0" w:space="0" w:color="auto"/>
                                                        <w:right w:val="none" w:sz="0" w:space="0" w:color="auto"/>
                                                      </w:divBdr>
                                                      <w:divsChild>
                                                        <w:div w:id="875309135">
                                                          <w:marLeft w:val="0"/>
                                                          <w:marRight w:val="0"/>
                                                          <w:marTop w:val="0"/>
                                                          <w:marBottom w:val="0"/>
                                                          <w:divBdr>
                                                            <w:top w:val="none" w:sz="0" w:space="0" w:color="auto"/>
                                                            <w:left w:val="none" w:sz="0" w:space="0" w:color="auto"/>
                                                            <w:bottom w:val="none" w:sz="0" w:space="0" w:color="auto"/>
                                                            <w:right w:val="none" w:sz="0" w:space="0" w:color="auto"/>
                                                          </w:divBdr>
                                                          <w:divsChild>
                                                            <w:div w:id="843129493">
                                                              <w:marLeft w:val="0"/>
                                                              <w:marRight w:val="0"/>
                                                              <w:marTop w:val="0"/>
                                                              <w:marBottom w:val="68"/>
                                                              <w:divBdr>
                                                                <w:top w:val="none" w:sz="0" w:space="0" w:color="auto"/>
                                                                <w:left w:val="none" w:sz="0" w:space="0" w:color="auto"/>
                                                                <w:bottom w:val="none" w:sz="0" w:space="0" w:color="auto"/>
                                                                <w:right w:val="none" w:sz="0" w:space="0" w:color="auto"/>
                                                              </w:divBdr>
                                                            </w:div>
                                                            <w:div w:id="2115469085">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4192031">
          <w:marLeft w:val="0"/>
          <w:marRight w:val="0"/>
          <w:marTop w:val="0"/>
          <w:marBottom w:val="0"/>
          <w:divBdr>
            <w:top w:val="single" w:sz="6" w:space="0" w:color="DDDDDD"/>
            <w:left w:val="single" w:sz="6" w:space="0" w:color="DDDDDD"/>
            <w:bottom w:val="single" w:sz="6" w:space="0" w:color="DDDDDD"/>
            <w:right w:val="single" w:sz="6" w:space="0" w:color="DDDDDD"/>
          </w:divBdr>
          <w:divsChild>
            <w:div w:id="1665933023">
              <w:marLeft w:val="0"/>
              <w:marRight w:val="0"/>
              <w:marTop w:val="0"/>
              <w:marBottom w:val="0"/>
              <w:divBdr>
                <w:top w:val="none" w:sz="0" w:space="0" w:color="auto"/>
                <w:left w:val="none" w:sz="0" w:space="0" w:color="auto"/>
                <w:bottom w:val="none" w:sz="0" w:space="0" w:color="auto"/>
                <w:right w:val="none" w:sz="0" w:space="0" w:color="auto"/>
              </w:divBdr>
              <w:divsChild>
                <w:div w:id="302738145">
                  <w:marLeft w:val="0"/>
                  <w:marRight w:val="0"/>
                  <w:marTop w:val="0"/>
                  <w:marBottom w:val="0"/>
                  <w:divBdr>
                    <w:top w:val="none" w:sz="0" w:space="0" w:color="auto"/>
                    <w:left w:val="none" w:sz="0" w:space="0" w:color="auto"/>
                    <w:bottom w:val="none" w:sz="0" w:space="0" w:color="auto"/>
                    <w:right w:val="none" w:sz="0" w:space="0" w:color="auto"/>
                  </w:divBdr>
                  <w:divsChild>
                    <w:div w:id="1263998548">
                      <w:marLeft w:val="-68"/>
                      <w:marRight w:val="-68"/>
                      <w:marTop w:val="0"/>
                      <w:marBottom w:val="0"/>
                      <w:divBdr>
                        <w:top w:val="none" w:sz="0" w:space="0" w:color="auto"/>
                        <w:left w:val="none" w:sz="0" w:space="0" w:color="auto"/>
                        <w:bottom w:val="none" w:sz="0" w:space="0" w:color="auto"/>
                        <w:right w:val="none" w:sz="0" w:space="0" w:color="auto"/>
                      </w:divBdr>
                      <w:divsChild>
                        <w:div w:id="57826486">
                          <w:marLeft w:val="0"/>
                          <w:marRight w:val="0"/>
                          <w:marTop w:val="0"/>
                          <w:marBottom w:val="0"/>
                          <w:divBdr>
                            <w:top w:val="none" w:sz="0" w:space="0" w:color="auto"/>
                            <w:left w:val="none" w:sz="0" w:space="0" w:color="auto"/>
                            <w:bottom w:val="none" w:sz="0" w:space="0" w:color="auto"/>
                            <w:right w:val="none" w:sz="0" w:space="0" w:color="auto"/>
                          </w:divBdr>
                        </w:div>
                        <w:div w:id="1638798439">
                          <w:marLeft w:val="0"/>
                          <w:marRight w:val="0"/>
                          <w:marTop w:val="0"/>
                          <w:marBottom w:val="0"/>
                          <w:divBdr>
                            <w:top w:val="none" w:sz="0" w:space="0" w:color="auto"/>
                            <w:left w:val="none" w:sz="0" w:space="0" w:color="auto"/>
                            <w:bottom w:val="none" w:sz="0" w:space="0" w:color="auto"/>
                            <w:right w:val="none" w:sz="0" w:space="0" w:color="auto"/>
                          </w:divBdr>
                          <w:divsChild>
                            <w:div w:id="832263300">
                              <w:marLeft w:val="0"/>
                              <w:marRight w:val="0"/>
                              <w:marTop w:val="0"/>
                              <w:marBottom w:val="0"/>
                              <w:divBdr>
                                <w:top w:val="none" w:sz="0" w:space="0" w:color="auto"/>
                                <w:left w:val="none" w:sz="0" w:space="0" w:color="auto"/>
                                <w:bottom w:val="none" w:sz="0" w:space="0" w:color="auto"/>
                                <w:right w:val="none" w:sz="0" w:space="0" w:color="auto"/>
                              </w:divBdr>
                              <w:divsChild>
                                <w:div w:id="558856792">
                                  <w:marLeft w:val="0"/>
                                  <w:marRight w:val="0"/>
                                  <w:marTop w:val="0"/>
                                  <w:marBottom w:val="0"/>
                                  <w:divBdr>
                                    <w:top w:val="none" w:sz="0" w:space="0" w:color="auto"/>
                                    <w:left w:val="none" w:sz="0" w:space="0" w:color="auto"/>
                                    <w:bottom w:val="none" w:sz="0" w:space="0" w:color="auto"/>
                                    <w:right w:val="none" w:sz="0" w:space="0" w:color="auto"/>
                                  </w:divBdr>
                                  <w:divsChild>
                                    <w:div w:id="304167067">
                                      <w:marLeft w:val="0"/>
                                      <w:marRight w:val="0"/>
                                      <w:marTop w:val="0"/>
                                      <w:marBottom w:val="0"/>
                                      <w:divBdr>
                                        <w:top w:val="none" w:sz="0" w:space="0" w:color="auto"/>
                                        <w:left w:val="none" w:sz="0" w:space="0" w:color="auto"/>
                                        <w:bottom w:val="none" w:sz="0" w:space="0" w:color="auto"/>
                                        <w:right w:val="none" w:sz="0" w:space="0" w:color="auto"/>
                                      </w:divBdr>
                                      <w:divsChild>
                                        <w:div w:id="1980718607">
                                          <w:marLeft w:val="0"/>
                                          <w:marRight w:val="0"/>
                                          <w:marTop w:val="0"/>
                                          <w:marBottom w:val="0"/>
                                          <w:divBdr>
                                            <w:top w:val="none" w:sz="0" w:space="0" w:color="auto"/>
                                            <w:left w:val="none" w:sz="0" w:space="0" w:color="auto"/>
                                            <w:bottom w:val="none" w:sz="0" w:space="0" w:color="auto"/>
                                            <w:right w:val="none" w:sz="0" w:space="0" w:color="auto"/>
                                          </w:divBdr>
                                          <w:divsChild>
                                            <w:div w:id="115769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6086223">
          <w:marLeft w:val="0"/>
          <w:marRight w:val="0"/>
          <w:marTop w:val="0"/>
          <w:marBottom w:val="272"/>
          <w:divBdr>
            <w:top w:val="none" w:sz="0" w:space="0" w:color="auto"/>
            <w:left w:val="none" w:sz="0" w:space="0" w:color="auto"/>
            <w:bottom w:val="none" w:sz="0" w:space="0" w:color="auto"/>
            <w:right w:val="none" w:sz="0" w:space="0" w:color="auto"/>
          </w:divBdr>
        </w:div>
        <w:div w:id="1746414012">
          <w:marLeft w:val="0"/>
          <w:marRight w:val="0"/>
          <w:marTop w:val="543"/>
          <w:marBottom w:val="0"/>
          <w:divBdr>
            <w:top w:val="none" w:sz="0" w:space="0" w:color="auto"/>
            <w:left w:val="none" w:sz="0" w:space="0" w:color="auto"/>
            <w:bottom w:val="none" w:sz="0" w:space="0" w:color="auto"/>
            <w:right w:val="none" w:sz="0" w:space="0" w:color="auto"/>
          </w:divBdr>
          <w:divsChild>
            <w:div w:id="547912285">
              <w:marLeft w:val="-136"/>
              <w:marRight w:val="-136"/>
              <w:marTop w:val="0"/>
              <w:marBottom w:val="0"/>
              <w:divBdr>
                <w:top w:val="none" w:sz="0" w:space="0" w:color="auto"/>
                <w:left w:val="none" w:sz="0" w:space="0" w:color="auto"/>
                <w:bottom w:val="none" w:sz="0" w:space="0" w:color="auto"/>
                <w:right w:val="none" w:sz="0" w:space="0" w:color="auto"/>
              </w:divBdr>
              <w:divsChild>
                <w:div w:id="325523983">
                  <w:marLeft w:val="0"/>
                  <w:marRight w:val="0"/>
                  <w:marTop w:val="0"/>
                  <w:marBottom w:val="0"/>
                  <w:divBdr>
                    <w:top w:val="none" w:sz="0" w:space="0" w:color="auto"/>
                    <w:left w:val="none" w:sz="0" w:space="0" w:color="auto"/>
                    <w:bottom w:val="none" w:sz="0" w:space="0" w:color="auto"/>
                    <w:right w:val="none" w:sz="0" w:space="0" w:color="auto"/>
                  </w:divBdr>
                </w:div>
                <w:div w:id="122206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01739">
          <w:marLeft w:val="0"/>
          <w:marRight w:val="0"/>
          <w:marTop w:val="0"/>
          <w:marBottom w:val="272"/>
          <w:divBdr>
            <w:top w:val="none" w:sz="0" w:space="0" w:color="auto"/>
            <w:left w:val="none" w:sz="0" w:space="0" w:color="auto"/>
            <w:bottom w:val="none" w:sz="0" w:space="0" w:color="auto"/>
            <w:right w:val="none" w:sz="0" w:space="0" w:color="auto"/>
          </w:divBdr>
        </w:div>
        <w:div w:id="2109764866">
          <w:marLeft w:val="0"/>
          <w:marRight w:val="0"/>
          <w:marTop w:val="0"/>
          <w:marBottom w:val="0"/>
          <w:divBdr>
            <w:top w:val="single" w:sz="6" w:space="0" w:color="DDDDDD"/>
            <w:left w:val="single" w:sz="6" w:space="0" w:color="DDDDDD"/>
            <w:bottom w:val="single" w:sz="6" w:space="0" w:color="DDDDDD"/>
            <w:right w:val="single" w:sz="6" w:space="0" w:color="DDDDDD"/>
          </w:divBdr>
          <w:divsChild>
            <w:div w:id="1604146045">
              <w:marLeft w:val="0"/>
              <w:marRight w:val="0"/>
              <w:marTop w:val="0"/>
              <w:marBottom w:val="0"/>
              <w:divBdr>
                <w:top w:val="none" w:sz="0" w:space="0" w:color="auto"/>
                <w:left w:val="none" w:sz="0" w:space="0" w:color="auto"/>
                <w:bottom w:val="none" w:sz="0" w:space="0" w:color="auto"/>
                <w:right w:val="none" w:sz="0" w:space="0" w:color="auto"/>
              </w:divBdr>
              <w:divsChild>
                <w:div w:id="95248914">
                  <w:marLeft w:val="0"/>
                  <w:marRight w:val="0"/>
                  <w:marTop w:val="0"/>
                  <w:marBottom w:val="0"/>
                  <w:divBdr>
                    <w:top w:val="none" w:sz="0" w:space="0" w:color="auto"/>
                    <w:left w:val="none" w:sz="0" w:space="0" w:color="auto"/>
                    <w:bottom w:val="none" w:sz="0" w:space="0" w:color="auto"/>
                    <w:right w:val="none" w:sz="0" w:space="0" w:color="auto"/>
                  </w:divBdr>
                  <w:divsChild>
                    <w:div w:id="563878524">
                      <w:marLeft w:val="-68"/>
                      <w:marRight w:val="-68"/>
                      <w:marTop w:val="0"/>
                      <w:marBottom w:val="0"/>
                      <w:divBdr>
                        <w:top w:val="none" w:sz="0" w:space="0" w:color="auto"/>
                        <w:left w:val="none" w:sz="0" w:space="0" w:color="auto"/>
                        <w:bottom w:val="none" w:sz="0" w:space="0" w:color="auto"/>
                        <w:right w:val="none" w:sz="0" w:space="0" w:color="auto"/>
                      </w:divBdr>
                      <w:divsChild>
                        <w:div w:id="580062654">
                          <w:marLeft w:val="0"/>
                          <w:marRight w:val="0"/>
                          <w:marTop w:val="0"/>
                          <w:marBottom w:val="0"/>
                          <w:divBdr>
                            <w:top w:val="none" w:sz="0" w:space="0" w:color="auto"/>
                            <w:left w:val="none" w:sz="0" w:space="0" w:color="auto"/>
                            <w:bottom w:val="none" w:sz="0" w:space="0" w:color="auto"/>
                            <w:right w:val="none" w:sz="0" w:space="0" w:color="auto"/>
                          </w:divBdr>
                        </w:div>
                        <w:div w:id="927471215">
                          <w:marLeft w:val="0"/>
                          <w:marRight w:val="0"/>
                          <w:marTop w:val="0"/>
                          <w:marBottom w:val="0"/>
                          <w:divBdr>
                            <w:top w:val="none" w:sz="0" w:space="0" w:color="auto"/>
                            <w:left w:val="none" w:sz="0" w:space="0" w:color="auto"/>
                            <w:bottom w:val="none" w:sz="0" w:space="0" w:color="auto"/>
                            <w:right w:val="none" w:sz="0" w:space="0" w:color="auto"/>
                          </w:divBdr>
                          <w:divsChild>
                            <w:div w:id="1852261852">
                              <w:marLeft w:val="0"/>
                              <w:marRight w:val="0"/>
                              <w:marTop w:val="0"/>
                              <w:marBottom w:val="0"/>
                              <w:divBdr>
                                <w:top w:val="none" w:sz="0" w:space="0" w:color="auto"/>
                                <w:left w:val="none" w:sz="0" w:space="0" w:color="auto"/>
                                <w:bottom w:val="none" w:sz="0" w:space="0" w:color="auto"/>
                                <w:right w:val="none" w:sz="0" w:space="0" w:color="auto"/>
                              </w:divBdr>
                              <w:divsChild>
                                <w:div w:id="840973769">
                                  <w:marLeft w:val="0"/>
                                  <w:marRight w:val="0"/>
                                  <w:marTop w:val="0"/>
                                  <w:marBottom w:val="0"/>
                                  <w:divBdr>
                                    <w:top w:val="none" w:sz="0" w:space="0" w:color="auto"/>
                                    <w:left w:val="none" w:sz="0" w:space="0" w:color="auto"/>
                                    <w:bottom w:val="none" w:sz="0" w:space="0" w:color="auto"/>
                                    <w:right w:val="none" w:sz="0" w:space="0" w:color="auto"/>
                                  </w:divBdr>
                                  <w:divsChild>
                                    <w:div w:id="1021202222">
                                      <w:marLeft w:val="0"/>
                                      <w:marRight w:val="0"/>
                                      <w:marTop w:val="0"/>
                                      <w:marBottom w:val="0"/>
                                      <w:divBdr>
                                        <w:top w:val="none" w:sz="0" w:space="0" w:color="auto"/>
                                        <w:left w:val="none" w:sz="0" w:space="0" w:color="auto"/>
                                        <w:bottom w:val="none" w:sz="0" w:space="0" w:color="auto"/>
                                        <w:right w:val="none" w:sz="0" w:space="0" w:color="auto"/>
                                      </w:divBdr>
                                      <w:divsChild>
                                        <w:div w:id="347801418">
                                          <w:marLeft w:val="0"/>
                                          <w:marRight w:val="0"/>
                                          <w:marTop w:val="0"/>
                                          <w:marBottom w:val="0"/>
                                          <w:divBdr>
                                            <w:top w:val="none" w:sz="0" w:space="0" w:color="auto"/>
                                            <w:left w:val="none" w:sz="0" w:space="0" w:color="auto"/>
                                            <w:bottom w:val="none" w:sz="0" w:space="0" w:color="auto"/>
                                            <w:right w:val="none" w:sz="0" w:space="0" w:color="auto"/>
                                          </w:divBdr>
                                          <w:divsChild>
                                            <w:div w:id="12714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9347335">
      <w:bodyDiv w:val="1"/>
      <w:marLeft w:val="0"/>
      <w:marRight w:val="0"/>
      <w:marTop w:val="0"/>
      <w:marBottom w:val="0"/>
      <w:divBdr>
        <w:top w:val="none" w:sz="0" w:space="0" w:color="auto"/>
        <w:left w:val="none" w:sz="0" w:space="0" w:color="auto"/>
        <w:bottom w:val="none" w:sz="0" w:space="0" w:color="auto"/>
        <w:right w:val="none" w:sz="0" w:space="0" w:color="auto"/>
      </w:divBdr>
    </w:div>
    <w:div w:id="2042196996">
      <w:bodyDiv w:val="1"/>
      <w:marLeft w:val="0"/>
      <w:marRight w:val="0"/>
      <w:marTop w:val="0"/>
      <w:marBottom w:val="0"/>
      <w:divBdr>
        <w:top w:val="none" w:sz="0" w:space="0" w:color="auto"/>
        <w:left w:val="none" w:sz="0" w:space="0" w:color="auto"/>
        <w:bottom w:val="none" w:sz="0" w:space="0" w:color="auto"/>
        <w:right w:val="none" w:sz="0" w:space="0" w:color="auto"/>
      </w:divBdr>
    </w:div>
    <w:div w:id="2049991736">
      <w:bodyDiv w:val="1"/>
      <w:marLeft w:val="0"/>
      <w:marRight w:val="0"/>
      <w:marTop w:val="0"/>
      <w:marBottom w:val="0"/>
      <w:divBdr>
        <w:top w:val="none" w:sz="0" w:space="0" w:color="auto"/>
        <w:left w:val="none" w:sz="0" w:space="0" w:color="auto"/>
        <w:bottom w:val="none" w:sz="0" w:space="0" w:color="auto"/>
        <w:right w:val="none" w:sz="0" w:space="0" w:color="auto"/>
      </w:divBdr>
    </w:div>
    <w:div w:id="2064256432">
      <w:bodyDiv w:val="1"/>
      <w:marLeft w:val="0"/>
      <w:marRight w:val="0"/>
      <w:marTop w:val="0"/>
      <w:marBottom w:val="0"/>
      <w:divBdr>
        <w:top w:val="none" w:sz="0" w:space="0" w:color="auto"/>
        <w:left w:val="none" w:sz="0" w:space="0" w:color="auto"/>
        <w:bottom w:val="none" w:sz="0" w:space="0" w:color="auto"/>
        <w:right w:val="none" w:sz="0" w:space="0" w:color="auto"/>
      </w:divBdr>
    </w:div>
    <w:div w:id="212148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5.wdp"/><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 Id="rId22"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afae\Desktop\Publications\&#1080;&#1085;&#1077;&#1088;&#1094;&#1080;&#1086;&#1085;&#1085;&#1099;&#1077;%20&#1074;&#1103;&#1079;&#1082;&#1086;&#1089;&#1090;&#1085;&#1099;&#107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afae\Desktop\Publications\&#1080;&#1085;&#1077;&#1088;&#1094;&#1080;&#1086;&#1085;&#1085;&#1099;&#1077;%20&#1074;&#1103;&#1079;&#1082;&#1086;&#1089;&#1090;&#1085;&#1099;&#1077;.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0114880927842136E-2"/>
          <c:y val="3.9148470757713626E-2"/>
          <c:w val="0.89283450825191357"/>
          <c:h val="0.80942800496712108"/>
        </c:manualLayout>
      </c:layout>
      <c:scatterChart>
        <c:scatterStyle val="lineMarker"/>
        <c:varyColors val="0"/>
        <c:ser>
          <c:idx val="0"/>
          <c:order val="0"/>
          <c:tx>
            <c:v>Shoen's surface (gyroid)</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xVal>
            <c:numRef>
              <c:f>Лист1!$A$40:$A$46</c:f>
              <c:numCache>
                <c:formatCode>General</c:formatCode>
                <c:ptCount val="7"/>
                <c:pt idx="0">
                  <c:v>0.1</c:v>
                </c:pt>
                <c:pt idx="1">
                  <c:v>0.5</c:v>
                </c:pt>
                <c:pt idx="2">
                  <c:v>1</c:v>
                </c:pt>
                <c:pt idx="3">
                  <c:v>2</c:v>
                </c:pt>
                <c:pt idx="4">
                  <c:v>5</c:v>
                </c:pt>
                <c:pt idx="5">
                  <c:v>10</c:v>
                </c:pt>
                <c:pt idx="6">
                  <c:v>20</c:v>
                </c:pt>
              </c:numCache>
            </c:numRef>
          </c:xVal>
          <c:yVal>
            <c:numRef>
              <c:f>Лист1!$B$40:$B$46</c:f>
              <c:numCache>
                <c:formatCode>General</c:formatCode>
                <c:ptCount val="7"/>
                <c:pt idx="0">
                  <c:v>3.08</c:v>
                </c:pt>
                <c:pt idx="1">
                  <c:v>2.8919999999999999</c:v>
                </c:pt>
                <c:pt idx="2">
                  <c:v>2.7</c:v>
                </c:pt>
                <c:pt idx="3">
                  <c:v>2.1579999999999999</c:v>
                </c:pt>
                <c:pt idx="4">
                  <c:v>1.3260000000000001</c:v>
                </c:pt>
                <c:pt idx="5">
                  <c:v>0.85799999999999998</c:v>
                </c:pt>
                <c:pt idx="6">
                  <c:v>0.52900000000000003</c:v>
                </c:pt>
              </c:numCache>
            </c:numRef>
          </c:yVal>
          <c:smooth val="0"/>
          <c:extLst>
            <c:ext xmlns:c16="http://schemas.microsoft.com/office/drawing/2014/chart" uri="{C3380CC4-5D6E-409C-BE32-E72D297353CC}">
              <c16:uniqueId val="{00000000-777D-4827-B066-81A8F78C85D9}"/>
            </c:ext>
          </c:extLst>
        </c:ser>
        <c:ser>
          <c:idx val="1"/>
          <c:order val="1"/>
          <c:tx>
            <c:v>Schwartz P surface</c:v>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0"/>
            <c:dispEq val="0"/>
          </c:trendline>
          <c:xVal>
            <c:numRef>
              <c:f>Лист1!$A$40:$A$46</c:f>
              <c:numCache>
                <c:formatCode>General</c:formatCode>
                <c:ptCount val="7"/>
                <c:pt idx="0">
                  <c:v>0.1</c:v>
                </c:pt>
                <c:pt idx="1">
                  <c:v>0.5</c:v>
                </c:pt>
                <c:pt idx="2">
                  <c:v>1</c:v>
                </c:pt>
                <c:pt idx="3">
                  <c:v>2</c:v>
                </c:pt>
                <c:pt idx="4">
                  <c:v>5</c:v>
                </c:pt>
                <c:pt idx="5">
                  <c:v>10</c:v>
                </c:pt>
                <c:pt idx="6">
                  <c:v>20</c:v>
                </c:pt>
              </c:numCache>
            </c:numRef>
          </c:xVal>
          <c:yVal>
            <c:numRef>
              <c:f>Лист1!$C$40:$C$46</c:f>
              <c:numCache>
                <c:formatCode>General</c:formatCode>
                <c:ptCount val="7"/>
                <c:pt idx="0">
                  <c:v>0.28000200000000003</c:v>
                </c:pt>
                <c:pt idx="1">
                  <c:v>0.19097399999999998</c:v>
                </c:pt>
                <c:pt idx="2">
                  <c:v>0.144284</c:v>
                </c:pt>
                <c:pt idx="3">
                  <c:v>0.10238599999999999</c:v>
                </c:pt>
                <c:pt idx="4">
                  <c:v>5.9823000000000001E-2</c:v>
                </c:pt>
                <c:pt idx="5">
                  <c:v>3.771E-2</c:v>
                </c:pt>
                <c:pt idx="6">
                  <c:v>2.2461999999999999E-2</c:v>
                </c:pt>
              </c:numCache>
            </c:numRef>
          </c:yVal>
          <c:smooth val="0"/>
          <c:extLst>
            <c:ext xmlns:c16="http://schemas.microsoft.com/office/drawing/2014/chart" uri="{C3380CC4-5D6E-409C-BE32-E72D297353CC}">
              <c16:uniqueId val="{00000001-777D-4827-B066-81A8F78C85D9}"/>
            </c:ext>
          </c:extLst>
        </c:ser>
        <c:dLbls>
          <c:showLegendKey val="0"/>
          <c:showVal val="0"/>
          <c:showCatName val="0"/>
          <c:showSerName val="0"/>
          <c:showPercent val="0"/>
          <c:showBubbleSize val="0"/>
        </c:dLbls>
        <c:axId val="1564888607"/>
        <c:axId val="1564885279"/>
      </c:scatterChart>
      <c:valAx>
        <c:axId val="1564888607"/>
        <c:scaling>
          <c:orientation val="minMax"/>
          <c:max val="2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Velocity, m/s</a:t>
                </a:r>
              </a:p>
            </c:rich>
          </c:tx>
          <c:layout>
            <c:manualLayout>
              <c:xMode val="edge"/>
              <c:yMode val="edge"/>
              <c:x val="0.47252682014687686"/>
              <c:y val="0.9215949820788530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564885279"/>
        <c:crosses val="autoZero"/>
        <c:crossBetween val="midCat"/>
      </c:valAx>
      <c:valAx>
        <c:axId val="1564885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Permabillity, kD</a:t>
                </a:r>
                <a:endParaRPr lang="ru-RU"/>
              </a:p>
            </c:rich>
          </c:tx>
          <c:layout>
            <c:manualLayout>
              <c:xMode val="edge"/>
              <c:yMode val="edge"/>
              <c:x val="9.7473981461419223E-3"/>
              <c:y val="0.36619868399412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564888607"/>
        <c:crosses val="autoZero"/>
        <c:crossBetween val="midCat"/>
      </c:valAx>
      <c:spPr>
        <a:noFill/>
        <a:ln>
          <a:noFill/>
        </a:ln>
        <a:effectLst/>
      </c:spPr>
    </c:plotArea>
    <c:legend>
      <c:legendPos val="b"/>
      <c:legendEntry>
        <c:idx val="2"/>
        <c:delete val="1"/>
      </c:legendEntry>
      <c:legendEntry>
        <c:idx val="3"/>
        <c:delete val="1"/>
      </c:legendEntry>
      <c:layout>
        <c:manualLayout>
          <c:xMode val="edge"/>
          <c:yMode val="edge"/>
          <c:x val="0.75852113587101888"/>
          <c:y val="6.8475361950723901E-2"/>
          <c:w val="0.2183204798220906"/>
          <c:h val="0.146030831685577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058922030613346"/>
          <c:y val="5.2345494831900069E-2"/>
          <c:w val="0.87971792327568621"/>
          <c:h val="0.85963467020896356"/>
        </c:manualLayout>
      </c:layout>
      <c:scatterChart>
        <c:scatterStyle val="lineMarker"/>
        <c:varyColors val="0"/>
        <c:ser>
          <c:idx val="4"/>
          <c:order val="0"/>
          <c:tx>
            <c:v>1 - Gyroid, 1.5 mm</c:v>
          </c:tx>
          <c:spPr>
            <a:ln w="19050" cap="rnd">
              <a:noFill/>
              <a:round/>
            </a:ln>
            <a:effectLst/>
          </c:spPr>
          <c:marker>
            <c:symbol val="circle"/>
            <c:size val="5"/>
            <c:spPr>
              <a:solidFill>
                <a:schemeClr val="accent5"/>
              </a:solidFill>
              <a:ln w="9525">
                <a:solidFill>
                  <a:schemeClr val="accent5"/>
                </a:solidFill>
              </a:ln>
              <a:effectLst/>
            </c:spPr>
          </c:marker>
          <c:trendline>
            <c:spPr>
              <a:ln w="19050" cap="rnd">
                <a:solidFill>
                  <a:schemeClr val="accent5"/>
                </a:solidFill>
                <a:prstDash val="sysDot"/>
              </a:ln>
              <a:effectLst/>
            </c:spPr>
            <c:trendlineType val="poly"/>
            <c:order val="2"/>
            <c:intercept val="0"/>
            <c:dispRSqr val="0"/>
            <c:dispEq val="1"/>
            <c:trendlineLbl>
              <c:layout>
                <c:manualLayout>
                  <c:x val="0.17588120548340092"/>
                  <c:y val="-2.5592310826050253E-2"/>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dP = 0.2535u2 + 1.3776u</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rendlineLbl>
          </c:trendline>
          <c:xVal>
            <c:numRef>
              <c:f>Лист1!$B$2:$B$8</c:f>
              <c:numCache>
                <c:formatCode>General</c:formatCode>
                <c:ptCount val="7"/>
                <c:pt idx="0">
                  <c:v>0.1</c:v>
                </c:pt>
                <c:pt idx="1">
                  <c:v>0.5</c:v>
                </c:pt>
                <c:pt idx="2">
                  <c:v>1</c:v>
                </c:pt>
                <c:pt idx="3">
                  <c:v>2</c:v>
                </c:pt>
                <c:pt idx="4">
                  <c:v>5</c:v>
                </c:pt>
                <c:pt idx="5">
                  <c:v>10</c:v>
                </c:pt>
                <c:pt idx="6">
                  <c:v>20</c:v>
                </c:pt>
              </c:numCache>
            </c:numRef>
          </c:xVal>
          <c:yVal>
            <c:numRef>
              <c:f>Лист1!$C$2:$C$8</c:f>
              <c:numCache>
                <c:formatCode>General</c:formatCode>
                <c:ptCount val="7"/>
                <c:pt idx="0">
                  <c:v>0.18259999999999998</c:v>
                </c:pt>
                <c:pt idx="1">
                  <c:v>0.58950000000000002</c:v>
                </c:pt>
                <c:pt idx="2">
                  <c:v>1.2632000000000001</c:v>
                </c:pt>
                <c:pt idx="3">
                  <c:v>3.1608000000000001</c:v>
                </c:pt>
                <c:pt idx="4">
                  <c:v>12.859</c:v>
                </c:pt>
                <c:pt idx="5">
                  <c:v>39.709000000000003</c:v>
                </c:pt>
                <c:pt idx="6">
                  <c:v>128.85</c:v>
                </c:pt>
              </c:numCache>
            </c:numRef>
          </c:yVal>
          <c:smooth val="0"/>
          <c:extLst>
            <c:ext xmlns:c16="http://schemas.microsoft.com/office/drawing/2014/chart" uri="{C3380CC4-5D6E-409C-BE32-E72D297353CC}">
              <c16:uniqueId val="{00000000-D542-4965-8568-D6B7169C1504}"/>
            </c:ext>
          </c:extLst>
        </c:ser>
        <c:ser>
          <c:idx val="0"/>
          <c:order val="1"/>
          <c:tx>
            <c:v>2 - gyroid 1 mm</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0"/>
            <c:dispEq val="1"/>
            <c:trendlineLbl>
              <c:layout>
                <c:manualLayout>
                  <c:x val="0.17213018521327134"/>
                  <c:y val="-4.4530012171223231E-2"/>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dP = 4.1712u2 + 17.859u</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rendlineLbl>
          </c:trendline>
          <c:xVal>
            <c:numRef>
              <c:f>Лист1!$B$2:$B$8</c:f>
              <c:numCache>
                <c:formatCode>General</c:formatCode>
                <c:ptCount val="7"/>
                <c:pt idx="0">
                  <c:v>0.1</c:v>
                </c:pt>
                <c:pt idx="1">
                  <c:v>0.5</c:v>
                </c:pt>
                <c:pt idx="2">
                  <c:v>1</c:v>
                </c:pt>
                <c:pt idx="3">
                  <c:v>2</c:v>
                </c:pt>
                <c:pt idx="4">
                  <c:v>5</c:v>
                </c:pt>
                <c:pt idx="5">
                  <c:v>10</c:v>
                </c:pt>
                <c:pt idx="6">
                  <c:v>20</c:v>
                </c:pt>
              </c:numCache>
            </c:numRef>
          </c:xVal>
          <c:yVal>
            <c:numRef>
              <c:f>Лист1!$D$2:$D$8</c:f>
              <c:numCache>
                <c:formatCode>General</c:formatCode>
                <c:ptCount val="7"/>
                <c:pt idx="0">
                  <c:v>0.81193300000000002</c:v>
                </c:pt>
                <c:pt idx="1">
                  <c:v>5.952</c:v>
                </c:pt>
                <c:pt idx="2">
                  <c:v>15.756667</c:v>
                </c:pt>
                <c:pt idx="3">
                  <c:v>44.407330000000002</c:v>
                </c:pt>
                <c:pt idx="4">
                  <c:v>190.00666699999999</c:v>
                </c:pt>
                <c:pt idx="5">
                  <c:v>602.873333</c:v>
                </c:pt>
                <c:pt idx="6">
                  <c:v>2024.2</c:v>
                </c:pt>
              </c:numCache>
            </c:numRef>
          </c:yVal>
          <c:smooth val="0"/>
          <c:extLst>
            <c:ext xmlns:c16="http://schemas.microsoft.com/office/drawing/2014/chart" uri="{C3380CC4-5D6E-409C-BE32-E72D297353CC}">
              <c16:uniqueId val="{00000001-D542-4965-8568-D6B7169C1504}"/>
            </c:ext>
          </c:extLst>
        </c:ser>
        <c:ser>
          <c:idx val="5"/>
          <c:order val="2"/>
          <c:tx>
            <c:v>3 - Schwarz P, 1.5 mm</c:v>
          </c:tx>
          <c:spPr>
            <a:ln w="19050" cap="rnd">
              <a:noFill/>
              <a:round/>
            </a:ln>
            <a:effectLst/>
          </c:spPr>
          <c:marker>
            <c:symbol val="circle"/>
            <c:size val="5"/>
            <c:spPr>
              <a:solidFill>
                <a:schemeClr val="accent6"/>
              </a:solidFill>
              <a:ln w="9525">
                <a:solidFill>
                  <a:schemeClr val="accent6"/>
                </a:solidFill>
              </a:ln>
              <a:effectLst/>
            </c:spPr>
          </c:marker>
          <c:trendline>
            <c:spPr>
              <a:ln w="19050" cap="rnd">
                <a:solidFill>
                  <a:schemeClr val="accent6"/>
                </a:solidFill>
                <a:prstDash val="sysDot"/>
              </a:ln>
              <a:effectLst/>
            </c:spPr>
            <c:trendlineType val="poly"/>
            <c:order val="2"/>
            <c:intercept val="0"/>
            <c:dispRSqr val="0"/>
            <c:dispEq val="1"/>
            <c:trendlineLbl>
              <c:layout>
                <c:manualLayout>
                  <c:x val="0.17025467507820655"/>
                  <c:y val="-2.9856121827249227E-2"/>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dP = 5.9917u2 + 16.568u</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rendlineLbl>
          </c:trendline>
          <c:xVal>
            <c:numRef>
              <c:f>Лист1!$B$2:$B$8</c:f>
              <c:numCache>
                <c:formatCode>General</c:formatCode>
                <c:ptCount val="7"/>
                <c:pt idx="0">
                  <c:v>0.1</c:v>
                </c:pt>
                <c:pt idx="1">
                  <c:v>0.5</c:v>
                </c:pt>
                <c:pt idx="2">
                  <c:v>1</c:v>
                </c:pt>
                <c:pt idx="3">
                  <c:v>2</c:v>
                </c:pt>
                <c:pt idx="4">
                  <c:v>5</c:v>
                </c:pt>
                <c:pt idx="5">
                  <c:v>10</c:v>
                </c:pt>
                <c:pt idx="6">
                  <c:v>20</c:v>
                </c:pt>
              </c:numCache>
            </c:numRef>
          </c:xVal>
          <c:yVal>
            <c:numRef>
              <c:f>Лист1!$E$2:$E$8</c:f>
              <c:numCache>
                <c:formatCode>General</c:formatCode>
                <c:ptCount val="7"/>
                <c:pt idx="0">
                  <c:v>1.3395999999999999</c:v>
                </c:pt>
                <c:pt idx="1">
                  <c:v>8.4532000000000007</c:v>
                </c:pt>
                <c:pt idx="2">
                  <c:v>20.687999999999999</c:v>
                </c:pt>
                <c:pt idx="3">
                  <c:v>55.189</c:v>
                </c:pt>
                <c:pt idx="4">
                  <c:v>231.26</c:v>
                </c:pt>
                <c:pt idx="5">
                  <c:v>767.06</c:v>
                </c:pt>
                <c:pt idx="6">
                  <c:v>2727.6</c:v>
                </c:pt>
              </c:numCache>
            </c:numRef>
          </c:yVal>
          <c:smooth val="0"/>
          <c:extLst>
            <c:ext xmlns:c16="http://schemas.microsoft.com/office/drawing/2014/chart" uri="{C3380CC4-5D6E-409C-BE32-E72D297353CC}">
              <c16:uniqueId val="{00000002-D542-4965-8568-D6B7169C1504}"/>
            </c:ext>
          </c:extLst>
        </c:ser>
        <c:ser>
          <c:idx val="1"/>
          <c:order val="3"/>
          <c:tx>
            <c:v>4 - Lindinoid 1.5 mm</c:v>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intercept val="0"/>
            <c:dispRSqr val="0"/>
            <c:dispEq val="1"/>
            <c:trendlineLbl>
              <c:layout>
                <c:manualLayout>
                  <c:x val="0.17213018521327134"/>
                  <c:y val="-3.6877400164591713E-2"/>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dP = 2.6318u2 + 21.611u</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rendlineLbl>
          </c:trendline>
          <c:xVal>
            <c:numRef>
              <c:f>Лист1!$B$2:$B$8</c:f>
              <c:numCache>
                <c:formatCode>General</c:formatCode>
                <c:ptCount val="7"/>
                <c:pt idx="0">
                  <c:v>0.1</c:v>
                </c:pt>
                <c:pt idx="1">
                  <c:v>0.5</c:v>
                </c:pt>
                <c:pt idx="2">
                  <c:v>1</c:v>
                </c:pt>
                <c:pt idx="3">
                  <c:v>2</c:v>
                </c:pt>
                <c:pt idx="4">
                  <c:v>5</c:v>
                </c:pt>
                <c:pt idx="5">
                  <c:v>10</c:v>
                </c:pt>
                <c:pt idx="6">
                  <c:v>20</c:v>
                </c:pt>
              </c:numCache>
            </c:numRef>
          </c:xVal>
          <c:yVal>
            <c:numRef>
              <c:f>Лист1!$F$2:$F$8</c:f>
              <c:numCache>
                <c:formatCode>General</c:formatCode>
                <c:ptCount val="7"/>
                <c:pt idx="0">
                  <c:v>1.2018</c:v>
                </c:pt>
                <c:pt idx="1">
                  <c:v>7.2273000000000005</c:v>
                </c:pt>
                <c:pt idx="2">
                  <c:v>17.736000000000001</c:v>
                </c:pt>
                <c:pt idx="3">
                  <c:v>45.552999999999997</c:v>
                </c:pt>
                <c:pt idx="4">
                  <c:v>169.22</c:v>
                </c:pt>
                <c:pt idx="5">
                  <c:v>487.38</c:v>
                </c:pt>
                <c:pt idx="6">
                  <c:v>1483.3</c:v>
                </c:pt>
              </c:numCache>
            </c:numRef>
          </c:yVal>
          <c:smooth val="0"/>
          <c:extLst>
            <c:ext xmlns:c16="http://schemas.microsoft.com/office/drawing/2014/chart" uri="{C3380CC4-5D6E-409C-BE32-E72D297353CC}">
              <c16:uniqueId val="{00000003-D542-4965-8568-D6B7169C1504}"/>
            </c:ext>
          </c:extLst>
        </c:ser>
        <c:ser>
          <c:idx val="2"/>
          <c:order val="4"/>
          <c:tx>
            <c:v>5 - gyroid cylindrical, r = 2 mm</c:v>
          </c:tx>
          <c:spPr>
            <a:ln w="1905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2"/>
            <c:intercept val="0"/>
            <c:dispRSqr val="0"/>
            <c:dispEq val="1"/>
            <c:trendlineLbl>
              <c:layout>
                <c:manualLayout>
                  <c:x val="0.1777567156184657"/>
                  <c:y val="-3.0795356591234748E-2"/>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dP = 1.0154u2 + 14.534u</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rendlineLbl>
          </c:trendline>
          <c:xVal>
            <c:numRef>
              <c:f>Лист1!$B$2:$B$8</c:f>
              <c:numCache>
                <c:formatCode>General</c:formatCode>
                <c:ptCount val="7"/>
                <c:pt idx="0">
                  <c:v>0.1</c:v>
                </c:pt>
                <c:pt idx="1">
                  <c:v>0.5</c:v>
                </c:pt>
                <c:pt idx="2">
                  <c:v>1</c:v>
                </c:pt>
                <c:pt idx="3">
                  <c:v>2</c:v>
                </c:pt>
                <c:pt idx="4">
                  <c:v>5</c:v>
                </c:pt>
                <c:pt idx="5">
                  <c:v>10</c:v>
                </c:pt>
                <c:pt idx="6">
                  <c:v>20</c:v>
                </c:pt>
              </c:numCache>
            </c:numRef>
          </c:xVal>
          <c:yVal>
            <c:numRef>
              <c:f>Лист1!$G$2:$G$8</c:f>
              <c:numCache>
                <c:formatCode>General</c:formatCode>
                <c:ptCount val="7"/>
                <c:pt idx="0">
                  <c:v>0.56299999999999994</c:v>
                </c:pt>
                <c:pt idx="1">
                  <c:v>3.9821</c:v>
                </c:pt>
                <c:pt idx="2">
                  <c:v>9.9466000000000001</c:v>
                </c:pt>
                <c:pt idx="3">
                  <c:v>25.863</c:v>
                </c:pt>
                <c:pt idx="4">
                  <c:v>94.596999999999994</c:v>
                </c:pt>
                <c:pt idx="5">
                  <c:v>253.52</c:v>
                </c:pt>
                <c:pt idx="6">
                  <c:v>695.5</c:v>
                </c:pt>
              </c:numCache>
            </c:numRef>
          </c:yVal>
          <c:smooth val="0"/>
          <c:extLst>
            <c:ext xmlns:c16="http://schemas.microsoft.com/office/drawing/2014/chart" uri="{C3380CC4-5D6E-409C-BE32-E72D297353CC}">
              <c16:uniqueId val="{00000004-D542-4965-8568-D6B7169C1504}"/>
            </c:ext>
          </c:extLst>
        </c:ser>
        <c:ser>
          <c:idx val="3"/>
          <c:order val="5"/>
          <c:tx>
            <c:v>6 - Schwarz P cylindical, r = 2 mm</c:v>
          </c:tx>
          <c:spPr>
            <a:ln w="1905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2"/>
            <c:intercept val="0"/>
            <c:dispRSqr val="0"/>
            <c:dispEq val="1"/>
            <c:trendlineLbl>
              <c:layout>
                <c:manualLayout>
                  <c:x val="0.1777567156184657"/>
                  <c:y val="-2.6726528628190433E-2"/>
                </c:manualLayout>
              </c:layout>
              <c:tx>
                <c:rich>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dP = 0.7108u2 + 10.174u</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rendlineLbl>
          </c:trendline>
          <c:xVal>
            <c:numRef>
              <c:f>Лист1!$B$2:$B$8</c:f>
              <c:numCache>
                <c:formatCode>General</c:formatCode>
                <c:ptCount val="7"/>
                <c:pt idx="0">
                  <c:v>0.1</c:v>
                </c:pt>
                <c:pt idx="1">
                  <c:v>0.5</c:v>
                </c:pt>
                <c:pt idx="2">
                  <c:v>1</c:v>
                </c:pt>
                <c:pt idx="3">
                  <c:v>2</c:v>
                </c:pt>
                <c:pt idx="4">
                  <c:v>5</c:v>
                </c:pt>
                <c:pt idx="5">
                  <c:v>10</c:v>
                </c:pt>
                <c:pt idx="6">
                  <c:v>20</c:v>
                </c:pt>
              </c:numCache>
            </c:numRef>
          </c:xVal>
          <c:yVal>
            <c:numRef>
              <c:f>Лист1!$H$2:$H$8</c:f>
              <c:numCache>
                <c:formatCode>General</c:formatCode>
                <c:ptCount val="7"/>
                <c:pt idx="0">
                  <c:v>0.39400000000000002</c:v>
                </c:pt>
                <c:pt idx="1">
                  <c:v>2.7869999999999999</c:v>
                </c:pt>
                <c:pt idx="2">
                  <c:v>6.9630000000000001</c:v>
                </c:pt>
                <c:pt idx="3">
                  <c:v>18.103999999999999</c:v>
                </c:pt>
                <c:pt idx="4">
                  <c:v>66.218000000000004</c:v>
                </c:pt>
                <c:pt idx="5">
                  <c:v>177.464</c:v>
                </c:pt>
                <c:pt idx="6">
                  <c:v>486.85</c:v>
                </c:pt>
              </c:numCache>
            </c:numRef>
          </c:yVal>
          <c:smooth val="0"/>
          <c:extLst>
            <c:ext xmlns:c16="http://schemas.microsoft.com/office/drawing/2014/chart" uri="{C3380CC4-5D6E-409C-BE32-E72D297353CC}">
              <c16:uniqueId val="{00000005-D542-4965-8568-D6B7169C1504}"/>
            </c:ext>
          </c:extLst>
        </c:ser>
        <c:dLbls>
          <c:showLegendKey val="0"/>
          <c:showVal val="0"/>
          <c:showCatName val="0"/>
          <c:showSerName val="0"/>
          <c:showPercent val="0"/>
          <c:showBubbleSize val="0"/>
        </c:dLbls>
        <c:axId val="880520848"/>
        <c:axId val="880521680"/>
      </c:scatterChart>
      <c:valAx>
        <c:axId val="880520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Velocity, m/s</a:t>
                </a:r>
                <a:endParaRPr lang="ru-RU"/>
              </a:p>
            </c:rich>
          </c:tx>
          <c:layout>
            <c:manualLayout>
              <c:xMode val="edge"/>
              <c:yMode val="edge"/>
              <c:x val="0.47294524380400438"/>
              <c:y val="0.950986874384578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880521680"/>
        <c:crosses val="autoZero"/>
        <c:crossBetween val="midCat"/>
      </c:valAx>
      <c:valAx>
        <c:axId val="880521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Resistance, kPa/m</a:t>
                </a:r>
                <a:endParaRPr lang="ru-RU"/>
              </a:p>
            </c:rich>
          </c:tx>
          <c:layout>
            <c:manualLayout>
              <c:xMode val="edge"/>
              <c:yMode val="edge"/>
              <c:x val="1.6133597149766622E-2"/>
              <c:y val="0.3698139043320057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880520848"/>
        <c:crosses val="autoZero"/>
        <c:crossBetween val="midCat"/>
      </c:valAx>
      <c:spPr>
        <a:noFill/>
        <a:ln>
          <a:noFill/>
        </a:ln>
        <a:effectLst/>
      </c:spPr>
    </c:plotArea>
    <c:legend>
      <c:legendPos val="r"/>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ayout>
        <c:manualLayout>
          <c:xMode val="edge"/>
          <c:yMode val="edge"/>
          <c:x val="0.10538545850804029"/>
          <c:y val="5.8435062638446791E-2"/>
          <c:w val="0.27983399565226713"/>
          <c:h val="0.3315284634308158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i="0" baseline="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8EF10A-FEEA-4A16-BB2D-2242D503C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2498</Words>
  <Characters>14242</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Студент-8</dc:creator>
  <cp:keywords/>
  <dc:description/>
  <cp:lastModifiedBy>Рафаэль Жалялетдинов</cp:lastModifiedBy>
  <cp:revision>7</cp:revision>
  <cp:lastPrinted>2019-12-19T12:25:00Z</cp:lastPrinted>
  <dcterms:created xsi:type="dcterms:W3CDTF">2021-10-02T16:16:00Z</dcterms:created>
  <dcterms:modified xsi:type="dcterms:W3CDTF">2022-10-04T08:14:00Z</dcterms:modified>
</cp:coreProperties>
</file>