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393737" w:themeColor="background2" w:themeShade="3F"/>
  <w:body>
    <w:p w:rsidR="000D6A7B" w:rsidRPr="00F63E87" w:rsidRDefault="00553433" w:rsidP="00F63E87">
      <w:pPr>
        <w:pStyle w:val="Heading1"/>
        <w:rPr>
          <w:sz w:val="24"/>
        </w:rPr>
      </w:pPr>
      <w:r w:rsidRPr="00F63E87">
        <w:rPr>
          <w:rFonts w:ascii="Cambria" w:hAnsi="Cambria" w:cstheme="minorHAnsi"/>
          <w:color w:val="0070C0"/>
          <w:sz w:val="36"/>
        </w:rPr>
        <w:t xml:space="preserve">FLAZEPAD </w:t>
      </w:r>
      <w:r w:rsidRPr="00F63E87">
        <w:rPr>
          <w:rFonts w:ascii="Cambria" w:hAnsi="Cambria" w:cstheme="minorHAnsi"/>
          <w:color w:val="0070C0"/>
          <w:sz w:val="36"/>
        </w:rPr>
        <w:softHyphen/>
      </w:r>
      <w:r w:rsidR="005E5B42">
        <w:rPr>
          <w:rFonts w:ascii="Cambria" w:hAnsi="Cambria" w:cstheme="minorHAnsi"/>
          <w:color w:val="0070C0"/>
          <w:sz w:val="36"/>
        </w:rPr>
        <w:t>Contract Review</w:t>
      </w:r>
      <w:r>
        <w:rPr>
          <w:rFonts w:ascii="Cambria" w:hAnsi="Cambria" w:cstheme="minorHAnsi"/>
          <w:color w:val="0070C0"/>
          <w:sz w:val="36"/>
        </w:rPr>
        <w:t xml:space="preserve"> Doc</w:t>
      </w:r>
      <w:r w:rsidR="00F63E87" w:rsidRPr="00F63E87">
        <w:rPr>
          <w:rFonts w:ascii="Cambria" w:hAnsi="Cambria" w:cstheme="minorHAnsi"/>
          <w:color w:val="0070C0"/>
          <w:sz w:val="36"/>
        </w:rPr>
        <w:t xml:space="preserve"> </w:t>
      </w:r>
    </w:p>
    <w:p w:rsidR="00ED586D" w:rsidRPr="005E5B42" w:rsidRDefault="00ED586D" w:rsidP="00ED586D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As we approach the launch of Flazepad, we conducted a structured review of the token contract used for fair launches on the platform. Below is a summary of the key observations across architecture, security, and trading mechanics.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1. Contract Architecture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D032BE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</w:t>
      </w:r>
      <w:r w:rsidR="00D032BE">
        <w:rPr>
          <w:rFonts w:ascii="Cambria" w:hAnsi="Cambria" w:cstheme="minorHAnsi"/>
          <w:sz w:val="24"/>
          <w:szCs w:val="24"/>
        </w:rPr>
        <w:t xml:space="preserve"> Upgradable Contracts to facilitate future developments and updates</w:t>
      </w:r>
      <w:bookmarkStart w:id="0" w:name="_GoBack"/>
      <w:bookmarkEnd w:id="0"/>
    </w:p>
    <w:p w:rsidR="005E5B42" w:rsidRPr="005E5B42" w:rsidRDefault="00D032BE" w:rsidP="005E5B42">
      <w:p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•</w:t>
      </w:r>
      <w:r w:rsidR="005E5B42" w:rsidRPr="005E5B42">
        <w:rPr>
          <w:rFonts w:ascii="Cambria" w:hAnsi="Cambria" w:cstheme="minorHAnsi"/>
          <w:sz w:val="24"/>
          <w:szCs w:val="24"/>
        </w:rPr>
        <w:t>Uses a simpler and proven deployment pattern to deploy tokens efficiently.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•The implementation contract cannot be initialized directly, preventing misuse.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•This architecture significantly reduces gas costs when launching many tokens.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2. Initialization Logic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 xml:space="preserve">•Each token is initialized once through an </w:t>
      </w:r>
      <w:proofErr w:type="gramStart"/>
      <w:r w:rsidRPr="005E5B42">
        <w:rPr>
          <w:rFonts w:ascii="Cambria" w:hAnsi="Cambria" w:cstheme="minorHAnsi"/>
          <w:sz w:val="24"/>
          <w:szCs w:val="24"/>
        </w:rPr>
        <w:t>initialize(</w:t>
      </w:r>
      <w:proofErr w:type="gramEnd"/>
      <w:r w:rsidRPr="005E5B42">
        <w:rPr>
          <w:rFonts w:ascii="Cambria" w:hAnsi="Cambria" w:cstheme="minorHAnsi"/>
          <w:sz w:val="24"/>
          <w:szCs w:val="24"/>
        </w:rPr>
        <w:t>) function.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•A safeguard prevents multiple initializations.</w:t>
      </w:r>
    </w:p>
    <w:p w:rsid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•The full token supply is minted to the creator wallet at launch.</w:t>
      </w:r>
    </w:p>
    <w:p w:rsidR="00140884" w:rsidRPr="005E5B42" w:rsidRDefault="00140884" w:rsidP="00140884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</w:t>
      </w:r>
      <w:r>
        <w:rPr>
          <w:rFonts w:ascii="Cambria" w:hAnsi="Cambria" w:cstheme="minorHAnsi"/>
          <w:sz w:val="24"/>
          <w:szCs w:val="24"/>
        </w:rPr>
        <w:t xml:space="preserve"> 5% Max. Supply Limit per wallet ensuring safety from whale pump and dump activities</w:t>
      </w:r>
      <w:r w:rsidR="00D032BE">
        <w:rPr>
          <w:rFonts w:ascii="Cambria" w:hAnsi="Cambria" w:cstheme="minorHAnsi"/>
          <w:sz w:val="24"/>
          <w:szCs w:val="24"/>
        </w:rPr>
        <w:t>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3. Fixed Supply Model (1B Token)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•Tokens are minted only once at deployment.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lastRenderedPageBreak/>
        <w:t>•No additional minting functions exist.</w:t>
      </w:r>
    </w:p>
    <w:p w:rsidR="00F63E87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•This ensures the supply remains permanently fixed, eliminating inflation risk.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="Cambria"/>
          <w:sz w:val="24"/>
          <w:szCs w:val="24"/>
        </w:rPr>
        <w:t>🧮</w:t>
      </w:r>
      <w:r w:rsidRPr="005E5B42">
        <w:rPr>
          <w:rFonts w:ascii="Cambria" w:hAnsi="Cambria" w:cstheme="minorHAnsi"/>
          <w:sz w:val="24"/>
          <w:szCs w:val="24"/>
        </w:rPr>
        <w:t xml:space="preserve"> Fees and Reward Structure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 xml:space="preserve">4. Fee Structure: Flazepad fee structure is exclusively focused on creators centric approach; rewarding them pre and post bonding </w:t>
      </w:r>
      <w:proofErr w:type="gramStart"/>
      <w:r w:rsidRPr="005E5B42">
        <w:rPr>
          <w:rFonts w:ascii="Cambria" w:hAnsi="Cambria" w:cstheme="minorHAnsi"/>
          <w:sz w:val="24"/>
          <w:szCs w:val="24"/>
        </w:rPr>
        <w:t>curve:</w:t>
      </w:r>
      <w:r w:rsidRPr="005E5B42">
        <w:rPr>
          <w:rFonts w:ascii="Segoe UI Symbol" w:hAnsi="Segoe UI Symbol" w:cs="Segoe UI Symbol"/>
          <w:sz w:val="24"/>
          <w:szCs w:val="24"/>
        </w:rPr>
        <w:t>🎊</w:t>
      </w:r>
      <w:proofErr w:type="gramEnd"/>
      <w:r w:rsidRPr="005E5B42">
        <w:rPr>
          <w:rFonts w:ascii="Segoe UI Symbol" w:hAnsi="Segoe UI Symbol" w:cs="Segoe UI Symbol"/>
          <w:sz w:val="24"/>
          <w:szCs w:val="24"/>
        </w:rPr>
        <w:t>🎉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Pre-bonding curve phase: 1% platform fees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•40% → Creator reward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•50% → Protocol revenue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•10% → $Flaze holders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Post-bonding curve phase:</w:t>
      </w:r>
      <w:r w:rsidR="00140884">
        <w:rPr>
          <w:rFonts w:ascii="Cambria" w:hAnsi="Cambria" w:cstheme="minorHAnsi"/>
          <w:sz w:val="24"/>
          <w:szCs w:val="24"/>
        </w:rPr>
        <w:t xml:space="preserve"> Zero “0” Platform fees which means No Platform or Creator Revenue.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These fees are defined as constants and cannot be modified after deployment.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5. Fee Activation Logic (Post Bonding Curve)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•Trading fees activate only after ownership is renounced.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•This prevents fee manipulation during the launch phase.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6. DEX Trade Detection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•Fees apply only when interacting with recognized DEX pairs.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•Wallet-to-wallet transfers remain fee-free, improving usability.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 xml:space="preserve">7. Fee Distribution </w:t>
      </w:r>
      <w:r w:rsidRPr="005E5B42">
        <w:rPr>
          <w:rFonts w:ascii="Segoe UI Symbol" w:hAnsi="Segoe UI Symbol" w:cs="Segoe UI Symbol"/>
          <w:sz w:val="24"/>
          <w:szCs w:val="24"/>
        </w:rPr>
        <w:t>💶</w:t>
      </w:r>
      <w:r w:rsidRPr="005E5B42">
        <w:rPr>
          <w:rFonts w:ascii="Cambria" w:hAnsi="Cambria" w:cs="Cambria"/>
          <w:sz w:val="24"/>
          <w:szCs w:val="24"/>
        </w:rPr>
        <w:t>🧧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•Creator and protocol rewards are transferred directly during trades.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•No reward-claim system is required.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Segoe UI Symbol" w:hAnsi="Segoe UI Symbol" w:cs="Segoe UI Symbol"/>
          <w:sz w:val="24"/>
          <w:szCs w:val="24"/>
        </w:rPr>
        <w:t>🛅</w:t>
      </w:r>
      <w:r w:rsidRPr="005E5B42">
        <w:rPr>
          <w:rFonts w:ascii="Cambria" w:hAnsi="Cambria" w:cstheme="minorHAnsi"/>
          <w:sz w:val="24"/>
          <w:szCs w:val="24"/>
        </w:rPr>
        <w:t xml:space="preserve"> Security 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8. Anti-Bot Protection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Before launch: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•Tokens cannot be sent to smart contracts.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•This prevents bot contracts from sniping liquidity or exploiting the launch.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 xml:space="preserve">9. Privacy Feature </w:t>
      </w:r>
      <w:r w:rsidRPr="005E5B42">
        <w:rPr>
          <w:rFonts w:ascii="Segoe UI Symbol" w:hAnsi="Segoe UI Symbol" w:cs="Segoe UI Symbol"/>
          <w:sz w:val="24"/>
          <w:szCs w:val="24"/>
        </w:rPr>
        <w:t>💻</w:t>
      </w:r>
      <w:r w:rsidRPr="005E5B42">
        <w:rPr>
          <w:rFonts w:ascii="Cambria" w:hAnsi="Cambria" w:cstheme="minorHAnsi"/>
          <w:sz w:val="24"/>
          <w:szCs w:val="24"/>
        </w:rPr>
        <w:t xml:space="preserve"> </w:t>
      </w:r>
      <w:r w:rsidRPr="005E5B42">
        <w:rPr>
          <w:rFonts w:ascii="Segoe UI Symbol" w:hAnsi="Segoe UI Symbol" w:cs="Segoe UI Symbol"/>
          <w:sz w:val="24"/>
          <w:szCs w:val="24"/>
        </w:rPr>
        <w:t>🔓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Before launching the token, the owner can: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•Opt for Privacy feature to keep his personal wallet address hidden on the platform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•Put a recipient wallet address to keep receiving fees from contract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•Enjoy privacy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10. Security Observations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•No minting functions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•No blacklist features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•No trading pause controls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•No adjustable tax functions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This significantly reduces the risk of malicious token behavior.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11. Overall Assessment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The contract design aligns well with the goals of a fair-launch platform: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•Fixed supply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•Minimal trading fees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•Creator reward incentives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•Limited administrative control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•Anti-bot protections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Overall, the architecture provides a secure and transparent foundation for token launches on Flazepad.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:::</w:t>
      </w:r>
    </w:p>
    <w:sectPr w:rsidR="005E5B42" w:rsidRPr="005E5B4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769" w:rsidRDefault="00B05769" w:rsidP="00687AAC">
      <w:pPr>
        <w:spacing w:after="0" w:line="240" w:lineRule="auto"/>
      </w:pPr>
      <w:r>
        <w:separator/>
      </w:r>
    </w:p>
  </w:endnote>
  <w:endnote w:type="continuationSeparator" w:id="0">
    <w:p w:rsidR="00B05769" w:rsidRDefault="00B05769" w:rsidP="00687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769" w:rsidRDefault="00B05769" w:rsidP="00687AAC">
      <w:pPr>
        <w:spacing w:after="0" w:line="240" w:lineRule="auto"/>
      </w:pPr>
      <w:r>
        <w:separator/>
      </w:r>
    </w:p>
  </w:footnote>
  <w:footnote w:type="continuationSeparator" w:id="0">
    <w:p w:rsidR="00B05769" w:rsidRDefault="00B05769" w:rsidP="00687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13C5" w:rsidRDefault="00FF1AF3" w:rsidP="00B879FC">
    <w:pPr>
      <w:pStyle w:val="NormalWeb"/>
      <w:ind w:left="5760"/>
    </w:pPr>
    <w:r>
      <w:rPr>
        <w:noProof/>
      </w:rPr>
      <w:drawing>
        <wp:inline distT="0" distB="0" distL="0" distR="0">
          <wp:extent cx="1874520" cy="491124"/>
          <wp:effectExtent l="0" t="0" r="0" b="4445"/>
          <wp:docPr id="6" name="Picture 6" descr="C:\Users\MI\Desktop\Flazepad\Flazepad_Logo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C:\Users\MI\Desktop\Flazepad\Flazepad_Logo-removebg-preview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200" b="37600"/>
                  <a:stretch/>
                </pic:blipFill>
                <pic:spPr bwMode="auto">
                  <a:xfrm>
                    <a:off x="0" y="0"/>
                    <a:ext cx="1895249" cy="496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687AAC" w:rsidRPr="005B13C5" w:rsidRDefault="005E5B42" w:rsidP="00553433">
    <w:pPr>
      <w:pStyle w:val="Header"/>
      <w:ind w:left="720"/>
      <w:jc w:val="right"/>
      <w:rPr>
        <w:rFonts w:ascii="Cambria" w:hAnsi="Cambria"/>
      </w:rPr>
    </w:pPr>
    <w:r w:rsidRPr="005E5B42">
      <w:rPr>
        <w:rFonts w:ascii="Cambria" w:hAnsi="Cambria"/>
      </w:rPr>
      <w:t xml:space="preserve">FLAZEPAD ¬Contract Review Doc </w:t>
    </w:r>
  </w:p>
  <w:p w:rsidR="005B13C5" w:rsidRP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>Version 1.</w:t>
    </w:r>
    <w:r w:rsidR="00140884">
      <w:rPr>
        <w:rFonts w:ascii="Cambria" w:hAnsi="Cambria"/>
      </w:rPr>
      <w:t>1</w:t>
    </w:r>
  </w:p>
  <w:p w:rsid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 xml:space="preserve">Date: </w:t>
    </w:r>
    <w:r w:rsidR="00140884">
      <w:rPr>
        <w:rFonts w:ascii="Cambria" w:hAnsi="Cambria"/>
      </w:rPr>
      <w:t>June 01</w:t>
    </w:r>
    <w:r w:rsidRPr="005B13C5">
      <w:rPr>
        <w:rFonts w:ascii="Cambria" w:hAnsi="Cambria"/>
      </w:rPr>
      <w:t>, 2026</w:t>
    </w:r>
  </w:p>
  <w:p w:rsidR="00F63E87" w:rsidRPr="005B13C5" w:rsidRDefault="00F63E87" w:rsidP="005B13C5">
    <w:pPr>
      <w:pStyle w:val="Header"/>
      <w:ind w:left="720"/>
      <w:jc w:val="right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32E7D"/>
    <w:multiLevelType w:val="hybridMultilevel"/>
    <w:tmpl w:val="5358AB7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A0B5F"/>
    <w:multiLevelType w:val="hybridMultilevel"/>
    <w:tmpl w:val="D180C52A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35693"/>
    <w:multiLevelType w:val="hybridMultilevel"/>
    <w:tmpl w:val="132262BE"/>
    <w:lvl w:ilvl="0" w:tplc="40090013">
      <w:start w:val="1"/>
      <w:numFmt w:val="upperRoman"/>
      <w:lvlText w:val="%1."/>
      <w:lvlJc w:val="righ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2C830C1"/>
    <w:multiLevelType w:val="hybridMultilevel"/>
    <w:tmpl w:val="272E7AD6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CC02E42E">
      <w:start w:val="4"/>
      <w:numFmt w:val="bullet"/>
      <w:lvlText w:val="•"/>
      <w:lvlJc w:val="left"/>
      <w:pPr>
        <w:ind w:left="2651" w:hanging="360"/>
      </w:pPr>
      <w:rPr>
        <w:rFonts w:ascii="Cambria" w:eastAsiaTheme="minorEastAsia" w:hAnsi="Cambria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177D3CF4"/>
    <w:multiLevelType w:val="hybridMultilevel"/>
    <w:tmpl w:val="15C46F8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E7CC6"/>
    <w:multiLevelType w:val="hybridMultilevel"/>
    <w:tmpl w:val="104472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B40EC"/>
    <w:multiLevelType w:val="hybridMultilevel"/>
    <w:tmpl w:val="9F586C7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53B58"/>
    <w:multiLevelType w:val="hybridMultilevel"/>
    <w:tmpl w:val="D0BC3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B7E39"/>
    <w:multiLevelType w:val="hybridMultilevel"/>
    <w:tmpl w:val="C70C8AA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2C5642"/>
    <w:multiLevelType w:val="hybridMultilevel"/>
    <w:tmpl w:val="C360DBBE"/>
    <w:lvl w:ilvl="0" w:tplc="4009001B">
      <w:start w:val="1"/>
      <w:numFmt w:val="lowerRoman"/>
      <w:lvlText w:val="%1."/>
      <w:lvlJc w:val="right"/>
      <w:pPr>
        <w:ind w:left="1931" w:hanging="360"/>
      </w:pPr>
    </w:lvl>
    <w:lvl w:ilvl="1" w:tplc="4009001B">
      <w:start w:val="1"/>
      <w:numFmt w:val="lowerRoman"/>
      <w:lvlText w:val="%2."/>
      <w:lvlJc w:val="righ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0" w15:restartNumberingAfterBreak="0">
    <w:nsid w:val="2F9225E7"/>
    <w:multiLevelType w:val="hybridMultilevel"/>
    <w:tmpl w:val="F942E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B3AA7"/>
    <w:multiLevelType w:val="hybridMultilevel"/>
    <w:tmpl w:val="D7127820"/>
    <w:lvl w:ilvl="0" w:tplc="4009001B">
      <w:start w:val="1"/>
      <w:numFmt w:val="lowerRoman"/>
      <w:lvlText w:val="%1."/>
      <w:lvlJc w:val="righ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9F7051C"/>
    <w:multiLevelType w:val="hybridMultilevel"/>
    <w:tmpl w:val="837A8084"/>
    <w:lvl w:ilvl="0" w:tplc="4009001B">
      <w:start w:val="1"/>
      <w:numFmt w:val="lowerRoman"/>
      <w:lvlText w:val="%1."/>
      <w:lvlJc w:val="right"/>
      <w:pPr>
        <w:ind w:left="1931" w:hanging="360"/>
      </w:pPr>
    </w:lvl>
    <w:lvl w:ilvl="1" w:tplc="4009001B">
      <w:start w:val="1"/>
      <w:numFmt w:val="lowerRoman"/>
      <w:lvlText w:val="%2."/>
      <w:lvlJc w:val="righ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3" w15:restartNumberingAfterBreak="0">
    <w:nsid w:val="3C57108F"/>
    <w:multiLevelType w:val="hybridMultilevel"/>
    <w:tmpl w:val="E3468E5C"/>
    <w:lvl w:ilvl="0" w:tplc="40090013">
      <w:start w:val="1"/>
      <w:numFmt w:val="upp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03B5913"/>
    <w:multiLevelType w:val="hybridMultilevel"/>
    <w:tmpl w:val="E848C9AC"/>
    <w:lvl w:ilvl="0" w:tplc="4009001B">
      <w:start w:val="1"/>
      <w:numFmt w:val="lowerRoman"/>
      <w:lvlText w:val="%1."/>
      <w:lvlJc w:val="right"/>
      <w:pPr>
        <w:ind w:left="1931" w:hanging="360"/>
      </w:pPr>
    </w:lvl>
    <w:lvl w:ilvl="1" w:tplc="40090019">
      <w:start w:val="1"/>
      <w:numFmt w:val="lowerLetter"/>
      <w:lvlText w:val="%2."/>
      <w:lvlJc w:val="lef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5" w15:restartNumberingAfterBreak="0">
    <w:nsid w:val="45341997"/>
    <w:multiLevelType w:val="hybridMultilevel"/>
    <w:tmpl w:val="D1AC463C"/>
    <w:lvl w:ilvl="0" w:tplc="4009001B">
      <w:start w:val="1"/>
      <w:numFmt w:val="lowerRoman"/>
      <w:lvlText w:val="%1."/>
      <w:lvlJc w:val="right"/>
      <w:pPr>
        <w:ind w:left="1931" w:hanging="360"/>
      </w:pPr>
    </w:lvl>
    <w:lvl w:ilvl="1" w:tplc="40090019" w:tentative="1">
      <w:start w:val="1"/>
      <w:numFmt w:val="lowerLetter"/>
      <w:lvlText w:val="%2."/>
      <w:lvlJc w:val="lef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6" w15:restartNumberingAfterBreak="0">
    <w:nsid w:val="48565C1F"/>
    <w:multiLevelType w:val="hybridMultilevel"/>
    <w:tmpl w:val="9482BC4E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7" w15:restartNumberingAfterBreak="0">
    <w:nsid w:val="49A04F96"/>
    <w:multiLevelType w:val="hybridMultilevel"/>
    <w:tmpl w:val="7804CF80"/>
    <w:lvl w:ilvl="0" w:tplc="709206F6">
      <w:start w:val="1"/>
      <w:numFmt w:val="decimal"/>
      <w:lvlText w:val="%1."/>
      <w:lvlJc w:val="left"/>
      <w:pPr>
        <w:ind w:left="161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39" w:hanging="360"/>
      </w:pPr>
    </w:lvl>
    <w:lvl w:ilvl="2" w:tplc="4009001B" w:tentative="1">
      <w:start w:val="1"/>
      <w:numFmt w:val="lowerRoman"/>
      <w:lvlText w:val="%3."/>
      <w:lvlJc w:val="right"/>
      <w:pPr>
        <w:ind w:left="3059" w:hanging="180"/>
      </w:pPr>
    </w:lvl>
    <w:lvl w:ilvl="3" w:tplc="4009000F" w:tentative="1">
      <w:start w:val="1"/>
      <w:numFmt w:val="decimal"/>
      <w:lvlText w:val="%4."/>
      <w:lvlJc w:val="left"/>
      <w:pPr>
        <w:ind w:left="3779" w:hanging="360"/>
      </w:pPr>
    </w:lvl>
    <w:lvl w:ilvl="4" w:tplc="40090019" w:tentative="1">
      <w:start w:val="1"/>
      <w:numFmt w:val="lowerLetter"/>
      <w:lvlText w:val="%5."/>
      <w:lvlJc w:val="left"/>
      <w:pPr>
        <w:ind w:left="4499" w:hanging="360"/>
      </w:pPr>
    </w:lvl>
    <w:lvl w:ilvl="5" w:tplc="4009001B" w:tentative="1">
      <w:start w:val="1"/>
      <w:numFmt w:val="lowerRoman"/>
      <w:lvlText w:val="%6."/>
      <w:lvlJc w:val="right"/>
      <w:pPr>
        <w:ind w:left="5219" w:hanging="180"/>
      </w:pPr>
    </w:lvl>
    <w:lvl w:ilvl="6" w:tplc="4009000F" w:tentative="1">
      <w:start w:val="1"/>
      <w:numFmt w:val="decimal"/>
      <w:lvlText w:val="%7."/>
      <w:lvlJc w:val="left"/>
      <w:pPr>
        <w:ind w:left="5939" w:hanging="360"/>
      </w:pPr>
    </w:lvl>
    <w:lvl w:ilvl="7" w:tplc="40090019" w:tentative="1">
      <w:start w:val="1"/>
      <w:numFmt w:val="lowerLetter"/>
      <w:lvlText w:val="%8."/>
      <w:lvlJc w:val="left"/>
      <w:pPr>
        <w:ind w:left="6659" w:hanging="360"/>
      </w:pPr>
    </w:lvl>
    <w:lvl w:ilvl="8" w:tplc="40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18" w15:restartNumberingAfterBreak="0">
    <w:nsid w:val="4E3F1D03"/>
    <w:multiLevelType w:val="hybridMultilevel"/>
    <w:tmpl w:val="428C5584"/>
    <w:lvl w:ilvl="0" w:tplc="4009001B">
      <w:start w:val="1"/>
      <w:numFmt w:val="low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5EF7832"/>
    <w:multiLevelType w:val="hybridMultilevel"/>
    <w:tmpl w:val="E3468E5C"/>
    <w:lvl w:ilvl="0" w:tplc="40090013">
      <w:start w:val="1"/>
      <w:numFmt w:val="upp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8B96E66"/>
    <w:multiLevelType w:val="hybridMultilevel"/>
    <w:tmpl w:val="183E7C02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1" w15:restartNumberingAfterBreak="0">
    <w:nsid w:val="596075C7"/>
    <w:multiLevelType w:val="hybridMultilevel"/>
    <w:tmpl w:val="476EA3E8"/>
    <w:lvl w:ilvl="0" w:tplc="4009001B">
      <w:start w:val="1"/>
      <w:numFmt w:val="low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0782499"/>
    <w:multiLevelType w:val="hybridMultilevel"/>
    <w:tmpl w:val="7CE62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2C4369"/>
    <w:multiLevelType w:val="hybridMultilevel"/>
    <w:tmpl w:val="429E15BE"/>
    <w:lvl w:ilvl="0" w:tplc="46B29E94">
      <w:start w:val="4"/>
      <w:numFmt w:val="bullet"/>
      <w:lvlText w:val="•"/>
      <w:lvlJc w:val="left"/>
      <w:pPr>
        <w:ind w:left="1619" w:hanging="360"/>
      </w:pPr>
      <w:rPr>
        <w:rFonts w:ascii="Cambria" w:eastAsiaTheme="minorEastAsia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24" w15:restartNumberingAfterBreak="0">
    <w:nsid w:val="6E3F32B0"/>
    <w:multiLevelType w:val="hybridMultilevel"/>
    <w:tmpl w:val="D7127820"/>
    <w:lvl w:ilvl="0" w:tplc="4009001B">
      <w:start w:val="1"/>
      <w:numFmt w:val="lowerRoman"/>
      <w:lvlText w:val="%1."/>
      <w:lvlJc w:val="righ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1521666"/>
    <w:multiLevelType w:val="hybridMultilevel"/>
    <w:tmpl w:val="E080089E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A171A0"/>
    <w:multiLevelType w:val="hybridMultilevel"/>
    <w:tmpl w:val="5DB8E5F2"/>
    <w:lvl w:ilvl="0" w:tplc="016625B0">
      <w:numFmt w:val="bullet"/>
      <w:lvlText w:val="•"/>
      <w:lvlJc w:val="left"/>
      <w:pPr>
        <w:ind w:left="1619" w:hanging="360"/>
      </w:pPr>
      <w:rPr>
        <w:rFonts w:ascii="Cambria" w:eastAsiaTheme="minorEastAsia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27" w15:restartNumberingAfterBreak="0">
    <w:nsid w:val="777A4502"/>
    <w:multiLevelType w:val="hybridMultilevel"/>
    <w:tmpl w:val="63948922"/>
    <w:lvl w:ilvl="0" w:tplc="4009001B">
      <w:start w:val="1"/>
      <w:numFmt w:val="lowerRoman"/>
      <w:lvlText w:val="%1."/>
      <w:lvlJc w:val="right"/>
      <w:pPr>
        <w:ind w:left="1931" w:hanging="360"/>
      </w:pPr>
    </w:lvl>
    <w:lvl w:ilvl="1" w:tplc="40090019">
      <w:start w:val="1"/>
      <w:numFmt w:val="lowerLetter"/>
      <w:lvlText w:val="%2."/>
      <w:lvlJc w:val="lef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8" w15:restartNumberingAfterBreak="0">
    <w:nsid w:val="7F535915"/>
    <w:multiLevelType w:val="hybridMultilevel"/>
    <w:tmpl w:val="60DC53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547E81"/>
    <w:multiLevelType w:val="hybridMultilevel"/>
    <w:tmpl w:val="54A6D598"/>
    <w:lvl w:ilvl="0" w:tplc="40090013">
      <w:start w:val="1"/>
      <w:numFmt w:val="upperRoman"/>
      <w:lvlText w:val="%1."/>
      <w:lvlJc w:val="right"/>
      <w:pPr>
        <w:ind w:left="1931" w:hanging="360"/>
      </w:pPr>
    </w:lvl>
    <w:lvl w:ilvl="1" w:tplc="4009001B">
      <w:start w:val="1"/>
      <w:numFmt w:val="lowerRoman"/>
      <w:lvlText w:val="%2."/>
      <w:lvlJc w:val="righ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19"/>
  </w:num>
  <w:num w:numId="5">
    <w:abstractNumId w:val="13"/>
  </w:num>
  <w:num w:numId="6">
    <w:abstractNumId w:val="0"/>
  </w:num>
  <w:num w:numId="7">
    <w:abstractNumId w:val="22"/>
  </w:num>
  <w:num w:numId="8">
    <w:abstractNumId w:val="4"/>
  </w:num>
  <w:num w:numId="9">
    <w:abstractNumId w:val="7"/>
  </w:num>
  <w:num w:numId="10">
    <w:abstractNumId w:val="2"/>
  </w:num>
  <w:num w:numId="11">
    <w:abstractNumId w:val="1"/>
  </w:num>
  <w:num w:numId="12">
    <w:abstractNumId w:val="25"/>
  </w:num>
  <w:num w:numId="13">
    <w:abstractNumId w:val="11"/>
  </w:num>
  <w:num w:numId="14">
    <w:abstractNumId w:val="24"/>
  </w:num>
  <w:num w:numId="15">
    <w:abstractNumId w:val="28"/>
  </w:num>
  <w:num w:numId="16">
    <w:abstractNumId w:val="5"/>
  </w:num>
  <w:num w:numId="17">
    <w:abstractNumId w:val="18"/>
  </w:num>
  <w:num w:numId="18">
    <w:abstractNumId w:val="21"/>
  </w:num>
  <w:num w:numId="19">
    <w:abstractNumId w:val="3"/>
  </w:num>
  <w:num w:numId="20">
    <w:abstractNumId w:val="15"/>
  </w:num>
  <w:num w:numId="21">
    <w:abstractNumId w:val="26"/>
  </w:num>
  <w:num w:numId="22">
    <w:abstractNumId w:val="16"/>
  </w:num>
  <w:num w:numId="23">
    <w:abstractNumId w:val="17"/>
  </w:num>
  <w:num w:numId="24">
    <w:abstractNumId w:val="29"/>
  </w:num>
  <w:num w:numId="25">
    <w:abstractNumId w:val="27"/>
  </w:num>
  <w:num w:numId="26">
    <w:abstractNumId w:val="12"/>
  </w:num>
  <w:num w:numId="27">
    <w:abstractNumId w:val="14"/>
  </w:num>
  <w:num w:numId="28">
    <w:abstractNumId w:val="9"/>
  </w:num>
  <w:num w:numId="29">
    <w:abstractNumId w:val="20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36F"/>
    <w:rsid w:val="000A76A1"/>
    <w:rsid w:val="000D6A7B"/>
    <w:rsid w:val="000F03CA"/>
    <w:rsid w:val="00114FBF"/>
    <w:rsid w:val="00140884"/>
    <w:rsid w:val="001D574A"/>
    <w:rsid w:val="00372475"/>
    <w:rsid w:val="004164B7"/>
    <w:rsid w:val="00532A46"/>
    <w:rsid w:val="00553433"/>
    <w:rsid w:val="005B13C5"/>
    <w:rsid w:val="005E5B42"/>
    <w:rsid w:val="00687AAC"/>
    <w:rsid w:val="00696BDD"/>
    <w:rsid w:val="00842AB6"/>
    <w:rsid w:val="008528D0"/>
    <w:rsid w:val="00894A33"/>
    <w:rsid w:val="008C3E38"/>
    <w:rsid w:val="008D17AB"/>
    <w:rsid w:val="0093305D"/>
    <w:rsid w:val="00B05769"/>
    <w:rsid w:val="00B175B0"/>
    <w:rsid w:val="00B879FC"/>
    <w:rsid w:val="00C02544"/>
    <w:rsid w:val="00D032BE"/>
    <w:rsid w:val="00D5217A"/>
    <w:rsid w:val="00DD2833"/>
    <w:rsid w:val="00E0736F"/>
    <w:rsid w:val="00EC09F2"/>
    <w:rsid w:val="00EC7C15"/>
    <w:rsid w:val="00ED586D"/>
    <w:rsid w:val="00F63E87"/>
    <w:rsid w:val="00FF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2FB0BD"/>
  <w15:chartTrackingRefBased/>
  <w15:docId w15:val="{5E0B345D-17C7-47F5-A8D3-78F3E536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36F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3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3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6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0736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ED58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AAC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8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AAC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FF1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5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A2197-19BF-43C7-ACE6-4C2D69317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16</cp:revision>
  <cp:lastPrinted>2026-01-03T14:32:00Z</cp:lastPrinted>
  <dcterms:created xsi:type="dcterms:W3CDTF">2026-01-03T13:09:00Z</dcterms:created>
  <dcterms:modified xsi:type="dcterms:W3CDTF">2026-06-01T22:09:00Z</dcterms:modified>
</cp:coreProperties>
</file>