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6810"/>
        <w:tblGridChange w:id="0">
          <w:tblGrid>
            <w:gridCol w:w="3855"/>
            <w:gridCol w:w="6810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2247900" cy="97155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Systems Storage &amp; Software Defined Infrastructure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Spectrum UG™ / HuTUG Tech hírlevél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(béta)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2017. február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6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hutug@googlegroups.com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Sziasztok,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Kicsit felpezsdítendő az állóvizet arra gondoltunk, hogy megpróbálkozunk egy havi vagy inkább negyedévenkénti (de legalább a HuTUG-okra mindig elkészülő) rendszerességgel megjelenő hírlevéllel.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Fogadjátok sok szeretettel a harmadik (</w:t>
      </w:r>
      <w:r w:rsidDel="00000000" w:rsidR="00000000" w:rsidRPr="00000000">
        <w:rPr>
          <w:b w:val="1"/>
          <w:rtl w:val="0"/>
        </w:rPr>
        <w:t xml:space="preserve">#3.</w:t>
      </w:r>
      <w:r w:rsidDel="00000000" w:rsidR="00000000" w:rsidRPr="00000000">
        <w:rPr>
          <w:rtl w:val="0"/>
        </w:rPr>
        <w:t xml:space="preserve">) hírlevelünket! Reméljük, hogy mindenki talál majd benne valami érdekes új dolgot!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Üdvözlettel a szerkesztőbizottság nevében,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Marcell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marcell.szabo@userrendszerhaz.hu</w:t>
        </w:r>
      </w:hyperlink>
      <w:r w:rsidDel="00000000" w:rsidR="00000000" w:rsidRPr="00000000">
        <w:rPr>
          <w:rtl w:val="0"/>
        </w:rPr>
        <w:t xml:space="preserve">) és _flex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fleischmann.gyorgy@effectivegroup.hu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id71h3ps1hup" w:id="0"/>
      <w:bookmarkEnd w:id="0"/>
      <w:r w:rsidDel="00000000" w:rsidR="00000000" w:rsidRPr="00000000">
        <w:rPr>
          <w:rtl w:val="0"/>
        </w:rPr>
        <w:t xml:space="preserve">1 Tartalomjegyzék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d71h3ps1hu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Tartalomjegyzék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p20e8gj1uxo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Szoftverfrissítések (szerver és kliensek)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xpo5vva4vou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Várható Spectrum Protect béta pletykák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l52ms3sqns9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Újdonságok az SP 8.1-ben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xdipvhuwmfh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 Hardver újdonságok, hasznos parancsok a tárolók oldaláról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dhdvo8h08g2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f2pojoecxe5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HP-UX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cp19nlnvtif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 Napi rutin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cwmgv7t1dzv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#1 -  Adatbázis mentés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7n2kjub1wj7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#2 - Storage-pool backup/replikáció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1nemq1k28o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#3 - Copy szalagok kivétele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qzsh2b77fw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#4 - Migráció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jriir3rb4i4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#5 - Expiration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y5avllq33qx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#6 - Reclamation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6ylil9sgwo4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#7 -  Adatbázis mentés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q2upgwgrljo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 Érdekes vagy új parancs bemutatása egy példán keresztül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4pyc1iewr0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SELECT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orl4cde6ji0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iSCSI mount Linux VMware snapshot-ból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724unag4bz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 IBM Spectrum Scale (GPFS)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69gcqzgu14y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 A hónap legfurcsább hibái (IBM Problem Management Report, PMR-ek)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8dd9i0slbdd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7huujjt53x1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8636xs3q83i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oj8825kw0ng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 Blog-ok, videók és egyéb érdekességek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eua31lszd5b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GSE ISP (IBM Spectrum Protect) Symposium 2017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qh0x8hu0ld7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tsmadm.pl / spadmin.pl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</w:pPr>
          <w:hyperlink w:anchor="_htf4j7mv4cq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 Hasznos linkek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20e8gj1uxo2" w:id="1"/>
      <w:bookmarkEnd w:id="1"/>
      <w:r w:rsidDel="00000000" w:rsidR="00000000" w:rsidRPr="00000000">
        <w:rPr>
          <w:rtl w:val="0"/>
        </w:rPr>
        <w:t xml:space="preserve">2 Szoftverfrissítések (szerver és kliensek)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Megjelent a teljes Spectrum Protect család 8.1.-es verziója a letöltési oldalakon és most már biztosan visszavonják idén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TSM 6.3 and FCM 3.1 End of Support 30 April 2017</w:t>
        </w:r>
      </w:hyperlink>
      <w:r w:rsidDel="00000000" w:rsidR="00000000" w:rsidRPr="00000000">
        <w:rPr>
          <w:rtl w:val="0"/>
        </w:rPr>
        <w:t xml:space="preserve"> verziókat. A v8.1-es verzió, a 7.1.7.0-hoz hasonlóan igen stabilnak látszik még ahhoz képest is, hogy ez megint csak egy .0-ás végű változat.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Még mindig fontos lehet ez a cikk annak, aki szervert frissít: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cleanup actions to take after upgrading the server from level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7.1.3.000 - 7.1.5.200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to level 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7.1.5.20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4 or later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TDP MS Exchange 8.1 HW és SW követelmények: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Hardware and Software Requirements: Version 8.1.0 IBM Spectrum Protect™ Snapshot for Microsoft Exchange &amp; 8.1.0 Data Protection for Microsoft Exchange Server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Fontos lehet, hogy aki TDP-ket frissít 8.1-re, annak BA klienst is kell majd frissítenie, mert az új TDP-k új API-t akarnak maguk alá!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po5vva4voug" w:id="2"/>
      <w:bookmarkEnd w:id="2"/>
      <w:r w:rsidDel="00000000" w:rsidR="00000000" w:rsidRPr="00000000">
        <w:rPr>
          <w:rtl w:val="0"/>
        </w:rPr>
        <w:t xml:space="preserve">3 Várható Spectrum Protect béta pletykák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Ahogy a belső hírlevelekből látszik, újra fókuszba került a Microsoft Hyper-V-s virtualizációjának a mentése TSM/SP klienssel: vélhetően az új 2016-os Hyper-V-ben bevezetett funkció a Resilient Change Tracking kiaknázása lehet az elsődleges cél. De ígérnek jobb integrációt a vCenter-rel (mármint a Virtual Environments, TDP for VMware esetén) és jobb snapshot kezelést is.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l52ms3sqns9w" w:id="3"/>
      <w:bookmarkEnd w:id="3"/>
      <w:r w:rsidDel="00000000" w:rsidR="00000000" w:rsidRPr="00000000">
        <w:rPr>
          <w:rtl w:val="0"/>
        </w:rPr>
        <w:t xml:space="preserve">4 Újdonságok az SP 8.1-ben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Előző alkalommal említettük, hogy immár az új márkanév alatt jelennek meg a termékek, az-az mindenütt az IBM Spectrum Protect virít és végleg eltüntették a Tivoli Storage Manager elnevezést.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vannak azért új funkciók és változások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Új node felvételénél már nem jön többé létre automatikusan egy adminisztratív user az SP-ben!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DP for VMware is kapott új funkciókat: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vCenter plugin: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Naptár nézetből választható a backup amit vissza szeretnénk tölteni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Visszatöltés típusa választható: restore, instant restore vagy instant restore with instant access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Választható az is, hogy minden vDisk-et vagy csak a kiválasztottat töltse-e vissza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Datastore választási lehetőség visszatöltésnél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Data mover vagy Mount proxy választása a visszatöltési folyamathoz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Új beállítási lehetőségek vannak az “at-risk” állapothoz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Objektum szinten láthatók a mentéssel kapcsolatos adatok a vCenter plugin-ban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Javult</w:t>
      </w:r>
      <w:r w:rsidDel="00000000" w:rsidR="00000000" w:rsidRPr="00000000">
        <w:rPr>
          <w:rtl w:val="0"/>
        </w:rPr>
        <w:t xml:space="preserve"> a mentések és visszatöltések teljesítménye is, illetve van két új opció is ezekhez a folyamatokhoz: Vmmaxbackupsessions és Vmmaxrestoresessions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Használhatók un. data protection tag-ek a mentések jobb konfigurálásához, elosztásához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https://www.ibm.com/support/knowledgecenter/en/SSEQVQ_8.1.0/client/r_supported_tags.html#r_supported_tags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Néhány funkciót pedig kivezettek a 8.1-es verzióban/tól(!!!):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 IBM Spectrum Protect for Virtual Environments nélkül már egyáltalán nem lehet VM-et menteni.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VMware vStorage API többé nem a BA kliens része, hanem átkerült a IBM Spectrum Protect for Virtual Environments-be.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Megszűnt néhány Data Protection for VMware funkció is, ezek: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File-level VM backups: már csak az </w:t>
      </w:r>
      <w:r w:rsidDel="00000000" w:rsidR="00000000" w:rsidRPr="00000000">
        <w:rPr>
          <w:i w:val="1"/>
          <w:rtl w:val="0"/>
        </w:rPr>
        <w:t xml:space="preserve">incremental-forever</w:t>
      </w:r>
      <w:r w:rsidDel="00000000" w:rsidR="00000000" w:rsidRPr="00000000">
        <w:rPr>
          <w:rtl w:val="0"/>
        </w:rPr>
        <w:t xml:space="preserve"> funkciók használhatók a virtuális gépek mentésére.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Periodic full backups and incremental backups nem keverhető: szintén már csak az </w:t>
      </w:r>
      <w:r w:rsidDel="00000000" w:rsidR="00000000" w:rsidRPr="00000000">
        <w:rPr>
          <w:i w:val="1"/>
          <w:rtl w:val="0"/>
        </w:rPr>
        <w:t xml:space="preserve">incremental-forever </w:t>
      </w:r>
      <w:r w:rsidDel="00000000" w:rsidR="00000000" w:rsidRPr="00000000">
        <w:rPr>
          <w:rtl w:val="0"/>
        </w:rPr>
        <w:t xml:space="preserve">funkciók használhatók.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VMware vCloud Director support: vCloud App-ok csak a régi klienssel menthetők és állíthatók vissza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Data Protection for VMware vSphere GUI plug-in view: Data Protection for VMware vSphere GUI nincs többé, csak a vCenter Webklienshez van felület.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IBM Spectrum Protect Snapshot for VMware támogatás megszűnt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IBM Spectrum Protect recovery agent nem támogatott Linux-on.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Megszűnt a támogatás a következő rendszerekhez: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32-bit operating systems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Server 2008, Windows Server 2008 R2, Windows 7, and Windows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Forrás: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https://www.ibm.com/support/knowledgecenter/SSERB6_8.1.0/ve.user/r_techchg_ve.html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dipvhuwmfh4" w:id="4"/>
      <w:bookmarkEnd w:id="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Hardver újdonságok, hasznos parancsok a tárolók </w:t>
      </w:r>
      <w:r w:rsidDel="00000000" w:rsidR="00000000" w:rsidRPr="00000000">
        <w:rPr>
          <w:rtl w:val="0"/>
        </w:rPr>
        <w:t xml:space="preserve">oldaláról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Egy rövid összefoglaló (2. rész), hogy különböző platformokon, hogyan lehet megtudni a library-k és a tape-ek </w:t>
      </w:r>
      <w:r w:rsidDel="00000000" w:rsidR="00000000" w:rsidRPr="00000000">
        <w:rPr>
          <w:rtl w:val="0"/>
        </w:rPr>
        <w:t xml:space="preserve">sorozatszámát. Egy hasznos cikk a témában a következő linken érhető el: </w:t>
      </w:r>
      <w:r w:rsidDel="00000000" w:rsidR="00000000" w:rsidRPr="00000000">
        <w:rPr>
          <w:rtl w:val="0"/>
        </w:rPr>
        <w:t xml:space="preserve">IBM Tape drive serial number in Redhat, AIX, and HP-UX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forrás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Itt szeretném befejezni a korábbi sorozatot, amiben már bemutattuk hogyan lehet megtudni az eszközök sorozatszámát Linux, Microsoft Windows platformokon. Most jöjjön néhány parancs zárásképp az AIX és a HP-UX-os verziókhoz: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hdvo8h08g2a" w:id="5"/>
      <w:bookmarkEnd w:id="5"/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Szalagos (tape) egységek listázása, ide értve a library-t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lsdev -Cc tape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rmt0     Available   06-01-02 IBM 3580 Ultrium Tape Drive (FCP)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rmt1     Available   06-01-02 IBM 3580 Ultrium Tape Drive (FCP)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smc0     Available   0A-01-02 IBM 3584 Library Medium Changer (FCP)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Konfigurációjuk lekérdezése (pl. típus és sorozatszám)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lscfg -vl rmt*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rmt0 U0.2-P1-I7/Q1-W50050763004F4B04-L0  IBM 3580 Ultrium Tape Drive (FCP)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Manufacturer................IBM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Machine Type and Model......ULT3580-TD4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Serial Number...............1234567890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Device Specific.(FW)........BBHA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rmt1 U0.2-P1-I7/Q1-W50050763004F4B05-L0  IBM 3580 Ultrium Tape Drive (FCP)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Manufacturer................IBM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Machine Type and Model......ULT3580-TD4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Serial Number...............1234567891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Device Specific.(FW)........BBHA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WWN-ID lekérdezése: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lsattr -El rmtX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lsattr -El rmt0 | grep "ww_name"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ww_name   0x5005076300476407  World Wide Port Name        False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2pojoecxe5w" w:id="6"/>
      <w:bookmarkEnd w:id="6"/>
      <w:r w:rsidDel="00000000" w:rsidR="00000000" w:rsidRPr="00000000">
        <w:rPr>
          <w:rtl w:val="0"/>
        </w:rPr>
        <w:t xml:space="preserve">HP-UX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tapeutil -f /dev/smc0 devids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agy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itdt -f /dev/IBMchanger0 devids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tapeutil -f /dev/smc0 devids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Reading element device ids...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Drive Address 234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Drive State .................... Normal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ASC/ASCQ ....................... 0000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Media Present .................. Yes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Robot Access Allowed ........... No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Source Element Address ......... 4097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Media Inverted ................. No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Same Bus as Medium Changer ..... Yes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SCSI Bus Address ...............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Logical Unit Number Valid ...... No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Device ID ...................... IBM     ULT3580-TD4     1234567890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Drive Address 235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Drive State .................... Normal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ASC/ASCQ ....................... 0000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Media Present .................. Yes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Robot Access Allowed ........... No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Source Element Address ......... 4097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Media Inverted ................. No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Same Bus as Medium Changer ..... Yes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SCSI Bus Address ...............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Logical Unit Number Valid ...... No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Device ID ...................... IBM     ULT3580-TD4     1234567891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ioscan -funC tape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mt -t /dev/rmt/mt1 status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Avagy az én kedvencen a sorozatszám kinyerésére: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/opt/ibm/ITDT/itdt -f /dev/rmt/DRIVE01 -w 1 inquiry 80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p19nlnvtif1" w:id="7"/>
      <w:bookmarkEnd w:id="7"/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Napi rutin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TSM/SP üzemeltetése során az adminisztratív folyamatok futtatása legalább olyan fontos, mint a kliens adatok mentése. Ezek a folyamatok végzik az adatbázis mentését, a storage pool mentést, ürítését és még sok más egyéb karbantartási feladatot.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Egy átlagos infrastruktúrában a kliens adatok mentése többnyire éjjel történik, ezért az adminisztratív folyamatokat nappal, a mentési ablak után futtatom.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wmgv7t1dzv0" w:id="8"/>
      <w:bookmarkEnd w:id="8"/>
      <w:r w:rsidDel="00000000" w:rsidR="00000000" w:rsidRPr="00000000">
        <w:rPr>
          <w:rtl w:val="0"/>
        </w:rPr>
        <w:t xml:space="preserve">#1 -  Adatbázis mentés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napot egy adatbázismentéssel indítom, hogy az éjjel lementett adatokat is tartalmazó friss adatbázis mentésem legyen.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! Ne felejtsd el, hogy volume history-t és device config-ot is menteni kell!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n2kjub1wj7o" w:id="9"/>
      <w:bookmarkEnd w:id="9"/>
      <w:r w:rsidDel="00000000" w:rsidR="00000000" w:rsidRPr="00000000">
        <w:rPr>
          <w:rtl w:val="0"/>
        </w:rPr>
        <w:t xml:space="preserve">#2 - Storage-pool backup/replikáció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Az adatbázis mentés után a legjobb gyorsan biztonságba helyezni az adatokat. Minden beérkező adatról készítek egy mentést. Ott ahol replikáció is van elindítom a replikációt is. Ez azért is jó, mert ilyenkor még az adatok többsége diszken van, ezért az olvasás történhet diszkről az írás pedig történhet szalagra. Így kicsit jobban eloszlik a terhelés az egyes tárolók között.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! Itt a next pool-okra is kell egy backup stgp-t futtatni, mert előfordulhat, hogy ott is lesz adat.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nemq1k28ore" w:id="10"/>
      <w:bookmarkEnd w:id="10"/>
      <w:r w:rsidDel="00000000" w:rsidR="00000000" w:rsidRPr="00000000">
        <w:rPr>
          <w:rtl w:val="0"/>
        </w:rPr>
        <w:t xml:space="preserve">#3 - Copy szalagok kivétele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Miután elkészült a mentés ki lehet szedni a szalagokat a library-kből és visszarakni az üres szalagokat, vagy egyszerűen csak betölteni a scratch szalagokat.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Itt nefeltsünk el legalább 1 darab adatbázis mentés szalagot is  másolatok mellé tenni! 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zsh2b77fw0l" w:id="11"/>
      <w:bookmarkEnd w:id="11"/>
      <w:r w:rsidDel="00000000" w:rsidR="00000000" w:rsidRPr="00000000">
        <w:rPr>
          <w:rtl w:val="0"/>
        </w:rPr>
        <w:t xml:space="preserve">#4 - Migráció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Ha már vannak üres szalagok, akkor ki lehet migrálni az adatokat a diszk-poolokból, hogy az éjszakai mentések már ide írhassanak.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riir3rb4i49" w:id="12"/>
      <w:bookmarkEnd w:id="12"/>
      <w:r w:rsidDel="00000000" w:rsidR="00000000" w:rsidRPr="00000000">
        <w:rPr>
          <w:rtl w:val="0"/>
        </w:rPr>
        <w:t xml:space="preserve">#5 - Expiration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Alapvetően a TSM minden 24 órában megcsinálja ezt (ez az alapértelmezés), de igazából itt lenne érdemes futtatni, a space reclamation előtt.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5avllq33qxx" w:id="13"/>
      <w:bookmarkEnd w:id="13"/>
      <w:r w:rsidDel="00000000" w:rsidR="00000000" w:rsidRPr="00000000">
        <w:rPr>
          <w:rtl w:val="0"/>
        </w:rPr>
        <w:t xml:space="preserve">#6 - Reclamation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Space reclamation: a szekvenciális tárolókon felszabaduló helyeket összerendezi és akár néhány üres szalag is keletkezhet a folyamat végére.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ylil9sgwo4n" w:id="14"/>
      <w:bookmarkEnd w:id="14"/>
      <w:r w:rsidDel="00000000" w:rsidR="00000000" w:rsidRPr="00000000">
        <w:rPr>
          <w:rtl w:val="0"/>
        </w:rPr>
        <w:t xml:space="preserve">#7 -  Adatbázis mentés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Még mielőtt a kliensek nagy tömege megszállná a TSM-et az éjszakai mentésekkel készítek egy újabb adatbázismentést, hogy a napközben végzett módosításokról legyen egy friss mentésem.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! Ne felejtsd el, hogy volume history-t és device configot itt is kell menteni!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Az időzítésről szándékosan nem írtam, mert abszolút a környezettől függ. Általában 06:00-kor kezdődik az első adatbázis mentés és illik 20:00-kor elindítani az utolsót. A két időpont között pedig a környezettől függően indítom az egyes folyamatokat.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Te máshogy csinálnád? Írd meg, hadd tanuljunk mi is belőle!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2upgwgrljo6" w:id="15"/>
      <w:bookmarkEnd w:id="15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Érdekes vagy új parancs bemutatása egy példán </w:t>
      </w:r>
      <w:r w:rsidDel="00000000" w:rsidR="00000000" w:rsidRPr="00000000">
        <w:rPr>
          <w:rtl w:val="0"/>
        </w:rPr>
        <w:t xml:space="preserve">keresztül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pyc1iewr00l" w:id="16"/>
      <w:bookmarkEnd w:id="16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VMware mentések sikerességének összegyűjtlse: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select Rpad(successful,5) AS RESULT,rpad(sub_entity,30)AS VM,rpad(schedule_name,25) AS SCHEDULE,Date(start_time)AS DATE,TIME(start_time) AS STARTT,TIME(end_time) AS ENDT,bytes/1024/1024 AS MB,rpad(activity_type,20) AS BKPTYPE,rpad(entity,20)AS PROXYNODE from summary_extended where (activity_details='VMware') and (end_time&gt; current_timestamp-1 day) order by result,MB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Köszönjük Polik Györgynek!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 neked is van érdekes lekérdezésed, amit gyakran használsz, akkor azt kérünk szépen oszd meg velünk és mi itt közzétesszük!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rl4cde6ji0p" w:id="17"/>
      <w:bookmarkEnd w:id="17"/>
      <w:r w:rsidDel="00000000" w:rsidR="00000000" w:rsidRPr="00000000">
        <w:rPr>
          <w:rtl w:val="0"/>
        </w:rPr>
        <w:t xml:space="preserve">iSCSI mount Linux VMware snapshot-ból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1648420</wp:posOffset>
            </wp:positionH>
            <wp:positionV relativeFrom="paragraph">
              <wp:posOffset>485775</wp:posOffset>
            </wp:positionV>
            <wp:extent cx="4940067" cy="3773957"/>
            <wp:effectExtent b="0" l="0" r="0" t="0"/>
            <wp:wrapSquare wrapText="bothSides" distB="114300" distT="11430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067" cy="3773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95409" cy="1604963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09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Mivel az IBM +szüntette a Recovery Agent Linux-os verzióját, így most 1 Linux-os VM mentés fájlrendszere (VMware, Hyper-V) már csak úgy érhető el, hogy kell hozzá egy MS Windows-os gép is, amire fel kell telepíteni egy BA klienst és 1 Recovery Agent-et is. Ezen a gépen kell fel-mount-olni a kiszemelt diszket (ami lehet 1 Windows-os gép valamelyik meghajtója, amit akár ott helyben lehet is használni és a visszatöltendő fájlokat, akár onnan visszamásolni a helyére) vagy akár iSCSI target-ként továbbajánlani egy másik gépnek. Ez a másik gép úgyszintén lehet akár egy másik MS Windows-os gép, de a mi eredeti példánknál maradva ez most legyen egy Linux-os szerver.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001280" cy="3471863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280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sikeres mount-olás után, ahol az inisiátor neve a cél gépről olvasható ki (fentebb egy Red Hat), valahogy így: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cat /etc/iscsi/initiatorname.iscsi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vagy egy másik példát nézve SUSE Linux-on pedig így: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cat /etc/iscsi/initiatorname.iscsi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 /etc/iscsi/iscsi.initiatorname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 Default iSCSI Initiatorname.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 DO NOT EDIT OR REMOVE THIS FILE!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 If you remove this file, the iSCSI daemon will not start.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 If you change the InitiatorName, existing access control lists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 may reject this initiator.  The InitiatorName must be unique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 for each iSCSI initiator.  Do NOT duplicate iSCSI InitiatorNames.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InitiatorName=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iqn.1996-04.de.suse:01:64d3bd1e6459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kapható meg. A végeredmény pedig a következőhöz hasonló lesz: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13298" cy="398621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298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Ha a Recovery Agent a 10.1.10.15-ös gépen fut, akkor a cél Linux-os gépen a következő parancsok segíthetnek a diszk / fájlrendszer tényleges fel-mount-olásához: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iscsiadm -m discovery --type=st --portal=10.1.10.15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iscsiadm -m node -n tesztdiszk:10.1.10.15 --login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vgchange -ay cl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mount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illetve a le-mount-oláshoz: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umount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iscsiadm -m node --targetname teszt:10.1.10.15 --portal 10.1.10.15 --logout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Ezen a ponton lehet umount-olni majd a VM mentést a Recovery Agent oldalán.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24unag4bzsf" w:id="18"/>
      <w:bookmarkEnd w:id="18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 IBM Spectrum Scale (GPFS)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4.2.2.2-nél tartunk verzióban, a javítások teljes listáját itt találjátok: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https://delivery04.dhe.ibm.com/sar/CMA/SSA/06pz2/1/Spectrum_Scale_Advanced-4.2.2.2-ppc64-AIX.readme.html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9gcqzgu14y8" w:id="19"/>
      <w:bookmarkEnd w:id="19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 A hónap legfurcsább hibái (IBM Problem Management Report, </w:t>
      </w:r>
      <w:r w:rsidDel="00000000" w:rsidR="00000000" w:rsidRPr="00000000">
        <w:rPr>
          <w:b w:val="1"/>
          <w:rtl w:val="0"/>
        </w:rPr>
        <w:t xml:space="preserve">PMR</w:t>
      </w:r>
      <w:r w:rsidDel="00000000" w:rsidR="00000000" w:rsidRPr="00000000">
        <w:rPr>
          <w:rtl w:val="0"/>
        </w:rPr>
        <w:t xml:space="preserve">-ek)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dd9i0slbdd5" w:id="20"/>
      <w:bookmarkEnd w:id="20"/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 Volume-okhoz egyelőre nem használható a Directory Container storage pool! Az ehhez tartozó üzenet: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ANR2776W </w:t>
      </w:r>
      <w:r w:rsidDel="00000000" w:rsidR="00000000" w:rsidRPr="00000000">
        <w:rPr>
          <w:rtl w:val="0"/>
        </w:rPr>
        <w:t xml:space="preserve">és a</w:t>
      </w:r>
      <w:r w:rsidDel="00000000" w:rsidR="00000000" w:rsidRPr="00000000">
        <w:rPr>
          <w:b w:val="1"/>
          <w:rtl w:val="0"/>
        </w:rPr>
        <w:t xml:space="preserve">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Transaction failed for session session number for node node name (client platform) - A storage pool for the target destination is associated with a container or cloud storage pool.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br w:type="textWrapping"/>
        <w:t xml:space="preserve">The specified session fails because an invalid storage pool is used to store the virtual volume.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System action</w:t>
      </w:r>
      <w:r w:rsidDel="00000000" w:rsidR="00000000" w:rsidRPr="00000000">
        <w:rPr>
          <w:rtl w:val="0"/>
        </w:rPr>
        <w:br w:type="textWrapping"/>
        <w:t xml:space="preserve">The specified session is ended and server operation continues.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User response</w:t>
      </w:r>
      <w:r w:rsidDel="00000000" w:rsidR="00000000" w:rsidRPr="00000000">
        <w:rPr>
          <w:rtl w:val="0"/>
        </w:rPr>
        <w:br w:type="textWrapping"/>
        <w:t xml:space="preserve">Ensure that container and cloud storage pools are not used with virtual volumes. The UPDATE COPYGROUP command can be used to update the copy group destination to point to a valid storage pool.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huujjt53x1h" w:id="21"/>
      <w:bookmarkEnd w:id="21"/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 új TD PVE kliens esetén a Recovery Agent-ben csak az iSCSI opció jön fel a "Create virtual volume" nem.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7.1.3-tól az ehhez szükséges driver már nem automatikusan hanem opcionálisan kell felrakni telepítéskor.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recovery Agent első füle/sora altt bújik meg. Lenyitva ki kel jelölni a driver install-t és lám működik.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 TDP Hyper-V telepítéskor oda kell figyelni, hogy a Recovery Agent-hez, mostantól már be kell állítani ezt az opciót, ha fel is szeretnénk mount-olni a mentéseket és nem csak iSCSI-n akarjuk elérni: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40000" cy="4787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Köszönjük Polik Györgynek! #2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636xs3q83iv" w:id="22"/>
      <w:bookmarkEnd w:id="22"/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VMware quiesce nélküli vm mentés. Sok helyen fordul elő ez a hiba ésha mégis erőltetetni szeretnénk a metést ennek ellenére, akkor ez egy megoldás lehet: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paraméter a dsm.opt-ban: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INCLUDE.VMSNAPSHOTATTEMPTS '*' 1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második 1-es mondja meg a quiesce nélküli próbát, az első a VSS-sel támogatott "rendes" kisérletek száma.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'*' helyett mehet a vm neve is.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Köszönjük Polik Györgynek!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j8825kw0ngu" w:id="23"/>
      <w:bookmarkEnd w:id="23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Blog-ok, videók</w:t>
      </w:r>
      <w:r w:rsidDel="00000000" w:rsidR="00000000" w:rsidRPr="00000000">
        <w:rPr>
          <w:rtl w:val="0"/>
        </w:rPr>
        <w:t xml:space="preserve"> és egyéb érdekességek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eua31lszd5bi" w:id="24"/>
      <w:bookmarkEnd w:id="24"/>
      <w:r w:rsidDel="00000000" w:rsidR="00000000" w:rsidRPr="00000000">
        <w:rPr>
          <w:rtl w:val="0"/>
        </w:rPr>
        <w:t xml:space="preserve">GSE ISP (IBM Spectrum Protect) Symposium 2017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Már megvan a 2017-es kétévenkénti GSE ISP (IBM Spectrum Protect) Symposium 2017 (korábban TSM Symposium) végleges helye és időpontja: </w:t>
      </w:r>
      <w:r w:rsidDel="00000000" w:rsidR="00000000" w:rsidRPr="00000000">
        <w:rPr>
          <w:b w:val="1"/>
          <w:rtl w:val="0"/>
        </w:rPr>
        <w:t xml:space="preserve">2017., szeptember 26 - 29.</w:t>
      </w:r>
      <w:r w:rsidDel="00000000" w:rsidR="00000000" w:rsidRPr="00000000">
        <w:rPr>
          <w:rtl w:val="0"/>
        </w:rPr>
        <w:t xml:space="preserve">, Köln (Cologne), Németország. Lehet készülődni a 13. eseményre!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qh0x8hu0ld7w" w:id="25"/>
      <w:bookmarkEnd w:id="25"/>
      <w:r w:rsidDel="00000000" w:rsidR="00000000" w:rsidRPr="00000000">
        <w:rPr>
          <w:rtl w:val="0"/>
        </w:rPr>
        <w:t xml:space="preserve">tsmadm.pl / spadmin.pl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485775</wp:posOffset>
            </wp:positionV>
            <wp:extent cx="3419475" cy="2176463"/>
            <wp:effectExtent b="0" l="0" r="0" t="0"/>
            <wp:wrapSquare wrapText="bothSides" distB="114300" distT="114300" distL="114300" distR="1143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76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Szeretném újraírni a TSM-es parancssort (dsmadmc) használhatóbbá tevő perl-es programomat, korábbi nevén </w:t>
      </w:r>
      <w:r w:rsidDel="00000000" w:rsidR="00000000" w:rsidRPr="00000000">
        <w:rPr>
          <w:b w:val="1"/>
          <w:rtl w:val="0"/>
        </w:rPr>
        <w:t xml:space="preserve">tsmadm.pl</w:t>
      </w:r>
      <w:r w:rsidDel="00000000" w:rsidR="00000000" w:rsidRPr="00000000">
        <w:rPr>
          <w:rtl w:val="0"/>
        </w:rPr>
        <w:t xml:space="preserve">-t, ezért arra kérek mindenki, hogyha érez magában kedvet programozáshoz (perl, html) vagy  akárcsak dokumentáláshoz (angol, magyar) vagy teszteléshez az kérem szépen jelezzen vissza, hogy amikor élesedik már a projekt, akkor kész feladatokat tudjunk adni, illetve, hogy láthassuk mekkora az érdeklődés egyáltalán erre a témára.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Köszi,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_flex.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tf4j7mv4cq7" w:id="26"/>
      <w:bookmarkEnd w:id="26"/>
      <w:r w:rsidDel="00000000" w:rsidR="00000000" w:rsidRPr="00000000">
        <w:rPr>
          <w:rtl w:val="0"/>
        </w:rPr>
        <w:t xml:space="preserve">11 Hasznos linkek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 feltöltő link (ecurep):</w:t>
      </w:r>
      <w:r w:rsidDel="00000000" w:rsidR="00000000" w:rsidRPr="00000000">
        <w:rPr>
          <w:rtl w:val="0"/>
        </w:rPr>
        <w:t xml:space="preserve"> </w:t>
        <w:tab/>
        <w:tab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http://www-05.ibm.com/de/support/ecurep/send.html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Spectrum Protect szoftver letöltések:</w:t>
      </w:r>
      <w:r w:rsidDel="00000000" w:rsidR="00000000" w:rsidRPr="00000000">
        <w:rPr>
          <w:rtl w:val="0"/>
        </w:rPr>
        <w:tab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IBMWEB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IBM Fixcentral:</w:t>
      </w:r>
      <w:r w:rsidDel="00000000" w:rsidR="00000000" w:rsidRPr="00000000">
        <w:rPr>
          <w:rtl w:val="0"/>
        </w:rPr>
        <w:t xml:space="preserve"> </w:t>
        <w:tab/>
        <w:tab/>
        <w:tab/>
        <w:tab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http://www.ibm.com/support/fixcentral/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ADSM/TSM QuickFacts:</w:t>
        <w:tab/>
      </w:r>
      <w:r w:rsidDel="00000000" w:rsidR="00000000" w:rsidRPr="00000000">
        <w:rPr>
          <w:rtl w:val="0"/>
        </w:rPr>
        <w:t xml:space="preserve"> </w:t>
        <w:tab/>
        <w:tab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TSM fórum: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http://adsm.org/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Tivoli Storage Manager and IBM Spectrum Protect™ témájú doksik: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Spectrum Protect Blueprint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2016-os őszi HuTUG alkalmával is szóbakerültek a Spectrum Protect-hez készített tervek vagy blueprint-ek, amelyekkel különböző méretű Spectrum Protect rendszerek kialakításához nyújt segítséget az IBM.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weboldalról letölthető .PDF formátumú leírások tartalmaznak példakonfigurációt kicsi, közepes és nagy szerverekhez, négy különböző platformra: AIX, Linux (x86 és POWER) és MS Windows.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769463" cy="13206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463" cy="132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Annak ellenére, hogy mindegyik konfiguráció alapvetően diszkes, tehát nem tartalmaz semmilyen szalagos eszközt, érdemes átolvasni, mert betekintést enged az IBM által alkalmazott méretezési eljárásokba. Plusz extra még, hogy a szerverek kialakításához konfigurációs scriptek is letölthetők. (SzM)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https://www.ibm.com/developerworks/community/wikis/home?lang=en#!/wiki/Tivoli%20Storage%20Manager/page/IBM%20Spectrum%20Protect%20Blueprints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5.png"/><Relationship Id="rId22" Type="http://schemas.openxmlformats.org/officeDocument/2006/relationships/image" Target="media/image11.png"/><Relationship Id="rId21" Type="http://schemas.openxmlformats.org/officeDocument/2006/relationships/image" Target="media/image06.png"/><Relationship Id="rId24" Type="http://schemas.openxmlformats.org/officeDocument/2006/relationships/hyperlink" Target="http://www.ibm.com/support/knowledgecenter/SSGSG7_7.1.3/srv.msgs/ANR2776W.html" TargetMode="External"/><Relationship Id="rId23" Type="http://schemas.openxmlformats.org/officeDocument/2006/relationships/hyperlink" Target="https://delivery04.dhe.ibm.com/sar/CMA/SSA/06pz2/1/Spectrum_Scale_Advanced-4.2.2.2-ppc64-AIX.readme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-01.ibm.com/support/docview.wss?uid=swg21982265&amp;acss=danl_3746_email" TargetMode="External"/><Relationship Id="rId26" Type="http://schemas.openxmlformats.org/officeDocument/2006/relationships/hyperlink" Target="https://gse.paxido.com/ISP-Symposium-2017/registration/show.php?hfp=80ecd563d5499ab076b051bc19f98024c558513d" TargetMode="External"/><Relationship Id="rId25" Type="http://schemas.openxmlformats.org/officeDocument/2006/relationships/image" Target="media/image13.png"/><Relationship Id="rId28" Type="http://schemas.openxmlformats.org/officeDocument/2006/relationships/hyperlink" Target="http://www-05.ibm.com/de/support/ecurep/send.html" TargetMode="External"/><Relationship Id="rId27" Type="http://schemas.openxmlformats.org/officeDocument/2006/relationships/image" Target="media/image04.png"/><Relationship Id="rId5" Type="http://schemas.openxmlformats.org/officeDocument/2006/relationships/image" Target="media/image15.png"/><Relationship Id="rId6" Type="http://schemas.openxmlformats.org/officeDocument/2006/relationships/hyperlink" Target="mailto:hutug@googlegroups.com" TargetMode="External"/><Relationship Id="rId29" Type="http://schemas.openxmlformats.org/officeDocument/2006/relationships/hyperlink" Target="http://service.boulder.ibm.com/storage" TargetMode="External"/><Relationship Id="rId7" Type="http://schemas.openxmlformats.org/officeDocument/2006/relationships/hyperlink" Target="mailto:marcell.szabo@userrendszerhaz.hu" TargetMode="External"/><Relationship Id="rId8" Type="http://schemas.openxmlformats.org/officeDocument/2006/relationships/hyperlink" Target="mailto:Fleischmann.Gyorgy@effectivegroup.hu" TargetMode="External"/><Relationship Id="rId31" Type="http://schemas.openxmlformats.org/officeDocument/2006/relationships/hyperlink" Target="http://www-947.ibm.com/support/entry/portal/all_download_links/tivoli/tivoli_storage_manager?productContext=-2105539168" TargetMode="External"/><Relationship Id="rId30" Type="http://schemas.openxmlformats.org/officeDocument/2006/relationships/hyperlink" Target="ftp://ftp.software.ibm.com/storage/tivoli-storage-management/" TargetMode="External"/><Relationship Id="rId11" Type="http://schemas.openxmlformats.org/officeDocument/2006/relationships/hyperlink" Target="http://www-01.ibm.com/support/docview.wss?uid=swg21984983&amp;acss=danl_3746_email" TargetMode="External"/><Relationship Id="rId33" Type="http://schemas.openxmlformats.org/officeDocument/2006/relationships/hyperlink" Target="http://people.bu.edu/rbs/ADSM.QuickFacts" TargetMode="External"/><Relationship Id="rId10" Type="http://schemas.openxmlformats.org/officeDocument/2006/relationships/hyperlink" Target="http://www-01.ibm.com/support/docview.wss?uid=swg21984983&amp;acss=danl_3746_email" TargetMode="External"/><Relationship Id="rId32" Type="http://schemas.openxmlformats.org/officeDocument/2006/relationships/hyperlink" Target="http://www.ibm.com/support/fixcentral/" TargetMode="External"/><Relationship Id="rId13" Type="http://schemas.openxmlformats.org/officeDocument/2006/relationships/hyperlink" Target="http://www-01.ibm.com/support/docview.wss?uid=swg21984983&amp;acss=danl_3746_email" TargetMode="External"/><Relationship Id="rId35" Type="http://schemas.openxmlformats.org/officeDocument/2006/relationships/hyperlink" Target="http://www-01.ibm.com/support/docview.wss?uid=swg27009872&amp;acss=danl_3611_email" TargetMode="External"/><Relationship Id="rId12" Type="http://schemas.openxmlformats.org/officeDocument/2006/relationships/hyperlink" Target="http://www-01.ibm.com/support/docview.wss?uid=swg21984983&amp;acss=danl_3746_email" TargetMode="External"/><Relationship Id="rId34" Type="http://schemas.openxmlformats.org/officeDocument/2006/relationships/hyperlink" Target="http://adsm.org/" TargetMode="External"/><Relationship Id="rId15" Type="http://schemas.openxmlformats.org/officeDocument/2006/relationships/hyperlink" Target="http://www-01.ibm.com/support/docview.wss?uid=swg21992074" TargetMode="External"/><Relationship Id="rId37" Type="http://schemas.openxmlformats.org/officeDocument/2006/relationships/hyperlink" Target="https://www.ibm.com/developerworks/community/wikis/home?lang=en#!/wiki/Tivoli%20Storage%20Manager/page/IBM%20Spectrum%20Protect%20Blueprints" TargetMode="External"/><Relationship Id="rId14" Type="http://schemas.openxmlformats.org/officeDocument/2006/relationships/hyperlink" Target="http://www-01.ibm.com/support/docview.wss?uid=swg21984983&amp;acss=danl_3746_email" TargetMode="External"/><Relationship Id="rId36" Type="http://schemas.openxmlformats.org/officeDocument/2006/relationships/image" Target="media/image09.png"/><Relationship Id="rId17" Type="http://schemas.openxmlformats.org/officeDocument/2006/relationships/hyperlink" Target="https://www.ibm.com/support/knowledgecenter/SSERB6_8.1.0/ve.user/r_techchg_ve.html" TargetMode="External"/><Relationship Id="rId16" Type="http://schemas.openxmlformats.org/officeDocument/2006/relationships/hyperlink" Target="https://www.ibm.com/support/knowledgecenter/en/SSEQVQ_8.1.0/client/r_supported_tags.html#r_supported_tags" TargetMode="External"/><Relationship Id="rId19" Type="http://schemas.openxmlformats.org/officeDocument/2006/relationships/image" Target="media/image07.png"/><Relationship Id="rId18" Type="http://schemas.openxmlformats.org/officeDocument/2006/relationships/hyperlink" Target="https://outhereinthefield.wordpress.com/2010/08/21/ibm-tape-drive-serial-number-in-redhat-aix-and-hp-ux/" TargetMode="External"/></Relationships>
</file>