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zgj1ll0q0b" w:id="0"/>
      <w:bookmarkEnd w:id="0"/>
      <w:r w:rsidDel="00000000" w:rsidR="00000000" w:rsidRPr="00000000">
        <w:rPr>
          <w:rtl w:val="0"/>
        </w:rPr>
        <w:t xml:space="preserve">Especificación de Arquitectura Orientada a Eventos (EDA)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h0cg9ppbovg" w:id="1"/>
      <w:bookmarkEnd w:id="1"/>
      <w:r w:rsidDel="00000000" w:rsidR="00000000" w:rsidRPr="00000000">
        <w:rPr>
          <w:rtl w:val="0"/>
        </w:rPr>
        <w:t xml:space="preserve">Microservicio de Mantenimiento — Plataforma FleetOps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Desarrollo de Software III (Semestre 2026-1 / 2026-2)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Universidad del Valle — Escuela de Ingeniería de Sistemas y Computación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Célula 6 — Microservicio de Mantenimiento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Octubre de 2026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rww0jbg1oo" w:id="2"/>
      <w:bookmarkEnd w:id="2"/>
      <w:r w:rsidDel="00000000" w:rsidR="00000000" w:rsidRPr="00000000">
        <w:rPr>
          <w:rtl w:val="0"/>
        </w:rPr>
        <w:t xml:space="preserve">1. Introducción y Propósito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presente documento establece los contratos formales de mensajería asíncrona, la topología de colas/exchanges y los mecanismos de resiliencia para el </w:t>
      </w:r>
      <w:r w:rsidDel="00000000" w:rsidR="00000000" w:rsidRPr="00000000">
        <w:rPr>
          <w:b w:val="1"/>
          <w:bCs w:val="1"/>
          <w:rtl w:val="0"/>
        </w:rPr>
        <w:t xml:space="preserve">Microservicio de Mantenimiento</w:t>
      </w:r>
      <w:r w:rsidDel="00000000" w:rsidR="00000000" w:rsidRPr="00000000">
        <w:rPr>
          <w:rtl w:val="0"/>
        </w:rPr>
        <w:t xml:space="preserve"> dentro de la plataforma distribuida </w:t>
      </w:r>
      <w:r w:rsidDel="00000000" w:rsidR="00000000" w:rsidRPr="00000000">
        <w:rPr>
          <w:b w:val="1"/>
          <w:bCs w:val="1"/>
          <w:rtl w:val="0"/>
        </w:rPr>
        <w:t xml:space="preserve">FleetOps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objetivo es garantizar el desacoplamiento temporal y espacial entre servicios en los flujos críticos de la operación: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Flujo Correctivo (Proceso 2):</w:t>
      </w:r>
      <w:r w:rsidDel="00000000" w:rsidR="00000000" w:rsidRPr="00000000">
        <w:rPr>
          <w:rtl w:val="0"/>
        </w:rPr>
        <w:t xml:space="preserve"> Generación automática de órdenes de trabajo ante reportes de colisión o fallas mecánicas sin bloquear el hilo principal de incidentes.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Flujo Preventivo (Proceso 4):</w:t>
      </w:r>
      <w:r w:rsidDel="00000000" w:rsidR="00000000" w:rsidRPr="00000000">
        <w:rPr>
          <w:rtl w:val="0"/>
        </w:rPr>
        <w:t xml:space="preserve"> Notificación automática a personal técnico y reactivación de vehículos al finalizar mantenimientos.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38vukjiafhf" w:id="3"/>
      <w:bookmarkEnd w:id="3"/>
      <w:r w:rsidDel="00000000" w:rsidR="00000000" w:rsidRPr="00000000">
        <w:rPr>
          <w:rtl w:val="0"/>
        </w:rPr>
        <w:t xml:space="preserve">2. Decisión Arquitectónica de Mensajería (ADR)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Tecnología seleccionada: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RabbitMQ (AMQP 0-9-1)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Justificación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Naturaleza transaccional:</w:t>
      </w:r>
      <w:r w:rsidDel="00000000" w:rsidR="00000000" w:rsidRPr="00000000">
        <w:rPr>
          <w:rtl w:val="0"/>
        </w:rPr>
        <w:t xml:space="preserve"> Los eventos de mantenimiento e incidentes son hechos de negocio discretos de alta prioridad, no flujos continuos de telemetría IoT de alta frecuencia.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Soporte nativo de DLQ:</w:t>
      </w:r>
      <w:r w:rsidDel="00000000" w:rsidR="00000000" w:rsidRPr="00000000">
        <w:rPr>
          <w:rtl w:val="0"/>
        </w:rPr>
        <w:t xml:space="preserve"> RabbitMQ permite configurar </w:t>
      </w:r>
      <w:r w:rsidDel="00000000" w:rsidR="00000000" w:rsidRPr="00000000">
        <w:rPr>
          <w:i w:val="1"/>
          <w:iCs w:val="1"/>
          <w:rtl w:val="0"/>
        </w:rPr>
        <w:t xml:space="preserve">Dead Letter Exchanges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x-dead-letter-exchange</w:t>
      </w:r>
      <w:r w:rsidDel="00000000" w:rsidR="00000000" w:rsidRPr="00000000">
        <w:rPr>
          <w:rtl w:val="0"/>
        </w:rPr>
        <w:t xml:space="preserve">) de forma declarativa sin requerir lógica de persistencia manual en los servicios.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Topología Pub-Sub flexible: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i w:val="1"/>
          <w:iCs w:val="1"/>
          <w:rtl w:val="0"/>
        </w:rPr>
        <w:t xml:space="preserve">Topic Exchanges</w:t>
      </w:r>
      <w:r w:rsidDel="00000000" w:rsidR="00000000" w:rsidRPr="00000000">
        <w:rPr>
          <w:rtl w:val="0"/>
        </w:rPr>
        <w:t xml:space="preserve">, un solo evento publicado por Incidentes o Mantenimiento se entrega en paralelo a múltiples colas independientes (Vehículos, Notificaciones, Asignaciones, Mantenimiento).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Eficiencia de recursos en AWS EC2:</w:t>
      </w:r>
      <w:r w:rsidDel="00000000" w:rsidR="00000000" w:rsidRPr="00000000">
        <w:rPr>
          <w:rtl w:val="0"/>
        </w:rPr>
        <w:t xml:space="preserve"> Contenedor ligero (~120 MB RAM) con panel de control web nativo (</w:t>
      </w:r>
      <w:r w:rsidDel="00000000" w:rsidR="00000000" w:rsidRPr="00000000">
        <w:rPr>
          <w:i w:val="1"/>
          <w:iCs w:val="1"/>
          <w:rtl w:val="0"/>
        </w:rPr>
        <w:t xml:space="preserve">RabbitMQ Management Plugin</w:t>
      </w:r>
      <w:r w:rsidDel="00000000" w:rsidR="00000000" w:rsidRPr="00000000">
        <w:rPr>
          <w:rtl w:val="0"/>
        </w:rPr>
        <w:t xml:space="preserve">) y exportador nativo de métricas para </w:t>
      </w:r>
      <w:r w:rsidDel="00000000" w:rsidR="00000000" w:rsidRPr="00000000">
        <w:rPr>
          <w:b w:val="1"/>
          <w:bCs w:val="1"/>
          <w:rtl w:val="0"/>
        </w:rPr>
        <w:t xml:space="preserve">Prometheus/Grafana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mwptflvm5o1" w:id="4"/>
      <w:bookmarkEnd w:id="4"/>
      <w:r w:rsidDel="00000000" w:rsidR="00000000" w:rsidRPr="00000000">
        <w:rPr>
          <w:rtl w:val="0"/>
        </w:rPr>
        <w:t xml:space="preserve">3. Matriz de Eventos del Microservicio de Mantenimiento</w:t>
      </w:r>
    </w:p>
    <w:tbl>
      <w:tblPr>
        <w:tblStyle w:val="Table1"/>
        <w:tblW w:w="24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/ 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 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IncidenteReportadoEvent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Consumido</w:t>
            </w:r>
            <w:r w:rsidDel="00000000" w:rsidR="00000000" w:rsidRPr="00000000">
              <w:rPr>
                <w:rtl w:val="0"/>
              </w:rPr>
              <w:t xml:space="preserve"> (Inbound)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Mantenimiento</w:t>
            </w:r>
            <w:r w:rsidDel="00000000" w:rsidR="00000000" w:rsidRPr="00000000">
              <w:rPr>
                <w:rtl w:val="0"/>
              </w:rPr>
              <w:t xml:space="preserve">, MS Vehículos, MS Asignaciones, MS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fleetops.incidentes.exchange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incidente.reportado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Conductor reporta choque/falla vía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/incidentes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MantenimientoPreventivoRequeridoEvent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Publicado</w:t>
            </w:r>
            <w:r w:rsidDel="00000000" w:rsidR="00000000" w:rsidRPr="00000000">
              <w:rPr>
                <w:rtl w:val="0"/>
              </w:rPr>
              <w:t xml:space="preserve"> (Outbound)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fleetops.mantenimiento.exchange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mantenimiento.preventivo.requerido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Scheduler de las 02:00 AM detecta kilometraje sobre el umbral.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MantenimientoFinalizadoEvent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Publicado</w:t>
            </w:r>
            <w:r w:rsidDel="00000000" w:rsidR="00000000" w:rsidRPr="00000000">
              <w:rPr>
                <w:rtl w:val="0"/>
              </w:rPr>
              <w:t xml:space="preserve"> (Outbound)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 Vehículos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fleetops.mantenimiento.exchange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mantenimiento.finalizado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Técnico actualiza orden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  <w:t xml:space="preserve"> vía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/mantenimientos/{id}/estado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hb9rmn8nqt" w:id="5"/>
      <w:bookmarkEnd w:id="5"/>
      <w:r w:rsidDel="00000000" w:rsidR="00000000" w:rsidRPr="00000000">
        <w:rPr>
          <w:rtl w:val="0"/>
        </w:rPr>
        <w:t xml:space="preserve">4. Contratos de Eventos (Event Contracts)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Todos los mensajes deben transportarse en formato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implementando la estructura base del estándar abierto </w:t>
      </w:r>
      <w:r w:rsidDel="00000000" w:rsidR="00000000" w:rsidRPr="00000000">
        <w:rPr>
          <w:b w:val="1"/>
          <w:bCs w:val="1"/>
          <w:rtl w:val="0"/>
        </w:rPr>
        <w:t xml:space="preserve">CloudEvents v1.0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kwgbw2p6s5v1" w:id="6"/>
      <w:bookmarkEnd w:id="6"/>
      <w:r w:rsidDel="00000000" w:rsidR="00000000" w:rsidRPr="00000000">
        <w:rPr>
          <w:rtl w:val="0"/>
        </w:rPr>
        <w:t xml:space="preserve">4.1. Evento Consumido: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IncidenteReportadoEvent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Proceso asociado:</w:t>
      </w:r>
      <w:r w:rsidDel="00000000" w:rsidR="00000000" w:rsidRPr="00000000">
        <w:rPr>
          <w:rtl w:val="0"/>
        </w:rPr>
        <w:t xml:space="preserve"> Proceso 2 — Reporte de Incidente y Reasignación.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Cola de escucha en Mantenimiento: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mantenimiento.incidente-reportado.queue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Acción ejecutada:</w:t>
      </w:r>
      <w:r w:rsidDel="00000000" w:rsidR="00000000" w:rsidRPr="00000000">
        <w:rPr>
          <w:rtl w:val="0"/>
        </w:rPr>
        <w:t xml:space="preserve"> Genera una orden de mantenimiento correctivo con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PROGRAMADO_PENDIENTE</w:t>
      </w:r>
      <w:r w:rsidDel="00000000" w:rsidR="00000000" w:rsidRPr="00000000">
        <w:rPr>
          <w:rtl w:val="0"/>
        </w:rPr>
        <w:t xml:space="preserve"> vinculada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incidente_id</w:t>
      </w:r>
      <w:r w:rsidDel="00000000" w:rsidR="00000000" w:rsidRPr="00000000">
        <w:rPr>
          <w:rtl w:val="0"/>
        </w:rPr>
        <w:t xml:space="preserve"> para garantizar la trazabilidad del incidente a la intervención técnica.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hbfg14hefoh4" w:id="7"/>
      <w:bookmarkEnd w:id="7"/>
      <w:r w:rsidDel="00000000" w:rsidR="00000000" w:rsidRPr="00000000">
        <w:rPr>
          <w:rtl w:val="0"/>
        </w:rPr>
        <w:t xml:space="preserve">Esquema del Payload JSON: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"specversion"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"evt-inc-8a9d1e34-5f67-4890"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"com.fleetops.incidentes.reportado"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"/servicios/ms-incidentes"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"2026-10-18T16:30:00Z"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"datacontenttype"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"incidente_id"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"4b6c92d0-7a3e-4d5e-9f33-1b9f67a21a01"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"asignacion_id"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"993a4bc1-12ef-4d92-bb82-cc4499110022"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"vehiculo_id"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"018f3a5e-b9cd-7621-aa01-44bb55cc66dd"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"conductor_id"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"550e8400-e29b-41d4-a716-446655440000"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"tipo_incidente"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"ACCIDENTE_GRAVE"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"descripcion"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"Impacto frontal con daño en radiador y tren delantero."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"fecha_reporte"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"2026-10-18T16:29:45Z"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"requiere_asistencia"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true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