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A1A1A"/>
          <w:sz w:val="40"/>
        </w:rPr>
        <w:t>[hrmny]</w:t>
      </w:r>
    </w:p>
    <w:p>
      <w:pPr>
        <w:spacing w:after="0"/>
      </w:pPr>
      <w:r>
        <w:rPr>
          <w:b/>
          <w:color w:val="1A1A1A"/>
          <w:sz w:val="48"/>
        </w:rPr>
        <w:t>COMMERCIAL PROPOSAL</w:t>
      </w:r>
    </w:p>
    <w:p>
      <w:pPr>
        <w:spacing w:after="20"/>
      </w:pPr>
      <w:r>
        <w:rPr>
          <w:b/>
          <w:color w:val="F26522"/>
          <w:sz w:val="28"/>
        </w:rPr>
        <w:t>Hantec Trader — “Every Trader Has a Signature Move”</w:t>
      </w:r>
    </w:p>
    <w:p>
      <w:pPr>
        <w:spacing w:after="160"/>
      </w:pPr>
      <w:r>
        <w:rPr>
          <w:color w:val="6A6A6A"/>
          <w:sz w:val="22"/>
        </w:rPr>
        <w:t>Priced production breakdown · UFC Ambassador Content, Dubai · Rinya Nakamura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6A6A6A"/>
                <w:sz w:val="20"/>
              </w:rPr>
              <w:t>Client: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Hantec Trader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6A6A6A"/>
                <w:sz w:val="20"/>
              </w:rPr>
              <w:t>Film: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“Every Trader Has a Signature Move” — one of three UFC ambassador films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6A6A6A"/>
                <w:sz w:val="20"/>
              </w:rPr>
              <w:t>Talent: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Rinya Nakamura (UFC ambassador)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6A6A6A"/>
                <w:sz w:val="20"/>
              </w:rPr>
              <w:t>Languages: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EN + JP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6A6A6A"/>
                <w:sz w:val="20"/>
              </w:rPr>
              <w:t>Date: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23 June 2026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6A6A6A"/>
                <w:sz w:val="20"/>
              </w:rPr>
              <w:t>Prepared by: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Molham Homsi, Managing Partner — Operations &amp; People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6A6A6A"/>
                <w:sz w:val="20"/>
              </w:rPr>
              <w:t>Contact: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molham@hrmny.co  ·  +971 52 911 1025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1A1A1A"/>
          <w:sz w:val="21"/>
        </w:rPr>
        <w:t>Full itemised production breakdown for “Every Trader Has a Signature Move” — the Hantec Trader film featuring Rinya Nakamura. Every line is priced at our production rates; the 15% agency fee is added on top at the foot of the breakdown.</w:t>
      </w:r>
    </w:p>
    <w:p>
      <w:pPr>
        <w:spacing w:before="40" w:after="80"/>
      </w:pPr>
      <w:r>
        <w:rPr>
          <w:rFonts w:ascii="Calibri" w:hAnsi="Calibri"/>
          <w:b w:val="0"/>
          <w:i/>
          <w:color w:val="6A6A6A"/>
          <w:sz w:val="20"/>
        </w:rPr>
        <w:t>Six signature UFC strikes mapped one-to-one to the Hantec Trader tiers — high-speed slow-motion on impact, kinetic text that snaps on the hit. The most production-intensive of the three.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6A6A6A"/>
          <w:sz w:val="18"/>
        </w:rPr>
        <w:t>All fighter fees, flights and talent logistics sit with your team and are not loaded here. Figures in AED; conversion at USD 1 = AED 3.6725. Excludes VAT.</w:t>
      </w:r>
    </w:p>
    <w:p>
      <w:pPr>
        <w:spacing w:before="240" w:after="80"/>
        <w:pBdr>
          <w:bottom w:val="single" w:sz="6" w:space="2" w:color="F26522"/>
        </w:pBdr>
      </w:pPr>
      <w:r>
        <w:rPr>
          <w:rFonts w:ascii="Calibri" w:hAnsi="Calibri"/>
          <w:b/>
          <w:color w:val="F26522"/>
          <w:sz w:val="26"/>
        </w:rPr>
        <w:t>PRICED PRODUCTION BREAKDOWN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F2652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Pre-production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Creative concept &amp; treatment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8,580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VO script development — EN master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1,451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Per-film shot-list, boards &amp; shoot prep — Producer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3,600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Per-film creative direction &amp; boards — CD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1,050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Per-film visual references &amp; frames — SrAD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1,160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Per-film client review &amp; coordination — AM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480</w:t>
            </w:r>
          </w:p>
        </w:tc>
      </w:tr>
      <w:tr>
        <w:tc>
          <w:tcPr>
            <w:tcW w:type="dxa" w:w="7200"/>
            <w:shd w:val="clear" w:color="auto" w:fill="EDEDED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Subtotal — Pre-production</w:t>
            </w:r>
          </w:p>
        </w:tc>
        <w:tc>
          <w:tcPr>
            <w:tcW w:type="dxa" w:w="2736"/>
            <w:shd w:val="clear" w:color="auto" w:fill="EDEDED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AED 16,321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F2652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Production crew — dedicated fighter day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Director of Photography (10h day)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10,000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1st AC / Focus Puller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3,500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2nd Camera Operator (B-cam)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4,000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DIT / data wrangler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4,000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Gaffer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4,150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Spark / Lighting Technician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2,200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Key Grip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3,300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Sound Recordist (incl. gear)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3,320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Producer (on set)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7,200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1st AD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5,000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Production Assistant x2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4,400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Hair, Make-up &amp; grooming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4,000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Wardrobe / kit stylist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1,980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Account Manager (on set)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1,920</w:t>
            </w:r>
          </w:p>
        </w:tc>
      </w:tr>
      <w:tr>
        <w:tc>
          <w:tcPr>
            <w:tcW w:type="dxa" w:w="7200"/>
            <w:shd w:val="clear" w:color="auto" w:fill="EDEDED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Subtotal — Production crew</w:t>
            </w:r>
          </w:p>
        </w:tc>
        <w:tc>
          <w:tcPr>
            <w:tcW w:type="dxa" w:w="2736"/>
            <w:shd w:val="clear" w:color="auto" w:fill="EDEDED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AED 58,970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F2652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Equipment &amp; technical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Cinema camera package (RED/ARRI + primes + B-cam)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7,500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Lighting package (large)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5,000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Grip package (dolly / track / rigging)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3,500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Gimbal / stabiliser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1,500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Expendables, media &amp; data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1,200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High-speed camera (Phantom-class) — focused strike block (½ day)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5,000</w:t>
            </w:r>
          </w:p>
        </w:tc>
      </w:tr>
      <w:tr>
        <w:tc>
          <w:tcPr>
            <w:tcW w:type="dxa" w:w="7200"/>
            <w:shd w:val="clear" w:color="auto" w:fill="EDEDED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Subtotal — Equipment &amp; technical</w:t>
            </w:r>
          </w:p>
        </w:tc>
        <w:tc>
          <w:tcPr>
            <w:tcW w:type="dxa" w:w="2736"/>
            <w:shd w:val="clear" w:color="auto" w:fill="EDEDED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AED 23,700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F2652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Post-production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Hero 30s — director's cut / master edit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14,200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Colour grade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3,200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Sound design, mix &amp; master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1,760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VO record — EN master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1,800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VO artist — EN (session fee)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2,500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Cut-down 15s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354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Cut-down 6s build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280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Kinetic strike-to-product graphics — text snaps on impact (ANM-002 + impact build)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12,960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EN multi-format adaptations — 5x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3,956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VO record — JP localised master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1,800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VO artist — JP (session fee)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2,500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JP on-screen text re-version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840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Subtitle / caption pass — JP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1,080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JP multi-format adaptations — 5x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3,956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Licensed music track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1,500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 revision rounds — edit, PM &amp; client/UFC sign-off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6,960</w:t>
            </w:r>
          </w:p>
        </w:tc>
      </w:tr>
      <w:tr>
        <w:tc>
          <w:tcPr>
            <w:tcW w:type="dxa" w:w="7200"/>
            <w:shd w:val="clear" w:color="auto" w:fill="EDEDED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Subtotal — Post-production</w:t>
            </w:r>
          </w:p>
        </w:tc>
        <w:tc>
          <w:tcPr>
            <w:tcW w:type="dxa" w:w="2736"/>
            <w:shd w:val="clear" w:color="auto" w:fill="EDEDED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AED 59,646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F2652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Stills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Stills photographer — fighter day (within 6h window)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3,600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Selection / cull / first grade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560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Retouching — 10 hero stills @300 (CityRange precedent)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3,000</w:t>
            </w:r>
          </w:p>
        </w:tc>
      </w:tr>
      <w:tr>
        <w:tc>
          <w:tcPr>
            <w:tcW w:type="dxa" w:w="7200"/>
            <w:shd w:val="clear" w:color="auto" w:fill="EDEDED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Subtotal — Stills</w:t>
            </w:r>
          </w:p>
        </w:tc>
        <w:tc>
          <w:tcPr>
            <w:tcW w:type="dxa" w:w="2736"/>
            <w:shd w:val="clear" w:color="auto" w:fill="EDEDED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AED 7,160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F26522"/>
          </w:tcPr>
          <w:p>
            <w:r>
              <w:t>Direction, production planning &amp; venue</w:t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7200"/>
          </w:tcPr>
          <w:p>
            <w:r>
              <w:t>Film Director — prep + shoot day + edit supervision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736"/>
          </w:tcPr>
          <w:p>
            <w:pPr>
              <w:jc w:val="right"/>
            </w:pPr>
            <w:r>
              <w:t>AED 15,000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7200"/>
          </w:tcPr>
          <w:p>
            <w:r>
              <w:t>UFC-gym / fight-environment venue — dedicated shoot day + prep access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736"/>
          </w:tcPr>
          <w:p>
            <w:pPr>
              <w:jc w:val="right"/>
            </w:pPr>
            <w:r>
              <w:t>AED 9,000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7200"/>
          </w:tcPr>
          <w:p>
            <w:r>
              <w:t>Production master-plan &amp; schedule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736"/>
          </w:tcPr>
          <w:p>
            <w:pPr>
              <w:jc w:val="right"/>
            </w:pPr>
            <w:r>
              <w:t>AED 3,000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7200"/>
          </w:tcPr>
          <w:p>
            <w:r>
              <w:t>Logistics, call sheets, risk &amp; compliance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736"/>
          </w:tcPr>
          <w:p>
            <w:pPr>
              <w:jc w:val="right"/>
            </w:pPr>
            <w:r>
              <w:t>AED 1,400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7200"/>
          </w:tcPr>
          <w:p>
            <w:r>
              <w:t>Crew booking &amp; hiring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736"/>
          </w:tcPr>
          <w:p>
            <w:pPr>
              <w:jc w:val="right"/>
            </w:pPr>
            <w:r>
              <w:t>AED 1,500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7200"/>
          </w:tcPr>
          <w:p>
            <w:r>
              <w:t>UFC-gym / fight-environment scout &amp; options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736"/>
          </w:tcPr>
          <w:p>
            <w:pPr>
              <w:jc w:val="right"/>
            </w:pPr>
            <w:r>
              <w:t>AED 1,500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7200"/>
          </w:tcPr>
          <w:p>
            <w:r>
              <w:t>Location secure &amp; permit processing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736"/>
          </w:tcPr>
          <w:p>
            <w:pPr>
              <w:jc w:val="right"/>
            </w:pPr>
            <w:r>
              <w:t>AED 1,200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7200"/>
            <w:shd w:val="clear" w:color="auto" w:fill="EDEDED"/>
          </w:tcPr>
          <w:p>
            <w:r>
              <w:t>Subtotal — Direction, planning &amp; venue</w:t>
            </w:r>
            <w:r>
              <w:rPr>
                <w:rFonts w:ascii="Calibri" w:hAnsi="Calibri"/>
                <w:b/>
                <w:i w:val="0"/>
                <w:color w:val="1A1A1A"/>
                <w:sz w:val="19"/>
              </w:rPr>
            </w:r>
          </w:p>
        </w:tc>
        <w:tc>
          <w:tcPr>
            <w:tcW w:type="dxa" w:w="2736"/>
            <w:shd w:val="clear" w:color="auto" w:fill="EDEDED"/>
          </w:tcPr>
          <w:p>
            <w:pPr>
              <w:jc w:val="right"/>
            </w:pPr>
            <w:r>
              <w:t>AED 32,600</w:t>
            </w:r>
            <w:r>
              <w:rPr>
                <w:rFonts w:ascii="Calibri" w:hAnsi="Calibri"/>
                <w:b/>
                <w:i w:val="0"/>
                <w:color w:val="1A1A1A"/>
                <w:sz w:val="19"/>
              </w:rPr>
            </w:r>
          </w:p>
        </w:tc>
      </w:tr>
    </w:tbl>
    <w:p>
      <w:pPr>
        <w:spacing w:after="60"/>
      </w:pPr>
    </w:p>
    <w:p>
      <w:pPr>
        <w:spacing w:before="40" w:after="80"/>
      </w:pPr>
      <w:r>
        <w:rPr>
          <w:rFonts w:ascii="Calibri" w:hAnsi="Calibri"/>
          <w:b w:val="0"/>
          <w:i w:val="0"/>
          <w:color w:val="6A6A6A"/>
          <w:sz w:val="18"/>
        </w:rPr>
        <w:t>This film is priced as a standalone production — its own dedicated shoot day, director, venue and planning are costed in full below, with no shared three-day block, so dates can flex to each fighter’s availability.</w:t>
      </w:r>
    </w:p>
    <w:p>
      <w:pPr>
        <w:spacing w:before="240" w:after="80"/>
        <w:pBdr>
          <w:bottom w:val="single" w:sz="6" w:space="2" w:color="F26522"/>
        </w:pBdr>
      </w:pPr>
      <w:r>
        <w:rPr>
          <w:rFonts w:ascii="Calibri" w:hAnsi="Calibri"/>
          <w:b/>
          <w:color w:val="F26522"/>
          <w:sz w:val="26"/>
        </w:rPr>
        <w:t>TOTAL — WITH AGENCY FEE ADDED ON TOP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056"/>
            <w:shd w:val="clear" w:color="auto" w:fill="F4F4F4"/>
          </w:tcPr>
          <w:p>
            <w:r>
              <w:t>Production subtotal (all line items above, excl. fee)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</w:r>
          </w:p>
        </w:tc>
        <w:tc>
          <w:tcPr>
            <w:tcW w:type="dxa" w:w="2880"/>
            <w:shd w:val="clear" w:color="auto" w:fill="F4F4F4"/>
          </w:tcPr>
          <w:p>
            <w:pPr>
              <w:jc w:val="right"/>
            </w:pPr>
            <w:r>
              <w:t>USD 54,022  ·  AED 198,397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</w:r>
          </w:p>
        </w:tc>
      </w:tr>
      <w:tr>
        <w:tc>
          <w:tcPr>
            <w:tcW w:type="dxa" w:w="7056"/>
          </w:tcPr>
          <w:p>
            <w:r>
              <w:t>Agency fee — 15% (add-on)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USD 8,103  ·  AED 29,760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  <w:tr>
        <w:tc>
          <w:tcPr>
            <w:tcW w:type="dxa" w:w="7056"/>
            <w:shd w:val="clear" w:color="auto" w:fill="F26522"/>
          </w:tcPr>
          <w:p>
            <w:r>
              <w:t>TOTAL — “Every Trader Has a Signature Move” (excl. VAT)</w:t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</w:r>
          </w:p>
        </w:tc>
        <w:tc>
          <w:tcPr>
            <w:tcW w:type="dxa" w:w="2880"/>
            <w:shd w:val="clear" w:color="auto" w:fill="F26522"/>
          </w:tcPr>
          <w:p>
            <w:pPr>
              <w:jc w:val="right"/>
            </w:pPr>
            <w:r>
              <w:t>USD 62,126  ·  AED 228,157</w:t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b w:val="0"/>
          <w:i/>
          <w:color w:val="1A1A1A"/>
          <w:sz w:val="19"/>
        </w:rPr>
        <w:t>Line prices include our production rates and margin; the 15% agency fee is the add-on shown above. This film is priced as a standalone production with its own dedicated shoot, director and venue. Combined, the three standalone films total USD 179,538  ·  AED 659,355 (excl. VAT).</w:t>
      </w:r>
    </w:p>
    <w:p>
      <w:pPr>
        <w:spacing w:before="240" w:after="80"/>
        <w:pBdr>
          <w:bottom w:val="single" w:sz="6" w:space="2" w:color="F26522"/>
        </w:pBdr>
      </w:pPr>
      <w:r>
        <w:rPr>
          <w:rFonts w:ascii="Calibri" w:hAnsi="Calibri"/>
          <w:b/>
          <w:color w:val="F26522"/>
          <w:sz w:val="26"/>
        </w:rPr>
        <w:t>NOTES</w:t>
      </w:r>
    </w:p>
    <w:p>
      <w:pPr>
        <w:pStyle w:val="ListBullet"/>
        <w:spacing w:after="40"/>
      </w:pPr>
      <w:r>
        <w:rPr>
          <w:color w:val="1A1A1A"/>
          <w:sz w:val="18"/>
        </w:rPr>
        <w:t>Equipment, venue, director and voice-over-artist lines are pass-through planning rates, subject to confirmation against final suppliers; if Hantec provides the UFC-gym venue, that line is deducted.</w:t>
      </w:r>
    </w:p>
    <w:p>
      <w:pPr>
        <w:pStyle w:val="ListBullet"/>
        <w:spacing w:after="40"/>
      </w:pPr>
      <w:r>
        <w:rPr>
          <w:color w:val="1A1A1A"/>
          <w:sz w:val="18"/>
        </w:rPr>
        <w:t>Role-based lines are charged at hrmny production rates (margin included). The 15% agency fee is additional.</w:t>
      </w:r>
    </w:p>
    <w:p>
      <w:pPr>
        <w:pStyle w:val="ListBullet"/>
        <w:spacing w:after="40"/>
      </w:pPr>
      <w:r>
        <w:rPr>
          <w:color w:val="1A1A1A"/>
          <w:sz w:val="18"/>
        </w:rPr>
        <w:t>Three revision rounds (your team + UFC) are included in post-production. Music/stock cleared for six-month digital use. Figures exclude VAT. Valid 30 days.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