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1"/>
        <w:gridCol w:w="5816"/>
      </w:tblGrid>
      <w:tr w:rsidR="009C0B77" w:rsidRPr="00692092" w:rsidTr="009C0B77">
        <w:trPr>
          <w:trHeight w:val="698"/>
        </w:trPr>
        <w:tc>
          <w:tcPr>
            <w:tcW w:w="10137" w:type="dxa"/>
            <w:gridSpan w:val="2"/>
            <w:shd w:val="clear" w:color="auto" w:fill="auto"/>
            <w:vAlign w:val="center"/>
          </w:tcPr>
          <w:p w:rsidR="009C0B77" w:rsidRPr="00DC67C1" w:rsidRDefault="009C0B77" w:rsidP="009C0B77">
            <w:pPr>
              <w:ind w:left="108" w:right="305"/>
              <w:jc w:val="center"/>
              <w:rPr>
                <w:b/>
                <w:sz w:val="22"/>
                <w:szCs w:val="22"/>
              </w:rPr>
            </w:pPr>
            <w:r w:rsidRPr="00DC67C1">
              <w:rPr>
                <w:b/>
                <w:sz w:val="22"/>
                <w:szCs w:val="22"/>
              </w:rPr>
              <w:t xml:space="preserve">Техническое задание </w:t>
            </w:r>
            <w:bookmarkStart w:id="0" w:name="_Hlk67304721"/>
            <w:r w:rsidRPr="00DC67C1">
              <w:rPr>
                <w:b/>
                <w:sz w:val="22"/>
                <w:szCs w:val="22"/>
              </w:rPr>
              <w:t>№ 16063</w:t>
            </w:r>
            <w:r>
              <w:rPr>
                <w:b/>
                <w:sz w:val="22"/>
                <w:szCs w:val="22"/>
              </w:rPr>
              <w:t xml:space="preserve">-052  </w:t>
            </w:r>
            <w:r w:rsidRPr="00DC67C1">
              <w:rPr>
                <w:b/>
                <w:sz w:val="22"/>
                <w:szCs w:val="22"/>
              </w:rPr>
              <w:t xml:space="preserve"> от </w:t>
            </w:r>
            <w:r>
              <w:rPr>
                <w:b/>
                <w:sz w:val="22"/>
                <w:szCs w:val="22"/>
              </w:rPr>
              <w:t>24</w:t>
            </w:r>
            <w:r w:rsidRPr="00DC67C1">
              <w:rPr>
                <w:b/>
                <w:sz w:val="22"/>
                <w:szCs w:val="22"/>
              </w:rPr>
              <w:t>.0</w:t>
            </w:r>
            <w:r>
              <w:rPr>
                <w:b/>
                <w:sz w:val="22"/>
                <w:szCs w:val="22"/>
              </w:rPr>
              <w:t>4</w:t>
            </w:r>
            <w:r w:rsidRPr="00DC67C1">
              <w:rPr>
                <w:b/>
                <w:sz w:val="22"/>
                <w:szCs w:val="22"/>
              </w:rPr>
              <w:t>.20</w:t>
            </w:r>
            <w:r>
              <w:rPr>
                <w:b/>
                <w:sz w:val="22"/>
                <w:szCs w:val="22"/>
              </w:rPr>
              <w:t>25</w:t>
            </w:r>
            <w:r w:rsidRPr="00DC67C1">
              <w:rPr>
                <w:b/>
                <w:sz w:val="22"/>
                <w:szCs w:val="22"/>
              </w:rPr>
              <w:t>г.</w:t>
            </w:r>
            <w:bookmarkEnd w:id="0"/>
          </w:p>
          <w:p w:rsidR="009C0B77" w:rsidRPr="00692092" w:rsidRDefault="009C0B77" w:rsidP="009C0B77">
            <w:pPr>
              <w:ind w:left="108" w:right="305"/>
              <w:jc w:val="center"/>
              <w:rPr>
                <w:b/>
              </w:rPr>
            </w:pPr>
            <w:r w:rsidRPr="00DC67C1">
              <w:rPr>
                <w:b/>
                <w:sz w:val="22"/>
                <w:szCs w:val="22"/>
              </w:rPr>
              <w:t xml:space="preserve">на проведение </w:t>
            </w:r>
            <w:r>
              <w:rPr>
                <w:b/>
                <w:sz w:val="22"/>
                <w:szCs w:val="22"/>
                <w:u w:val="thick"/>
              </w:rPr>
              <w:t>аукциона</w:t>
            </w:r>
            <w:r w:rsidRPr="003A304E">
              <w:rPr>
                <w:b/>
                <w:sz w:val="22"/>
                <w:szCs w:val="22"/>
                <w:u w:val="thick"/>
              </w:rPr>
              <w:t xml:space="preserve"> в электронной форме</w:t>
            </w:r>
            <w:r w:rsidRPr="003A304E">
              <w:rPr>
                <w:b/>
                <w:sz w:val="22"/>
                <w:szCs w:val="22"/>
              </w:rPr>
              <w:t>.</w:t>
            </w:r>
          </w:p>
        </w:tc>
      </w:tr>
      <w:tr w:rsidR="009C0B77" w:rsidRPr="00DC67C1" w:rsidTr="009C0B77">
        <w:tblPrEx>
          <w:tblLook w:val="04A0" w:firstRow="1" w:lastRow="0" w:firstColumn="1" w:lastColumn="0" w:noHBand="0" w:noVBand="1"/>
        </w:tblPrEx>
        <w:tc>
          <w:tcPr>
            <w:tcW w:w="4321" w:type="dxa"/>
            <w:shd w:val="clear" w:color="auto" w:fill="auto"/>
          </w:tcPr>
          <w:p w:rsidR="009C0B77" w:rsidRPr="00DC67C1" w:rsidRDefault="009C0B77" w:rsidP="009C0B77">
            <w:pPr>
              <w:ind w:right="305"/>
              <w:jc w:val="center"/>
              <w:rPr>
                <w:b/>
                <w:sz w:val="22"/>
                <w:szCs w:val="22"/>
              </w:rPr>
            </w:pPr>
            <w:r w:rsidRPr="00DC67C1">
              <w:rPr>
                <w:b/>
                <w:sz w:val="22"/>
                <w:szCs w:val="22"/>
              </w:rPr>
              <w:t>Наименование сведения</w:t>
            </w:r>
          </w:p>
        </w:tc>
        <w:tc>
          <w:tcPr>
            <w:tcW w:w="5816" w:type="dxa"/>
            <w:shd w:val="clear" w:color="auto" w:fill="auto"/>
          </w:tcPr>
          <w:p w:rsidR="009C0B77" w:rsidRPr="00DC67C1" w:rsidRDefault="009C0B77" w:rsidP="009C0B77">
            <w:pPr>
              <w:ind w:right="305"/>
              <w:jc w:val="center"/>
              <w:rPr>
                <w:b/>
                <w:sz w:val="22"/>
                <w:szCs w:val="22"/>
              </w:rPr>
            </w:pPr>
            <w:r w:rsidRPr="00DC67C1">
              <w:rPr>
                <w:b/>
                <w:sz w:val="22"/>
                <w:szCs w:val="22"/>
              </w:rPr>
              <w:t>Данные исполнителя закупки</w:t>
            </w:r>
          </w:p>
        </w:tc>
      </w:tr>
      <w:tr w:rsidR="009C0B77" w:rsidRPr="0058093E" w:rsidTr="009C0B77">
        <w:tblPrEx>
          <w:tblLook w:val="04A0" w:firstRow="1" w:lastRow="0" w:firstColumn="1" w:lastColumn="0" w:noHBand="0" w:noVBand="1"/>
        </w:tblPrEx>
        <w:tc>
          <w:tcPr>
            <w:tcW w:w="4321" w:type="dxa"/>
            <w:shd w:val="clear" w:color="auto" w:fill="auto"/>
          </w:tcPr>
          <w:p w:rsidR="009C0B77" w:rsidRPr="0058093E" w:rsidRDefault="009C0B77" w:rsidP="009C0B77">
            <w:pPr>
              <w:ind w:right="305"/>
              <w:rPr>
                <w:sz w:val="21"/>
                <w:szCs w:val="21"/>
              </w:rPr>
            </w:pPr>
            <w:r w:rsidRPr="0058093E">
              <w:rPr>
                <w:sz w:val="21"/>
                <w:szCs w:val="21"/>
              </w:rPr>
              <w:t xml:space="preserve">Предмет закупки </w:t>
            </w:r>
          </w:p>
        </w:tc>
        <w:tc>
          <w:tcPr>
            <w:tcW w:w="5816" w:type="dxa"/>
            <w:shd w:val="clear" w:color="auto" w:fill="auto"/>
          </w:tcPr>
          <w:p w:rsidR="009C0B77" w:rsidRPr="0058093E" w:rsidRDefault="009C0B77" w:rsidP="009C0B77">
            <w:pPr>
              <w:jc w:val="both"/>
              <w:rPr>
                <w:sz w:val="21"/>
                <w:szCs w:val="21"/>
              </w:rPr>
            </w:pPr>
            <w:r w:rsidRPr="009538A1">
              <w:rPr>
                <w:sz w:val="21"/>
                <w:szCs w:val="21"/>
              </w:rPr>
              <w:t xml:space="preserve">Поставка </w:t>
            </w:r>
            <w:r w:rsidRPr="001B7C70">
              <w:rPr>
                <w:sz w:val="21"/>
                <w:szCs w:val="21"/>
              </w:rPr>
              <w:t xml:space="preserve">электронасосов </w:t>
            </w:r>
            <w:r w:rsidRPr="00EB3031">
              <w:rPr>
                <w:sz w:val="21"/>
                <w:szCs w:val="21"/>
              </w:rPr>
              <w:t xml:space="preserve">герметичных трансформаторных </w:t>
            </w:r>
          </w:p>
        </w:tc>
      </w:tr>
      <w:tr w:rsidR="009C0B77" w:rsidRPr="00D552B6" w:rsidTr="009C0B77">
        <w:tblPrEx>
          <w:tblLook w:val="04A0" w:firstRow="1" w:lastRow="0" w:firstColumn="1" w:lastColumn="0" w:noHBand="0" w:noVBand="1"/>
        </w:tblPrEx>
        <w:tc>
          <w:tcPr>
            <w:tcW w:w="4321" w:type="dxa"/>
            <w:shd w:val="clear" w:color="auto" w:fill="auto"/>
          </w:tcPr>
          <w:p w:rsidR="009C0B77" w:rsidRPr="0058093E" w:rsidRDefault="009C0B77" w:rsidP="009C0B77">
            <w:pPr>
              <w:ind w:right="305"/>
              <w:rPr>
                <w:sz w:val="21"/>
                <w:szCs w:val="21"/>
              </w:rPr>
            </w:pPr>
            <w:r w:rsidRPr="0058093E">
              <w:rPr>
                <w:sz w:val="21"/>
                <w:szCs w:val="21"/>
              </w:rPr>
              <w:t>Технические характеристики товара, работы/ услуги, типы, маркировки и т.п.</w:t>
            </w:r>
          </w:p>
        </w:tc>
        <w:tc>
          <w:tcPr>
            <w:tcW w:w="5816" w:type="dxa"/>
            <w:shd w:val="clear" w:color="auto" w:fill="auto"/>
          </w:tcPr>
          <w:p w:rsidR="009C0B77" w:rsidRPr="00D552B6" w:rsidRDefault="009C0B77" w:rsidP="009C0B77">
            <w:pPr>
              <w:jc w:val="both"/>
              <w:rPr>
                <w:sz w:val="21"/>
                <w:szCs w:val="21"/>
              </w:rPr>
            </w:pPr>
            <w:r w:rsidRPr="00D552B6">
              <w:rPr>
                <w:sz w:val="21"/>
                <w:szCs w:val="21"/>
              </w:rPr>
              <w:t>Согласно Приложению 1 к настоящему техническому заданию.</w:t>
            </w:r>
          </w:p>
        </w:tc>
      </w:tr>
      <w:tr w:rsidR="009C0B77" w:rsidRPr="00D552B6" w:rsidTr="009C0B77">
        <w:tblPrEx>
          <w:tblLook w:val="04A0" w:firstRow="1" w:lastRow="0" w:firstColumn="1" w:lastColumn="0" w:noHBand="0" w:noVBand="1"/>
        </w:tblPrEx>
        <w:trPr>
          <w:trHeight w:val="821"/>
        </w:trPr>
        <w:tc>
          <w:tcPr>
            <w:tcW w:w="4321" w:type="dxa"/>
            <w:shd w:val="clear" w:color="auto" w:fill="auto"/>
            <w:vAlign w:val="center"/>
          </w:tcPr>
          <w:p w:rsidR="009C0B77" w:rsidRPr="0058093E" w:rsidRDefault="009C0B77" w:rsidP="009C0B77">
            <w:pPr>
              <w:ind w:right="305"/>
              <w:rPr>
                <w:sz w:val="21"/>
                <w:szCs w:val="21"/>
              </w:rPr>
            </w:pPr>
            <w:r w:rsidRPr="0058093E">
              <w:rPr>
                <w:sz w:val="21"/>
                <w:szCs w:val="21"/>
              </w:rPr>
              <w:t>Качеств</w:t>
            </w:r>
            <w:r>
              <w:rPr>
                <w:sz w:val="21"/>
                <w:szCs w:val="21"/>
              </w:rPr>
              <w:t>енные характеристики</w:t>
            </w:r>
            <w:r w:rsidRPr="0058093E">
              <w:rPr>
                <w:sz w:val="21"/>
                <w:szCs w:val="21"/>
              </w:rPr>
              <w:t xml:space="preserve"> товара, работ, услуг</w:t>
            </w:r>
          </w:p>
        </w:tc>
        <w:tc>
          <w:tcPr>
            <w:tcW w:w="5816" w:type="dxa"/>
            <w:shd w:val="clear" w:color="auto" w:fill="auto"/>
          </w:tcPr>
          <w:p w:rsidR="009C0B77" w:rsidRPr="00D552B6" w:rsidRDefault="009C0B77" w:rsidP="009C0B77">
            <w:pPr>
              <w:pStyle w:val="ListNumber2"/>
              <w:numPr>
                <w:ilvl w:val="0"/>
                <w:numId w:val="0"/>
              </w:numPr>
              <w:ind w:hanging="142"/>
              <w:jc w:val="both"/>
              <w:rPr>
                <w:sz w:val="21"/>
                <w:szCs w:val="21"/>
              </w:rPr>
            </w:pPr>
            <w:r w:rsidRPr="00D552B6">
              <w:rPr>
                <w:sz w:val="21"/>
                <w:szCs w:val="21"/>
              </w:rPr>
              <w:t xml:space="preserve">  Товар должен быть новым, (ранее не использованным, не восстановленным) не ранее 202</w:t>
            </w:r>
            <w:r>
              <w:rPr>
                <w:sz w:val="21"/>
                <w:szCs w:val="21"/>
              </w:rPr>
              <w:t>5</w:t>
            </w:r>
            <w:r w:rsidRPr="00D552B6">
              <w:rPr>
                <w:sz w:val="21"/>
                <w:szCs w:val="21"/>
              </w:rPr>
              <w:t xml:space="preserve"> года выпуска. Товар не должен иметь дефектов, связанных с конструкцией, материалами или функционированием при штатном использовании, должен быть протестированным на работоспособность, готовым к эксплуатации. При поставке товара поставщиком должны быть переданы Заказчику паспорта, сертификаты</w:t>
            </w:r>
          </w:p>
        </w:tc>
      </w:tr>
      <w:tr w:rsidR="009C0B77" w:rsidRPr="00D552B6" w:rsidTr="009C0B77">
        <w:tblPrEx>
          <w:tblLook w:val="04A0" w:firstRow="1" w:lastRow="0" w:firstColumn="1" w:lastColumn="0" w:noHBand="0" w:noVBand="1"/>
        </w:tblPrEx>
        <w:trPr>
          <w:trHeight w:val="732"/>
        </w:trPr>
        <w:tc>
          <w:tcPr>
            <w:tcW w:w="4321" w:type="dxa"/>
            <w:shd w:val="clear" w:color="auto" w:fill="auto"/>
            <w:vAlign w:val="center"/>
          </w:tcPr>
          <w:p w:rsidR="009C0B77" w:rsidRPr="0058093E" w:rsidRDefault="009C0B77" w:rsidP="009C0B77">
            <w:pPr>
              <w:ind w:right="305"/>
              <w:rPr>
                <w:sz w:val="21"/>
                <w:szCs w:val="21"/>
              </w:rPr>
            </w:pPr>
            <w:r w:rsidRPr="0058093E">
              <w:rPr>
                <w:sz w:val="21"/>
                <w:szCs w:val="21"/>
              </w:rPr>
              <w:t>Функциональные характеристики (потребительские свойства) товара, работы/услуги</w:t>
            </w:r>
          </w:p>
        </w:tc>
        <w:tc>
          <w:tcPr>
            <w:tcW w:w="5816" w:type="dxa"/>
            <w:shd w:val="clear" w:color="auto" w:fill="auto"/>
          </w:tcPr>
          <w:p w:rsidR="009C0B77" w:rsidRPr="00D552B6" w:rsidRDefault="009C0B77" w:rsidP="009C0B77">
            <w:pPr>
              <w:jc w:val="both"/>
              <w:rPr>
                <w:color w:val="000000"/>
                <w:sz w:val="21"/>
                <w:szCs w:val="21"/>
              </w:rPr>
            </w:pPr>
            <w:r w:rsidRPr="00D552B6">
              <w:rPr>
                <w:color w:val="000000"/>
                <w:sz w:val="21"/>
                <w:szCs w:val="21"/>
              </w:rPr>
              <w:t>Электронасос предназначен для перекачивания трансформаторного масла.</w:t>
            </w:r>
          </w:p>
        </w:tc>
      </w:tr>
      <w:tr w:rsidR="009C0B77" w:rsidRPr="00D552B6" w:rsidTr="009C0B77">
        <w:tblPrEx>
          <w:tblLook w:val="04A0" w:firstRow="1" w:lastRow="0" w:firstColumn="1" w:lastColumn="0" w:noHBand="0" w:noVBand="1"/>
        </w:tblPrEx>
        <w:trPr>
          <w:trHeight w:val="856"/>
        </w:trPr>
        <w:tc>
          <w:tcPr>
            <w:tcW w:w="4321" w:type="dxa"/>
            <w:shd w:val="clear" w:color="auto" w:fill="auto"/>
            <w:vAlign w:val="center"/>
          </w:tcPr>
          <w:p w:rsidR="009C0B77" w:rsidRPr="0058093E" w:rsidRDefault="009C0B77" w:rsidP="009C0B77">
            <w:pPr>
              <w:ind w:right="305"/>
              <w:rPr>
                <w:sz w:val="21"/>
                <w:szCs w:val="21"/>
              </w:rPr>
            </w:pPr>
            <w:r w:rsidRPr="0058093E">
              <w:rPr>
                <w:sz w:val="21"/>
                <w:szCs w:val="21"/>
              </w:rPr>
              <w:t>Количество поставляемого товара, объема выполняемых работ/оказываемых услуг;</w:t>
            </w:r>
          </w:p>
        </w:tc>
        <w:tc>
          <w:tcPr>
            <w:tcW w:w="5816" w:type="dxa"/>
            <w:shd w:val="clear" w:color="auto" w:fill="auto"/>
          </w:tcPr>
          <w:p w:rsidR="009C0B77" w:rsidRPr="00D552B6" w:rsidRDefault="009C0B77" w:rsidP="009C0B77">
            <w:pPr>
              <w:jc w:val="both"/>
              <w:rPr>
                <w:sz w:val="21"/>
                <w:szCs w:val="21"/>
              </w:rPr>
            </w:pPr>
            <w:r w:rsidRPr="00D552B6">
              <w:rPr>
                <w:sz w:val="21"/>
                <w:szCs w:val="21"/>
              </w:rPr>
              <w:t>Согласно Приложению 1 к настоящему техническому заданию.</w:t>
            </w:r>
          </w:p>
        </w:tc>
      </w:tr>
      <w:tr w:rsidR="009C0B77" w:rsidRPr="00D552B6" w:rsidTr="009C0B77">
        <w:tblPrEx>
          <w:tblLook w:val="04A0" w:firstRow="1" w:lastRow="0" w:firstColumn="1" w:lastColumn="0" w:noHBand="0" w:noVBand="1"/>
        </w:tblPrEx>
        <w:tc>
          <w:tcPr>
            <w:tcW w:w="4321" w:type="dxa"/>
            <w:shd w:val="clear" w:color="auto" w:fill="auto"/>
            <w:vAlign w:val="center"/>
          </w:tcPr>
          <w:p w:rsidR="009C0B77" w:rsidRPr="0058093E" w:rsidRDefault="009C0B77" w:rsidP="009C0B77">
            <w:pPr>
              <w:ind w:right="305"/>
              <w:rPr>
                <w:sz w:val="21"/>
                <w:szCs w:val="21"/>
              </w:rPr>
            </w:pPr>
            <w:r w:rsidRPr="0058093E">
              <w:rPr>
                <w:sz w:val="21"/>
                <w:szCs w:val="21"/>
              </w:rPr>
              <w:t>Требования к размерам, упаковке, отгрузке товара</w:t>
            </w:r>
          </w:p>
        </w:tc>
        <w:tc>
          <w:tcPr>
            <w:tcW w:w="5816" w:type="dxa"/>
            <w:shd w:val="clear" w:color="auto" w:fill="auto"/>
          </w:tcPr>
          <w:p w:rsidR="009C0B77" w:rsidRPr="00D552B6" w:rsidRDefault="009C0B77" w:rsidP="009C0B77">
            <w:pPr>
              <w:jc w:val="both"/>
              <w:rPr>
                <w:sz w:val="21"/>
                <w:szCs w:val="21"/>
              </w:rPr>
            </w:pPr>
            <w:bookmarkStart w:id="1" w:name="_Hlk128492253"/>
            <w:r w:rsidRPr="00D552B6">
              <w:rPr>
                <w:sz w:val="21"/>
                <w:szCs w:val="21"/>
              </w:rPr>
              <w:t>Упаковка Товара должна соответствовать требованиям, предъявляемым для данного вида Товара. Тара и упаковка Товара должны обеспечивать его сохранность при обычных условиях хранения, транспортировки и обеспечивающих безопасность работ при выгрузке товара на складе Покупателя. Тара, упаковка являются не возвратными.</w:t>
            </w:r>
            <w:bookmarkEnd w:id="1"/>
          </w:p>
          <w:p w:rsidR="009C0B77" w:rsidRPr="00D552B6" w:rsidRDefault="009C0B77" w:rsidP="009C0B77">
            <w:pPr>
              <w:jc w:val="both"/>
              <w:rPr>
                <w:sz w:val="21"/>
                <w:szCs w:val="21"/>
              </w:rPr>
            </w:pPr>
            <w:bookmarkStart w:id="2" w:name="_Hlk128492261"/>
            <w:r w:rsidRPr="00D552B6">
              <w:rPr>
                <w:sz w:val="21"/>
                <w:szCs w:val="21"/>
              </w:rPr>
              <w:t>Поставка товара производится автомобильным транспортом Поставщика или автотранспортными компаниями с обязательным сопровождением груза накладными, паспортами, сертификатами соответствия на продукцию.</w:t>
            </w:r>
            <w:bookmarkEnd w:id="2"/>
          </w:p>
        </w:tc>
      </w:tr>
      <w:tr w:rsidR="009C0B77" w:rsidRPr="00D552B6" w:rsidTr="009C0B77">
        <w:tblPrEx>
          <w:tblLook w:val="04A0" w:firstRow="1" w:lastRow="0" w:firstColumn="1" w:lastColumn="0" w:noHBand="0" w:noVBand="1"/>
        </w:tblPrEx>
        <w:trPr>
          <w:trHeight w:val="723"/>
        </w:trPr>
        <w:tc>
          <w:tcPr>
            <w:tcW w:w="4321" w:type="dxa"/>
            <w:shd w:val="clear" w:color="auto" w:fill="auto"/>
            <w:vAlign w:val="center"/>
          </w:tcPr>
          <w:p w:rsidR="009C0B77" w:rsidRPr="0058093E" w:rsidRDefault="009C0B77" w:rsidP="009C0B77">
            <w:pPr>
              <w:ind w:right="305"/>
              <w:rPr>
                <w:sz w:val="21"/>
                <w:szCs w:val="21"/>
              </w:rPr>
            </w:pPr>
            <w:r w:rsidRPr="0058093E">
              <w:rPr>
                <w:sz w:val="21"/>
                <w:szCs w:val="21"/>
              </w:rPr>
              <w:t>Общероссийский классификатор видов экономической деятельности (ОКВЭД 2)</w:t>
            </w:r>
          </w:p>
        </w:tc>
        <w:tc>
          <w:tcPr>
            <w:tcW w:w="5816" w:type="dxa"/>
            <w:shd w:val="clear" w:color="auto" w:fill="auto"/>
            <w:vAlign w:val="center"/>
          </w:tcPr>
          <w:p w:rsidR="009C0B77" w:rsidRPr="00D552B6" w:rsidRDefault="009C0B77" w:rsidP="009C0B77">
            <w:pPr>
              <w:jc w:val="both"/>
              <w:rPr>
                <w:sz w:val="21"/>
                <w:szCs w:val="21"/>
              </w:rPr>
            </w:pPr>
            <w:r w:rsidRPr="00D552B6">
              <w:rPr>
                <w:sz w:val="21"/>
                <w:szCs w:val="21"/>
              </w:rPr>
              <w:t>28.13</w:t>
            </w:r>
          </w:p>
        </w:tc>
      </w:tr>
      <w:tr w:rsidR="009C0B77" w:rsidRPr="00D552B6" w:rsidTr="009C0B77">
        <w:tblPrEx>
          <w:tblLook w:val="04A0" w:firstRow="1" w:lastRow="0" w:firstColumn="1" w:lastColumn="0" w:noHBand="0" w:noVBand="1"/>
        </w:tblPrEx>
        <w:tc>
          <w:tcPr>
            <w:tcW w:w="4321" w:type="dxa"/>
            <w:shd w:val="clear" w:color="auto" w:fill="auto"/>
            <w:vAlign w:val="center"/>
          </w:tcPr>
          <w:p w:rsidR="009C0B77" w:rsidRPr="0058093E" w:rsidRDefault="009C0B77" w:rsidP="009C0B77">
            <w:pPr>
              <w:ind w:right="305"/>
              <w:rPr>
                <w:sz w:val="21"/>
                <w:szCs w:val="21"/>
              </w:rPr>
            </w:pPr>
            <w:r w:rsidRPr="0058093E">
              <w:rPr>
                <w:sz w:val="21"/>
                <w:szCs w:val="21"/>
              </w:rPr>
              <w:t>Общероссийский классификатор продукции по видам экономической деятельности (ОКПД 2)</w:t>
            </w:r>
          </w:p>
        </w:tc>
        <w:tc>
          <w:tcPr>
            <w:tcW w:w="5816" w:type="dxa"/>
            <w:shd w:val="clear" w:color="auto" w:fill="auto"/>
            <w:vAlign w:val="center"/>
          </w:tcPr>
          <w:p w:rsidR="009C0B77" w:rsidRPr="00D552B6" w:rsidRDefault="009C0B77" w:rsidP="009C0B77">
            <w:pPr>
              <w:jc w:val="both"/>
              <w:rPr>
                <w:sz w:val="21"/>
                <w:szCs w:val="21"/>
              </w:rPr>
            </w:pPr>
            <w:r w:rsidRPr="00D552B6">
              <w:rPr>
                <w:sz w:val="21"/>
                <w:szCs w:val="21"/>
              </w:rPr>
              <w:t>28.13.1</w:t>
            </w:r>
            <w:r>
              <w:rPr>
                <w:sz w:val="21"/>
                <w:szCs w:val="21"/>
              </w:rPr>
              <w:t>4</w:t>
            </w:r>
            <w:r w:rsidRPr="00D552B6">
              <w:rPr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191</w:t>
            </w:r>
            <w:r w:rsidRPr="00D552B6">
              <w:rPr>
                <w:sz w:val="21"/>
                <w:szCs w:val="21"/>
              </w:rPr>
              <w:t xml:space="preserve"> </w:t>
            </w:r>
          </w:p>
        </w:tc>
      </w:tr>
      <w:tr w:rsidR="009C0B77" w:rsidRPr="00D552B6" w:rsidTr="009C0B77">
        <w:tblPrEx>
          <w:tblLook w:val="04A0" w:firstRow="1" w:lastRow="0" w:firstColumn="1" w:lastColumn="0" w:noHBand="0" w:noVBand="1"/>
        </w:tblPrEx>
        <w:tc>
          <w:tcPr>
            <w:tcW w:w="4321" w:type="dxa"/>
            <w:shd w:val="clear" w:color="auto" w:fill="auto"/>
            <w:vAlign w:val="center"/>
          </w:tcPr>
          <w:p w:rsidR="009C0B77" w:rsidRPr="0058093E" w:rsidRDefault="009C0B77" w:rsidP="009C0B77">
            <w:pPr>
              <w:ind w:right="305"/>
              <w:rPr>
                <w:sz w:val="21"/>
                <w:szCs w:val="21"/>
              </w:rPr>
            </w:pPr>
            <w:r w:rsidRPr="0058093E">
              <w:rPr>
                <w:sz w:val="21"/>
                <w:szCs w:val="21"/>
              </w:rPr>
              <w:t>Начальная (максимальная) цена договора с учетом и без учета НДС. Порядок формирования цены договора (включение/не включение в стоимость товара, работ, услуг транспортные расходы, страхование, таможенную пошлину, уплату налогов, сборов и иные обязательные платежи)</w:t>
            </w:r>
          </w:p>
        </w:tc>
        <w:tc>
          <w:tcPr>
            <w:tcW w:w="5816" w:type="dxa"/>
            <w:shd w:val="clear" w:color="auto" w:fill="auto"/>
            <w:vAlign w:val="center"/>
          </w:tcPr>
          <w:p w:rsidR="009C0B77" w:rsidRPr="00D552B6" w:rsidRDefault="009C0B77" w:rsidP="009C0B77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1 358 000,00</w:t>
            </w:r>
            <w:r w:rsidRPr="00D552B6">
              <w:rPr>
                <w:sz w:val="21"/>
                <w:szCs w:val="21"/>
              </w:rPr>
              <w:t xml:space="preserve"> руб</w:t>
            </w:r>
            <w:r>
              <w:rPr>
                <w:sz w:val="21"/>
                <w:szCs w:val="21"/>
              </w:rPr>
              <w:t>.</w:t>
            </w:r>
            <w:r w:rsidRPr="00D552B6">
              <w:rPr>
                <w:sz w:val="21"/>
                <w:szCs w:val="21"/>
              </w:rPr>
              <w:t xml:space="preserve"> в том числе НДС 20% </w:t>
            </w:r>
            <w:r>
              <w:rPr>
                <w:sz w:val="21"/>
                <w:szCs w:val="21"/>
              </w:rPr>
              <w:t xml:space="preserve">226 333,33 </w:t>
            </w:r>
            <w:r w:rsidRPr="00D552B6">
              <w:rPr>
                <w:sz w:val="21"/>
                <w:szCs w:val="21"/>
              </w:rPr>
              <w:t xml:space="preserve">руб. </w:t>
            </w:r>
            <w:r w:rsidRPr="006E7BE9">
              <w:rPr>
                <w:sz w:val="21"/>
                <w:szCs w:val="21"/>
              </w:rPr>
              <w:t>НМЦД включает в себя вознаграждение Поставщика  и все его затраты на исполнение договора, включая (но не ограничиваясь): транспортные расходы(расходы на перевозку), тару, страхование, уплату таможенных пошлин, налогов, сборов и иных обязательных платежей.</w:t>
            </w:r>
          </w:p>
        </w:tc>
      </w:tr>
      <w:tr w:rsidR="009C0B77" w:rsidRPr="00D552B6" w:rsidTr="009C0B77">
        <w:tblPrEx>
          <w:tblLook w:val="04A0" w:firstRow="1" w:lastRow="0" w:firstColumn="1" w:lastColumn="0" w:noHBand="0" w:noVBand="1"/>
        </w:tblPrEx>
        <w:tc>
          <w:tcPr>
            <w:tcW w:w="4321" w:type="dxa"/>
            <w:shd w:val="clear" w:color="auto" w:fill="auto"/>
            <w:vAlign w:val="center"/>
          </w:tcPr>
          <w:p w:rsidR="009C0B77" w:rsidRPr="0058093E" w:rsidRDefault="009C0B77" w:rsidP="009C0B77">
            <w:pPr>
              <w:rPr>
                <w:sz w:val="21"/>
                <w:szCs w:val="21"/>
              </w:rPr>
            </w:pPr>
            <w:r w:rsidRPr="0058093E">
              <w:rPr>
                <w:sz w:val="21"/>
                <w:szCs w:val="21"/>
              </w:rPr>
              <w:t>Сведения о валюте, используемой для формирования цены договора и расчетов с поставщиками (исполнителями, подрядчиками)</w:t>
            </w:r>
          </w:p>
        </w:tc>
        <w:tc>
          <w:tcPr>
            <w:tcW w:w="5816" w:type="dxa"/>
            <w:shd w:val="clear" w:color="auto" w:fill="auto"/>
            <w:vAlign w:val="center"/>
          </w:tcPr>
          <w:p w:rsidR="009C0B77" w:rsidRPr="00D552B6" w:rsidRDefault="009C0B77" w:rsidP="009C0B77">
            <w:pPr>
              <w:jc w:val="both"/>
              <w:rPr>
                <w:sz w:val="21"/>
                <w:szCs w:val="21"/>
              </w:rPr>
            </w:pPr>
            <w:r w:rsidRPr="00D552B6">
              <w:rPr>
                <w:sz w:val="21"/>
                <w:szCs w:val="21"/>
              </w:rPr>
              <w:t>Рубль.</w:t>
            </w:r>
          </w:p>
        </w:tc>
      </w:tr>
      <w:tr w:rsidR="009C0B77" w:rsidRPr="00D552B6" w:rsidTr="009C0B77">
        <w:tblPrEx>
          <w:tblLook w:val="04A0" w:firstRow="1" w:lastRow="0" w:firstColumn="1" w:lastColumn="0" w:noHBand="0" w:noVBand="1"/>
        </w:tblPrEx>
        <w:trPr>
          <w:trHeight w:val="60"/>
        </w:trPr>
        <w:tc>
          <w:tcPr>
            <w:tcW w:w="4321" w:type="dxa"/>
            <w:shd w:val="clear" w:color="auto" w:fill="auto"/>
            <w:vAlign w:val="center"/>
          </w:tcPr>
          <w:p w:rsidR="009C0B77" w:rsidRPr="0058093E" w:rsidRDefault="009C0B77" w:rsidP="009C0B77">
            <w:pPr>
              <w:rPr>
                <w:sz w:val="21"/>
                <w:szCs w:val="21"/>
              </w:rPr>
            </w:pPr>
            <w:r w:rsidRPr="0058093E">
              <w:rPr>
                <w:sz w:val="21"/>
                <w:szCs w:val="21"/>
              </w:rPr>
              <w:t>Порядок применения официального курса иностранной валюты к рублю РФ, установленного ЦБ РФ и используемого при оплате заключенного договора</w:t>
            </w:r>
          </w:p>
        </w:tc>
        <w:tc>
          <w:tcPr>
            <w:tcW w:w="5816" w:type="dxa"/>
            <w:shd w:val="clear" w:color="auto" w:fill="auto"/>
            <w:vAlign w:val="center"/>
          </w:tcPr>
          <w:p w:rsidR="009C0B77" w:rsidRPr="00D552B6" w:rsidRDefault="009C0B77" w:rsidP="009C0B77">
            <w:pPr>
              <w:jc w:val="both"/>
              <w:rPr>
                <w:sz w:val="21"/>
                <w:szCs w:val="21"/>
              </w:rPr>
            </w:pPr>
            <w:r w:rsidRPr="00D552B6">
              <w:rPr>
                <w:sz w:val="21"/>
                <w:szCs w:val="21"/>
              </w:rPr>
              <w:t>Нет</w:t>
            </w:r>
          </w:p>
        </w:tc>
      </w:tr>
      <w:tr w:rsidR="009C0B77" w:rsidRPr="00D552B6" w:rsidTr="009C0B77">
        <w:tblPrEx>
          <w:tblLook w:val="04A0" w:firstRow="1" w:lastRow="0" w:firstColumn="1" w:lastColumn="0" w:noHBand="0" w:noVBand="1"/>
        </w:tblPrEx>
        <w:tc>
          <w:tcPr>
            <w:tcW w:w="4321" w:type="dxa"/>
            <w:shd w:val="clear" w:color="auto" w:fill="auto"/>
            <w:vAlign w:val="center"/>
          </w:tcPr>
          <w:p w:rsidR="009C0B77" w:rsidRPr="0058093E" w:rsidRDefault="009C0B77" w:rsidP="009C0B77">
            <w:pPr>
              <w:rPr>
                <w:sz w:val="21"/>
                <w:szCs w:val="21"/>
              </w:rPr>
            </w:pPr>
            <w:r w:rsidRPr="0058093E">
              <w:rPr>
                <w:sz w:val="21"/>
                <w:szCs w:val="21"/>
              </w:rPr>
              <w:t>Предоставление преимуществ для определенной категории Участников</w:t>
            </w:r>
          </w:p>
        </w:tc>
        <w:tc>
          <w:tcPr>
            <w:tcW w:w="5816" w:type="dxa"/>
            <w:shd w:val="clear" w:color="auto" w:fill="auto"/>
          </w:tcPr>
          <w:p w:rsidR="009C0B77" w:rsidRPr="00D552B6" w:rsidRDefault="009C0B77" w:rsidP="009C0B77">
            <w:pPr>
              <w:jc w:val="both"/>
              <w:rPr>
                <w:sz w:val="21"/>
                <w:szCs w:val="21"/>
              </w:rPr>
            </w:pPr>
            <w:r w:rsidRPr="00D552B6">
              <w:rPr>
                <w:sz w:val="21"/>
                <w:szCs w:val="21"/>
              </w:rPr>
              <w:t>Закупка проводится среди субъектов малого и среднего предпринимательства</w:t>
            </w:r>
          </w:p>
        </w:tc>
      </w:tr>
      <w:tr w:rsidR="009C0B77" w:rsidRPr="00D552B6" w:rsidTr="009C0B77">
        <w:tblPrEx>
          <w:tblLook w:val="04A0" w:firstRow="1" w:lastRow="0" w:firstColumn="1" w:lastColumn="0" w:noHBand="0" w:noVBand="1"/>
        </w:tblPrEx>
        <w:tc>
          <w:tcPr>
            <w:tcW w:w="4321" w:type="dxa"/>
            <w:shd w:val="clear" w:color="auto" w:fill="auto"/>
            <w:vAlign w:val="center"/>
          </w:tcPr>
          <w:p w:rsidR="009C0B77" w:rsidRPr="0058093E" w:rsidRDefault="009C0B77" w:rsidP="009C0B77">
            <w:pPr>
              <w:rPr>
                <w:sz w:val="21"/>
                <w:szCs w:val="21"/>
              </w:rPr>
            </w:pPr>
            <w:r w:rsidRPr="0058093E">
              <w:rPr>
                <w:sz w:val="21"/>
                <w:szCs w:val="21"/>
              </w:rPr>
              <w:t>Привлечение субпоставщиков, субподрядчиков, соисполнителей к исполнению Договора</w:t>
            </w:r>
          </w:p>
        </w:tc>
        <w:tc>
          <w:tcPr>
            <w:tcW w:w="5816" w:type="dxa"/>
            <w:shd w:val="clear" w:color="auto" w:fill="auto"/>
            <w:vAlign w:val="center"/>
          </w:tcPr>
          <w:p w:rsidR="009C0B77" w:rsidRPr="00D552B6" w:rsidRDefault="009C0B77" w:rsidP="009C0B77">
            <w:pPr>
              <w:jc w:val="both"/>
              <w:rPr>
                <w:sz w:val="21"/>
                <w:szCs w:val="21"/>
              </w:rPr>
            </w:pPr>
            <w:r w:rsidRPr="00D552B6">
              <w:rPr>
                <w:sz w:val="21"/>
                <w:szCs w:val="21"/>
              </w:rPr>
              <w:t>Не предусмотрено</w:t>
            </w:r>
          </w:p>
        </w:tc>
      </w:tr>
      <w:tr w:rsidR="009C0B77" w:rsidRPr="00D552B6" w:rsidTr="009C0B77">
        <w:tblPrEx>
          <w:tblLook w:val="04A0" w:firstRow="1" w:lastRow="0" w:firstColumn="1" w:lastColumn="0" w:noHBand="0" w:noVBand="1"/>
        </w:tblPrEx>
        <w:tc>
          <w:tcPr>
            <w:tcW w:w="4321" w:type="dxa"/>
            <w:shd w:val="clear" w:color="auto" w:fill="auto"/>
            <w:vAlign w:val="center"/>
          </w:tcPr>
          <w:p w:rsidR="009C0B77" w:rsidRPr="0058093E" w:rsidRDefault="009C0B77" w:rsidP="009C0B77">
            <w:pPr>
              <w:rPr>
                <w:sz w:val="21"/>
                <w:szCs w:val="21"/>
              </w:rPr>
            </w:pPr>
            <w:r w:rsidRPr="0058093E">
              <w:rPr>
                <w:sz w:val="21"/>
                <w:szCs w:val="21"/>
              </w:rPr>
              <w:t>Требования к объему предоставлений гарантий</w:t>
            </w:r>
          </w:p>
        </w:tc>
        <w:tc>
          <w:tcPr>
            <w:tcW w:w="5816" w:type="dxa"/>
            <w:shd w:val="clear" w:color="auto" w:fill="auto"/>
          </w:tcPr>
          <w:p w:rsidR="009C0B77" w:rsidRPr="00D552B6" w:rsidRDefault="009C0B77" w:rsidP="009C0B77">
            <w:pPr>
              <w:jc w:val="both"/>
              <w:rPr>
                <w:sz w:val="21"/>
                <w:szCs w:val="21"/>
              </w:rPr>
            </w:pPr>
            <w:r w:rsidRPr="00D552B6">
              <w:rPr>
                <w:sz w:val="21"/>
                <w:szCs w:val="21"/>
              </w:rPr>
              <w:t>Гарантийный срок на товар составляет 12 месяцев с момента поступления товара на склад покупателя. В случае, если заводом-изготовителем установлен более продолжительный гарантийный срок, чем срок, установленный сторонами, применяется гарантийный срок завода-изготовителя</w:t>
            </w:r>
          </w:p>
        </w:tc>
      </w:tr>
      <w:tr w:rsidR="009C0B77" w:rsidRPr="0058093E" w:rsidTr="009C0B77">
        <w:tblPrEx>
          <w:tblLook w:val="04A0" w:firstRow="1" w:lastRow="0" w:firstColumn="1" w:lastColumn="0" w:noHBand="0" w:noVBand="1"/>
        </w:tblPrEx>
        <w:tc>
          <w:tcPr>
            <w:tcW w:w="4321" w:type="dxa"/>
            <w:shd w:val="clear" w:color="auto" w:fill="auto"/>
            <w:vAlign w:val="center"/>
          </w:tcPr>
          <w:p w:rsidR="009C0B77" w:rsidRPr="0058093E" w:rsidRDefault="009C0B77" w:rsidP="009C0B77">
            <w:pPr>
              <w:rPr>
                <w:sz w:val="21"/>
                <w:szCs w:val="21"/>
              </w:rPr>
            </w:pPr>
            <w:r w:rsidRPr="0058093E">
              <w:rPr>
                <w:sz w:val="21"/>
                <w:szCs w:val="21"/>
              </w:rPr>
              <w:t>Требования к безопасности товара, работы/ услуги</w:t>
            </w:r>
          </w:p>
        </w:tc>
        <w:tc>
          <w:tcPr>
            <w:tcW w:w="5816" w:type="dxa"/>
            <w:shd w:val="clear" w:color="auto" w:fill="auto"/>
          </w:tcPr>
          <w:p w:rsidR="009C0B77" w:rsidRPr="0058093E" w:rsidRDefault="009C0B77" w:rsidP="009C0B77">
            <w:pPr>
              <w:jc w:val="both"/>
              <w:rPr>
                <w:spacing w:val="2"/>
                <w:sz w:val="21"/>
                <w:szCs w:val="21"/>
              </w:rPr>
            </w:pPr>
            <w:r w:rsidRPr="00024AD7">
              <w:rPr>
                <w:color w:val="000000"/>
                <w:sz w:val="21"/>
                <w:szCs w:val="21"/>
              </w:rPr>
              <w:t>ГОСТ 31839-2012</w:t>
            </w:r>
            <w:r>
              <w:rPr>
                <w:color w:val="000000"/>
                <w:sz w:val="21"/>
                <w:szCs w:val="21"/>
              </w:rPr>
              <w:t xml:space="preserve"> «</w:t>
            </w:r>
            <w:r w:rsidRPr="00024AD7">
              <w:rPr>
                <w:color w:val="000000"/>
                <w:sz w:val="21"/>
                <w:szCs w:val="21"/>
              </w:rPr>
              <w:t>Насосы и агрегаты насосные для перекачки жидкостей. Общие требования безопасности</w:t>
            </w:r>
            <w:r>
              <w:rPr>
                <w:color w:val="000000"/>
                <w:sz w:val="21"/>
                <w:szCs w:val="21"/>
              </w:rPr>
              <w:t>».</w:t>
            </w:r>
          </w:p>
        </w:tc>
      </w:tr>
      <w:tr w:rsidR="009C0B77" w:rsidRPr="0058093E" w:rsidTr="009C0B77">
        <w:tblPrEx>
          <w:tblLook w:val="04A0" w:firstRow="1" w:lastRow="0" w:firstColumn="1" w:lastColumn="0" w:noHBand="0" w:noVBand="1"/>
        </w:tblPrEx>
        <w:tc>
          <w:tcPr>
            <w:tcW w:w="4321" w:type="dxa"/>
            <w:shd w:val="clear" w:color="auto" w:fill="auto"/>
            <w:vAlign w:val="center"/>
          </w:tcPr>
          <w:p w:rsidR="009C0B77" w:rsidRPr="0058093E" w:rsidRDefault="009C0B77" w:rsidP="009C0B77">
            <w:pPr>
              <w:ind w:right="305"/>
              <w:rPr>
                <w:sz w:val="21"/>
                <w:szCs w:val="21"/>
              </w:rPr>
            </w:pPr>
            <w:r w:rsidRPr="0058093E">
              <w:rPr>
                <w:sz w:val="21"/>
                <w:szCs w:val="21"/>
              </w:rPr>
              <w:t>Место поставки товара, выполнения работ/оказания услуг;</w:t>
            </w:r>
          </w:p>
        </w:tc>
        <w:tc>
          <w:tcPr>
            <w:tcW w:w="5816" w:type="dxa"/>
            <w:shd w:val="clear" w:color="auto" w:fill="auto"/>
          </w:tcPr>
          <w:p w:rsidR="009C0B77" w:rsidRPr="0058093E" w:rsidRDefault="009C0B77" w:rsidP="009C0B77">
            <w:pPr>
              <w:jc w:val="both"/>
              <w:rPr>
                <w:sz w:val="21"/>
                <w:szCs w:val="21"/>
              </w:rPr>
            </w:pPr>
            <w:r w:rsidRPr="00FD5348">
              <w:rPr>
                <w:sz w:val="21"/>
                <w:szCs w:val="21"/>
              </w:rPr>
              <w:t>РФ, РТ, г. Набережные Челны, ул. Промышленная, зд.73, центральный склад ООО «КАМАЗ-Энерго».</w:t>
            </w:r>
          </w:p>
        </w:tc>
      </w:tr>
      <w:tr w:rsidR="009C0B77" w:rsidRPr="0058093E" w:rsidTr="009C0B77">
        <w:tblPrEx>
          <w:tblLook w:val="04A0" w:firstRow="1" w:lastRow="0" w:firstColumn="1" w:lastColumn="0" w:noHBand="0" w:noVBand="1"/>
        </w:tblPrEx>
        <w:tc>
          <w:tcPr>
            <w:tcW w:w="4321" w:type="dxa"/>
            <w:shd w:val="clear" w:color="auto" w:fill="auto"/>
            <w:vAlign w:val="center"/>
          </w:tcPr>
          <w:p w:rsidR="009C0B77" w:rsidRPr="0058093E" w:rsidRDefault="009C0B77" w:rsidP="009C0B77">
            <w:pPr>
              <w:ind w:right="305"/>
              <w:rPr>
                <w:sz w:val="21"/>
                <w:szCs w:val="21"/>
              </w:rPr>
            </w:pPr>
            <w:r w:rsidRPr="0058093E">
              <w:rPr>
                <w:sz w:val="21"/>
                <w:szCs w:val="21"/>
              </w:rPr>
              <w:t xml:space="preserve">Форма, срок и порядок (объем) оплаты </w:t>
            </w:r>
          </w:p>
        </w:tc>
        <w:tc>
          <w:tcPr>
            <w:tcW w:w="5816" w:type="dxa"/>
            <w:shd w:val="clear" w:color="auto" w:fill="auto"/>
          </w:tcPr>
          <w:p w:rsidR="009C0B77" w:rsidRPr="0058093E" w:rsidRDefault="009C0B77" w:rsidP="009C0B77">
            <w:pPr>
              <w:jc w:val="both"/>
              <w:rPr>
                <w:sz w:val="21"/>
                <w:szCs w:val="21"/>
              </w:rPr>
            </w:pPr>
            <w:r w:rsidRPr="00940667">
              <w:rPr>
                <w:sz w:val="22"/>
                <w:szCs w:val="21"/>
              </w:rPr>
              <w:t>Оплата производится в безналичной форме в течение 7-ми рабочих дней с даты поставки товара в адрес «ПОКУПАТЕЛЯ» при условии правильно оформленных и переданных Покупателю оригиналов первичных документов (УПД, счет-фактура, накладная)</w:t>
            </w:r>
          </w:p>
        </w:tc>
      </w:tr>
      <w:tr w:rsidR="009C0B77" w:rsidRPr="000145CA" w:rsidTr="009C0B77">
        <w:tblPrEx>
          <w:tblLook w:val="04A0" w:firstRow="1" w:lastRow="0" w:firstColumn="1" w:lastColumn="0" w:noHBand="0" w:noVBand="1"/>
        </w:tblPrEx>
        <w:tc>
          <w:tcPr>
            <w:tcW w:w="4321" w:type="dxa"/>
            <w:shd w:val="clear" w:color="auto" w:fill="auto"/>
            <w:vAlign w:val="center"/>
          </w:tcPr>
          <w:p w:rsidR="009C0B77" w:rsidRPr="000145CA" w:rsidRDefault="009C0B77" w:rsidP="009C0B77">
            <w:pPr>
              <w:ind w:right="305"/>
              <w:rPr>
                <w:sz w:val="21"/>
                <w:szCs w:val="21"/>
              </w:rPr>
            </w:pPr>
            <w:r w:rsidRPr="000145CA">
              <w:rPr>
                <w:sz w:val="21"/>
                <w:szCs w:val="21"/>
              </w:rPr>
              <w:t>Сроки поставки товара, выполнения работ/оказания услуг</w:t>
            </w:r>
          </w:p>
        </w:tc>
        <w:tc>
          <w:tcPr>
            <w:tcW w:w="5816" w:type="dxa"/>
            <w:shd w:val="clear" w:color="auto" w:fill="auto"/>
          </w:tcPr>
          <w:p w:rsidR="009C0B77" w:rsidRPr="00683923" w:rsidRDefault="009C0B77" w:rsidP="009C0B77">
            <w:pPr>
              <w:tabs>
                <w:tab w:val="left" w:pos="708"/>
              </w:tabs>
              <w:jc w:val="both"/>
              <w:rPr>
                <w:sz w:val="22"/>
                <w:szCs w:val="22"/>
              </w:rPr>
            </w:pPr>
            <w:r w:rsidRPr="00683923">
              <w:rPr>
                <w:sz w:val="22"/>
                <w:szCs w:val="22"/>
              </w:rPr>
              <w:t>с момента подписания договора до 31.07.2025 г.</w:t>
            </w:r>
          </w:p>
          <w:p w:rsidR="009C0B77" w:rsidRPr="000145CA" w:rsidRDefault="009C0B77" w:rsidP="009C0B77">
            <w:pPr>
              <w:jc w:val="both"/>
              <w:rPr>
                <w:sz w:val="21"/>
                <w:szCs w:val="21"/>
              </w:rPr>
            </w:pPr>
          </w:p>
        </w:tc>
      </w:tr>
      <w:tr w:rsidR="009C0B77" w:rsidRPr="0058093E" w:rsidTr="009C0B77">
        <w:tblPrEx>
          <w:tblLook w:val="04A0" w:firstRow="1" w:lastRow="0" w:firstColumn="1" w:lastColumn="0" w:noHBand="0" w:noVBand="1"/>
        </w:tblPrEx>
        <w:tc>
          <w:tcPr>
            <w:tcW w:w="4321" w:type="dxa"/>
            <w:shd w:val="clear" w:color="auto" w:fill="auto"/>
            <w:vAlign w:val="center"/>
          </w:tcPr>
          <w:p w:rsidR="009C0B77" w:rsidRPr="0058093E" w:rsidRDefault="009C0B77" w:rsidP="009C0B77">
            <w:pPr>
              <w:ind w:right="305"/>
              <w:rPr>
                <w:sz w:val="21"/>
                <w:szCs w:val="21"/>
              </w:rPr>
            </w:pPr>
            <w:r w:rsidRPr="0058093E">
              <w:rPr>
                <w:sz w:val="21"/>
                <w:szCs w:val="21"/>
              </w:rPr>
              <w:t>Срок действия договора</w:t>
            </w:r>
          </w:p>
        </w:tc>
        <w:tc>
          <w:tcPr>
            <w:tcW w:w="5816" w:type="dxa"/>
            <w:shd w:val="clear" w:color="auto" w:fill="auto"/>
          </w:tcPr>
          <w:p w:rsidR="009C0B77" w:rsidRPr="0058093E" w:rsidRDefault="009C0B77" w:rsidP="009C0B77">
            <w:pPr>
              <w:jc w:val="both"/>
              <w:rPr>
                <w:sz w:val="21"/>
                <w:szCs w:val="21"/>
              </w:rPr>
            </w:pPr>
            <w:r w:rsidRPr="00FC6D55">
              <w:rPr>
                <w:sz w:val="22"/>
                <w:szCs w:val="22"/>
              </w:rPr>
              <w:t>С момента подписания договора сторонами и до полного исполнения сторонами своих обязательств.</w:t>
            </w:r>
          </w:p>
        </w:tc>
      </w:tr>
      <w:tr w:rsidR="009C0B77" w:rsidRPr="0058093E" w:rsidTr="009C0B77">
        <w:tblPrEx>
          <w:tblLook w:val="04A0" w:firstRow="1" w:lastRow="0" w:firstColumn="1" w:lastColumn="0" w:noHBand="0" w:noVBand="1"/>
        </w:tblPrEx>
        <w:tc>
          <w:tcPr>
            <w:tcW w:w="4321" w:type="dxa"/>
            <w:shd w:val="clear" w:color="auto" w:fill="auto"/>
            <w:vAlign w:val="center"/>
          </w:tcPr>
          <w:p w:rsidR="009C0B77" w:rsidRPr="0058093E" w:rsidRDefault="009C0B77" w:rsidP="009C0B77">
            <w:pPr>
              <w:ind w:right="305"/>
              <w:rPr>
                <w:sz w:val="21"/>
                <w:szCs w:val="21"/>
              </w:rPr>
            </w:pPr>
            <w:r w:rsidRPr="0058093E">
              <w:rPr>
                <w:sz w:val="21"/>
                <w:szCs w:val="21"/>
              </w:rPr>
              <w:t>Требования к результатам работ</w:t>
            </w:r>
          </w:p>
        </w:tc>
        <w:tc>
          <w:tcPr>
            <w:tcW w:w="5816" w:type="dxa"/>
            <w:shd w:val="clear" w:color="auto" w:fill="auto"/>
          </w:tcPr>
          <w:p w:rsidR="009C0B77" w:rsidRPr="0058093E" w:rsidRDefault="009C0B77" w:rsidP="009C0B77">
            <w:pPr>
              <w:jc w:val="both"/>
              <w:rPr>
                <w:sz w:val="21"/>
                <w:szCs w:val="21"/>
              </w:rPr>
            </w:pPr>
            <w:r w:rsidRPr="0058093E">
              <w:rPr>
                <w:sz w:val="21"/>
                <w:szCs w:val="21"/>
              </w:rPr>
              <w:t>-</w:t>
            </w:r>
          </w:p>
        </w:tc>
      </w:tr>
      <w:tr w:rsidR="009C0B77" w:rsidRPr="003912B6" w:rsidTr="009C0B77">
        <w:tblPrEx>
          <w:tblLook w:val="04A0" w:firstRow="1" w:lastRow="0" w:firstColumn="1" w:lastColumn="0" w:noHBand="0" w:noVBand="1"/>
        </w:tblPrEx>
        <w:tc>
          <w:tcPr>
            <w:tcW w:w="4321" w:type="dxa"/>
            <w:shd w:val="clear" w:color="auto" w:fill="auto"/>
            <w:vAlign w:val="center"/>
          </w:tcPr>
          <w:p w:rsidR="009C0B77" w:rsidRPr="003912B6" w:rsidRDefault="009C0B77" w:rsidP="009C0B77">
            <w:pPr>
              <w:ind w:right="305"/>
              <w:rPr>
                <w:sz w:val="21"/>
                <w:szCs w:val="21"/>
              </w:rPr>
            </w:pPr>
            <w:r w:rsidRPr="003912B6">
              <w:rPr>
                <w:sz w:val="21"/>
                <w:szCs w:val="21"/>
              </w:rPr>
              <w:t>Проведение/не проведение переторжки</w:t>
            </w:r>
          </w:p>
        </w:tc>
        <w:tc>
          <w:tcPr>
            <w:tcW w:w="5816" w:type="dxa"/>
            <w:shd w:val="clear" w:color="auto" w:fill="auto"/>
          </w:tcPr>
          <w:p w:rsidR="009C0B77" w:rsidRPr="003912B6" w:rsidRDefault="009C0B77" w:rsidP="009C0B77">
            <w:pPr>
              <w:jc w:val="both"/>
              <w:rPr>
                <w:sz w:val="21"/>
                <w:szCs w:val="21"/>
              </w:rPr>
            </w:pPr>
            <w:r w:rsidRPr="003912B6">
              <w:rPr>
                <w:sz w:val="21"/>
                <w:szCs w:val="21"/>
              </w:rPr>
              <w:t>-</w:t>
            </w:r>
          </w:p>
        </w:tc>
      </w:tr>
      <w:tr w:rsidR="009C0B77" w:rsidRPr="003912B6" w:rsidTr="009C0B77">
        <w:tblPrEx>
          <w:tblLook w:val="04A0" w:firstRow="1" w:lastRow="0" w:firstColumn="1" w:lastColumn="0" w:noHBand="0" w:noVBand="1"/>
        </w:tblPrEx>
        <w:tc>
          <w:tcPr>
            <w:tcW w:w="4321" w:type="dxa"/>
            <w:shd w:val="clear" w:color="auto" w:fill="auto"/>
            <w:vAlign w:val="center"/>
          </w:tcPr>
          <w:p w:rsidR="009C0B77" w:rsidRPr="003912B6" w:rsidRDefault="009C0B77" w:rsidP="009C0B77">
            <w:pPr>
              <w:ind w:right="305"/>
              <w:rPr>
                <w:sz w:val="21"/>
                <w:szCs w:val="21"/>
              </w:rPr>
            </w:pPr>
            <w:r w:rsidRPr="003912B6">
              <w:rPr>
                <w:sz w:val="21"/>
                <w:szCs w:val="21"/>
              </w:rPr>
              <w:t>Порядок оценки заявок (за исключением при проведении аукционов, запросов котировок (цен);</w:t>
            </w:r>
          </w:p>
        </w:tc>
        <w:tc>
          <w:tcPr>
            <w:tcW w:w="5816" w:type="dxa"/>
            <w:shd w:val="clear" w:color="auto" w:fill="auto"/>
            <w:vAlign w:val="center"/>
          </w:tcPr>
          <w:p w:rsidR="009C0B77" w:rsidRPr="003912B6" w:rsidRDefault="009C0B77" w:rsidP="009C0B77">
            <w:pPr>
              <w:jc w:val="both"/>
              <w:rPr>
                <w:sz w:val="21"/>
                <w:szCs w:val="21"/>
              </w:rPr>
            </w:pPr>
            <w:r w:rsidRPr="003912B6">
              <w:rPr>
                <w:sz w:val="22"/>
                <w:szCs w:val="22"/>
              </w:rPr>
              <w:t>-</w:t>
            </w:r>
          </w:p>
        </w:tc>
      </w:tr>
      <w:tr w:rsidR="009C0B77" w:rsidRPr="003912B6" w:rsidTr="009C0B77">
        <w:tblPrEx>
          <w:tblLook w:val="04A0" w:firstRow="1" w:lastRow="0" w:firstColumn="1" w:lastColumn="0" w:noHBand="0" w:noVBand="1"/>
        </w:tblPrEx>
        <w:tc>
          <w:tcPr>
            <w:tcW w:w="4321" w:type="dxa"/>
            <w:shd w:val="clear" w:color="auto" w:fill="auto"/>
            <w:vAlign w:val="center"/>
          </w:tcPr>
          <w:p w:rsidR="009C0B77" w:rsidRPr="003912B6" w:rsidRDefault="009C0B77" w:rsidP="009C0B77">
            <w:pPr>
              <w:ind w:right="305"/>
              <w:rPr>
                <w:sz w:val="21"/>
                <w:szCs w:val="21"/>
              </w:rPr>
            </w:pPr>
            <w:r w:rsidRPr="003912B6">
              <w:rPr>
                <w:sz w:val="21"/>
                <w:szCs w:val="21"/>
              </w:rPr>
              <w:t xml:space="preserve">Требования к составу заявки на участие в закупке (при необходимости) </w:t>
            </w:r>
          </w:p>
        </w:tc>
        <w:tc>
          <w:tcPr>
            <w:tcW w:w="5816" w:type="dxa"/>
            <w:shd w:val="clear" w:color="auto" w:fill="auto"/>
            <w:vAlign w:val="center"/>
          </w:tcPr>
          <w:p w:rsidR="009C0B77" w:rsidRPr="003912B6" w:rsidRDefault="009C0B77" w:rsidP="009C0B77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Согласно документации</w:t>
            </w:r>
          </w:p>
        </w:tc>
      </w:tr>
      <w:tr w:rsidR="009C0B77" w:rsidRPr="0058093E" w:rsidTr="009C0B77">
        <w:tblPrEx>
          <w:tblLook w:val="04A0" w:firstRow="1" w:lastRow="0" w:firstColumn="1" w:lastColumn="0" w:noHBand="0" w:noVBand="1"/>
        </w:tblPrEx>
        <w:tc>
          <w:tcPr>
            <w:tcW w:w="4321" w:type="dxa"/>
            <w:shd w:val="clear" w:color="auto" w:fill="auto"/>
            <w:vAlign w:val="center"/>
          </w:tcPr>
          <w:p w:rsidR="009C0B77" w:rsidRPr="0058093E" w:rsidRDefault="009C0B77" w:rsidP="009C0B77">
            <w:pPr>
              <w:ind w:right="305"/>
              <w:rPr>
                <w:sz w:val="21"/>
                <w:szCs w:val="21"/>
              </w:rPr>
            </w:pPr>
            <w:r w:rsidRPr="0058093E">
              <w:rPr>
                <w:sz w:val="21"/>
                <w:szCs w:val="21"/>
              </w:rPr>
              <w:t>Иные документы и сведения в соответствии с Положением о закупках ООО «КАМАЗ-Энерго», а также по усмотрению Исполнителя закупки.</w:t>
            </w:r>
          </w:p>
        </w:tc>
        <w:tc>
          <w:tcPr>
            <w:tcW w:w="5816" w:type="dxa"/>
            <w:shd w:val="clear" w:color="auto" w:fill="auto"/>
          </w:tcPr>
          <w:p w:rsidR="009C0B77" w:rsidRPr="0058093E" w:rsidRDefault="009C0B77" w:rsidP="009C0B77">
            <w:pPr>
              <w:jc w:val="both"/>
              <w:rPr>
                <w:sz w:val="21"/>
                <w:szCs w:val="21"/>
              </w:rPr>
            </w:pPr>
            <w:r w:rsidRPr="0058093E">
              <w:rPr>
                <w:sz w:val="21"/>
                <w:szCs w:val="21"/>
              </w:rPr>
              <w:t>_</w:t>
            </w:r>
          </w:p>
        </w:tc>
      </w:tr>
      <w:tr w:rsidR="009C0B77" w:rsidRPr="0058093E" w:rsidTr="009C0B77">
        <w:tblPrEx>
          <w:tblLook w:val="04A0" w:firstRow="1" w:lastRow="0" w:firstColumn="1" w:lastColumn="0" w:noHBand="0" w:noVBand="1"/>
        </w:tblPrEx>
        <w:tc>
          <w:tcPr>
            <w:tcW w:w="4321" w:type="dxa"/>
            <w:shd w:val="clear" w:color="auto" w:fill="auto"/>
            <w:vAlign w:val="center"/>
          </w:tcPr>
          <w:p w:rsidR="009C0B77" w:rsidRPr="0058093E" w:rsidRDefault="009C0B77" w:rsidP="009C0B77">
            <w:pPr>
              <w:ind w:right="305"/>
              <w:rPr>
                <w:sz w:val="21"/>
                <w:szCs w:val="21"/>
              </w:rPr>
            </w:pPr>
            <w:r w:rsidRPr="0058093E">
              <w:rPr>
                <w:sz w:val="21"/>
                <w:szCs w:val="21"/>
              </w:rPr>
              <w:t>Ф.И.О. ответственного по технической части документации</w:t>
            </w:r>
          </w:p>
        </w:tc>
        <w:tc>
          <w:tcPr>
            <w:tcW w:w="5816" w:type="dxa"/>
            <w:shd w:val="clear" w:color="auto" w:fill="auto"/>
            <w:vAlign w:val="center"/>
          </w:tcPr>
          <w:p w:rsidR="009C0B77" w:rsidRPr="0058093E" w:rsidRDefault="009C0B77" w:rsidP="009C0B77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Шеретов Юрий Сергеевич</w:t>
            </w:r>
          </w:p>
        </w:tc>
      </w:tr>
    </w:tbl>
    <w:p w:rsidR="009C0B77" w:rsidRDefault="009C0B77" w:rsidP="009C0B77">
      <w:pPr>
        <w:ind w:right="305"/>
      </w:pPr>
    </w:p>
    <w:p w:rsidR="009C0B77" w:rsidRPr="003D73FF" w:rsidRDefault="009C0B77" w:rsidP="009C0B77">
      <w:pPr>
        <w:ind w:right="305"/>
      </w:pPr>
    </w:p>
    <w:p w:rsidR="009C0B77" w:rsidRDefault="009C0B77" w:rsidP="009C0B77">
      <w:pPr>
        <w:rPr>
          <w:sz w:val="21"/>
          <w:szCs w:val="21"/>
        </w:rPr>
      </w:pPr>
      <w:bookmarkStart w:id="3" w:name="_Hlk42610885"/>
      <w:r>
        <w:rPr>
          <w:sz w:val="21"/>
          <w:szCs w:val="21"/>
        </w:rPr>
        <w:t>Н</w:t>
      </w:r>
      <w:r w:rsidRPr="00DC67C1">
        <w:rPr>
          <w:sz w:val="21"/>
          <w:szCs w:val="21"/>
        </w:rPr>
        <w:t>ачальник</w:t>
      </w:r>
      <w:r>
        <w:rPr>
          <w:sz w:val="21"/>
          <w:szCs w:val="21"/>
        </w:rPr>
        <w:t xml:space="preserve"> </w:t>
      </w:r>
      <w:proofErr w:type="spellStart"/>
      <w:r w:rsidRPr="00DC67C1">
        <w:rPr>
          <w:sz w:val="21"/>
          <w:szCs w:val="21"/>
        </w:rPr>
        <w:t>БДиКОС</w:t>
      </w:r>
      <w:proofErr w:type="spellEnd"/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Р.Р.Закиров</w:t>
      </w:r>
      <w:proofErr w:type="spellEnd"/>
    </w:p>
    <w:p w:rsidR="009C0B77" w:rsidRDefault="009C0B77" w:rsidP="009C0B77">
      <w:pPr>
        <w:rPr>
          <w:sz w:val="21"/>
          <w:szCs w:val="21"/>
        </w:rPr>
      </w:pPr>
    </w:p>
    <w:p w:rsidR="009C0B77" w:rsidRPr="00DC67C1" w:rsidRDefault="009C0B77" w:rsidP="009C0B77">
      <w:pPr>
        <w:rPr>
          <w:rFonts w:eastAsia="Calibri"/>
          <w:sz w:val="21"/>
          <w:szCs w:val="21"/>
          <w:lang w:eastAsia="en-US"/>
        </w:rPr>
      </w:pPr>
      <w:r>
        <w:rPr>
          <w:rFonts w:eastAsia="Calibri"/>
          <w:sz w:val="21"/>
          <w:szCs w:val="21"/>
          <w:lang w:eastAsia="en-US"/>
        </w:rPr>
        <w:t>Н</w:t>
      </w:r>
      <w:r w:rsidRPr="00DC67C1">
        <w:rPr>
          <w:rFonts w:eastAsia="Calibri"/>
          <w:sz w:val="21"/>
          <w:szCs w:val="21"/>
          <w:lang w:eastAsia="en-US"/>
        </w:rPr>
        <w:t>ачальник ЦЭС</w:t>
      </w:r>
      <w:r>
        <w:rPr>
          <w:rFonts w:eastAsia="Calibri"/>
          <w:sz w:val="21"/>
          <w:szCs w:val="21"/>
          <w:lang w:eastAsia="en-US"/>
        </w:rPr>
        <w:tab/>
      </w:r>
      <w:r>
        <w:rPr>
          <w:rFonts w:eastAsia="Calibri"/>
          <w:sz w:val="21"/>
          <w:szCs w:val="21"/>
          <w:lang w:eastAsia="en-US"/>
        </w:rPr>
        <w:tab/>
      </w:r>
      <w:r>
        <w:rPr>
          <w:rFonts w:eastAsia="Calibri"/>
          <w:sz w:val="21"/>
          <w:szCs w:val="21"/>
          <w:lang w:eastAsia="en-US"/>
        </w:rPr>
        <w:tab/>
      </w:r>
      <w:r>
        <w:rPr>
          <w:rFonts w:eastAsia="Calibri"/>
          <w:sz w:val="21"/>
          <w:szCs w:val="21"/>
          <w:lang w:eastAsia="en-US"/>
        </w:rPr>
        <w:tab/>
      </w:r>
      <w:r>
        <w:rPr>
          <w:rFonts w:eastAsia="Calibri"/>
          <w:sz w:val="21"/>
          <w:szCs w:val="21"/>
          <w:lang w:eastAsia="en-US"/>
        </w:rPr>
        <w:tab/>
      </w:r>
      <w:r>
        <w:rPr>
          <w:rFonts w:eastAsia="Calibri"/>
          <w:sz w:val="21"/>
          <w:szCs w:val="21"/>
          <w:lang w:eastAsia="en-US"/>
        </w:rPr>
        <w:tab/>
      </w:r>
      <w:r>
        <w:rPr>
          <w:rFonts w:eastAsia="Calibri"/>
          <w:sz w:val="21"/>
          <w:szCs w:val="21"/>
          <w:lang w:eastAsia="en-US"/>
        </w:rPr>
        <w:tab/>
      </w:r>
      <w:r>
        <w:rPr>
          <w:rFonts w:eastAsia="Calibri"/>
          <w:sz w:val="21"/>
          <w:szCs w:val="21"/>
          <w:lang w:eastAsia="en-US"/>
        </w:rPr>
        <w:tab/>
      </w:r>
      <w:proofErr w:type="spellStart"/>
      <w:r>
        <w:rPr>
          <w:rFonts w:eastAsia="Calibri"/>
          <w:sz w:val="21"/>
          <w:szCs w:val="21"/>
          <w:lang w:eastAsia="en-US"/>
        </w:rPr>
        <w:t>Ю.С.Шеретов</w:t>
      </w:r>
      <w:proofErr w:type="spellEnd"/>
      <w:r w:rsidRPr="00DC67C1">
        <w:rPr>
          <w:rFonts w:eastAsia="Calibri"/>
          <w:sz w:val="21"/>
          <w:szCs w:val="21"/>
          <w:lang w:eastAsia="en-US"/>
        </w:rPr>
        <w:t xml:space="preserve">  </w:t>
      </w:r>
    </w:p>
    <w:p w:rsidR="009C0B77" w:rsidRPr="00DC67C1" w:rsidRDefault="009C0B77" w:rsidP="009C0B77">
      <w:pPr>
        <w:rPr>
          <w:rFonts w:eastAsia="Calibri"/>
          <w:sz w:val="21"/>
          <w:szCs w:val="21"/>
          <w:lang w:eastAsia="en-US"/>
        </w:rPr>
      </w:pPr>
    </w:p>
    <w:p w:rsidR="009C0B77" w:rsidRDefault="009C0B77" w:rsidP="009C0B77">
      <w:pPr>
        <w:rPr>
          <w:rFonts w:eastAsia="Calibri"/>
          <w:lang w:eastAsia="en-US"/>
        </w:rPr>
      </w:pPr>
      <w:r w:rsidRPr="00DC67C1">
        <w:rPr>
          <w:rFonts w:eastAsia="Calibri"/>
          <w:sz w:val="21"/>
          <w:szCs w:val="21"/>
          <w:lang w:eastAsia="en-US"/>
        </w:rPr>
        <w:t>Исполнитель</w:t>
      </w:r>
      <w:r>
        <w:rPr>
          <w:rFonts w:eastAsia="Calibri"/>
          <w:sz w:val="21"/>
          <w:szCs w:val="21"/>
          <w:lang w:eastAsia="en-US"/>
        </w:rPr>
        <w:tab/>
      </w:r>
      <w:r>
        <w:rPr>
          <w:rFonts w:eastAsia="Calibri"/>
          <w:sz w:val="21"/>
          <w:szCs w:val="21"/>
          <w:lang w:eastAsia="en-US"/>
        </w:rPr>
        <w:tab/>
      </w:r>
      <w:r>
        <w:rPr>
          <w:rFonts w:eastAsia="Calibri"/>
          <w:sz w:val="21"/>
          <w:szCs w:val="21"/>
          <w:lang w:eastAsia="en-US"/>
        </w:rPr>
        <w:tab/>
      </w:r>
      <w:r>
        <w:rPr>
          <w:rFonts w:eastAsia="Calibri"/>
          <w:sz w:val="21"/>
          <w:szCs w:val="21"/>
          <w:lang w:eastAsia="en-US"/>
        </w:rPr>
        <w:tab/>
      </w:r>
      <w:r>
        <w:rPr>
          <w:rFonts w:eastAsia="Calibri"/>
          <w:sz w:val="21"/>
          <w:szCs w:val="21"/>
          <w:lang w:eastAsia="en-US"/>
        </w:rPr>
        <w:tab/>
      </w:r>
      <w:r>
        <w:rPr>
          <w:rFonts w:eastAsia="Calibri"/>
          <w:sz w:val="21"/>
          <w:szCs w:val="21"/>
          <w:lang w:eastAsia="en-US"/>
        </w:rPr>
        <w:tab/>
      </w:r>
      <w:r>
        <w:rPr>
          <w:rFonts w:eastAsia="Calibri"/>
          <w:sz w:val="21"/>
          <w:szCs w:val="21"/>
          <w:lang w:eastAsia="en-US"/>
        </w:rPr>
        <w:tab/>
      </w:r>
      <w:r>
        <w:rPr>
          <w:rFonts w:eastAsia="Calibri"/>
          <w:sz w:val="21"/>
          <w:szCs w:val="21"/>
          <w:lang w:eastAsia="en-US"/>
        </w:rPr>
        <w:tab/>
      </w:r>
      <w:bookmarkEnd w:id="3"/>
      <w:r>
        <w:rPr>
          <w:rFonts w:eastAsia="Calibri"/>
          <w:sz w:val="21"/>
          <w:szCs w:val="21"/>
          <w:lang w:eastAsia="en-US"/>
        </w:rPr>
        <w:tab/>
      </w:r>
      <w:proofErr w:type="spellStart"/>
      <w:r>
        <w:rPr>
          <w:rFonts w:eastAsia="Calibri"/>
          <w:sz w:val="21"/>
          <w:szCs w:val="21"/>
          <w:lang w:eastAsia="en-US"/>
        </w:rPr>
        <w:t>Ю.В.Курбанова</w:t>
      </w:r>
      <w:proofErr w:type="spellEnd"/>
      <w:r w:rsidRPr="006A0FF6">
        <w:rPr>
          <w:rFonts w:eastAsia="Calibri"/>
          <w:b/>
          <w:lang w:eastAsia="en-US"/>
        </w:rPr>
        <w:t xml:space="preserve"> </w:t>
      </w:r>
      <w:r>
        <w:rPr>
          <w:rFonts w:eastAsia="Calibri"/>
          <w:lang w:eastAsia="en-US"/>
        </w:rPr>
        <w:t xml:space="preserve"> </w:t>
      </w:r>
    </w:p>
    <w:p w:rsidR="009C0B77" w:rsidRDefault="009C0B77" w:rsidP="009C0B77">
      <w:pPr>
        <w:spacing w:after="200"/>
        <w:rPr>
          <w:rFonts w:eastAsia="Calibri"/>
          <w:lang w:eastAsia="en-US"/>
        </w:rPr>
      </w:pPr>
    </w:p>
    <w:p w:rsidR="009C0B77" w:rsidRDefault="009C0B77" w:rsidP="009C0B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9C0B77" w:rsidRPr="00DC67C1" w:rsidRDefault="009C0B77" w:rsidP="009C0B77">
      <w:pPr>
        <w:jc w:val="right"/>
        <w:rPr>
          <w:rFonts w:eastAsia="Calibri"/>
          <w:b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</w:rPr>
        <w:br w:type="page"/>
      </w:r>
      <w:r w:rsidRPr="00DC67C1">
        <w:rPr>
          <w:rFonts w:eastAsia="Calibri"/>
          <w:b/>
          <w:sz w:val="22"/>
          <w:szCs w:val="22"/>
          <w:lang w:eastAsia="en-US"/>
        </w:rPr>
        <w:t xml:space="preserve">Приложение </w:t>
      </w:r>
      <w:r>
        <w:rPr>
          <w:rFonts w:eastAsia="Calibri"/>
          <w:b/>
          <w:sz w:val="22"/>
          <w:szCs w:val="22"/>
          <w:lang w:eastAsia="en-US"/>
        </w:rPr>
        <w:t>1</w:t>
      </w:r>
      <w:r w:rsidRPr="00DC67C1">
        <w:rPr>
          <w:rFonts w:eastAsia="Calibri"/>
          <w:b/>
          <w:sz w:val="22"/>
          <w:szCs w:val="22"/>
          <w:lang w:eastAsia="en-US"/>
        </w:rPr>
        <w:t xml:space="preserve"> технического задания №</w:t>
      </w:r>
      <w:r w:rsidRPr="00DC67C1">
        <w:rPr>
          <w:b/>
          <w:sz w:val="22"/>
          <w:szCs w:val="22"/>
        </w:rPr>
        <w:t>16063</w:t>
      </w:r>
      <w:r>
        <w:rPr>
          <w:b/>
          <w:sz w:val="22"/>
          <w:szCs w:val="22"/>
        </w:rPr>
        <w:t>-052</w:t>
      </w:r>
      <w:r w:rsidRPr="00DC67C1">
        <w:rPr>
          <w:b/>
          <w:sz w:val="22"/>
          <w:szCs w:val="22"/>
        </w:rPr>
        <w:t xml:space="preserve"> от </w:t>
      </w:r>
      <w:r>
        <w:rPr>
          <w:b/>
          <w:sz w:val="22"/>
          <w:szCs w:val="22"/>
        </w:rPr>
        <w:t>24</w:t>
      </w:r>
      <w:r w:rsidRPr="00DC67C1">
        <w:rPr>
          <w:b/>
          <w:sz w:val="22"/>
          <w:szCs w:val="22"/>
        </w:rPr>
        <w:t>.0</w:t>
      </w:r>
      <w:r>
        <w:rPr>
          <w:b/>
          <w:sz w:val="22"/>
          <w:szCs w:val="22"/>
        </w:rPr>
        <w:t>4</w:t>
      </w:r>
      <w:r w:rsidRPr="00DC67C1">
        <w:rPr>
          <w:b/>
          <w:sz w:val="22"/>
          <w:szCs w:val="22"/>
        </w:rPr>
        <w:t>.20</w:t>
      </w:r>
      <w:r>
        <w:rPr>
          <w:b/>
          <w:sz w:val="22"/>
          <w:szCs w:val="22"/>
        </w:rPr>
        <w:t>25</w:t>
      </w:r>
      <w:r w:rsidRPr="00DC67C1">
        <w:rPr>
          <w:b/>
          <w:sz w:val="22"/>
          <w:szCs w:val="22"/>
        </w:rPr>
        <w:t>г.</w:t>
      </w:r>
    </w:p>
    <w:p w:rsidR="009C0B77" w:rsidRDefault="009C0B77" w:rsidP="009C0B77">
      <w:pPr>
        <w:rPr>
          <w:rFonts w:ascii="Arial" w:hAnsi="Arial" w:cs="Arial"/>
          <w:sz w:val="22"/>
          <w:szCs w:val="22"/>
        </w:rPr>
      </w:pPr>
      <w:bookmarkStart w:id="4" w:name="_Hlk158646353"/>
      <w:bookmarkStart w:id="5" w:name="_Hlk159223862"/>
    </w:p>
    <w:bookmarkEnd w:id="4"/>
    <w:bookmarkEnd w:id="5"/>
    <w:p w:rsidR="009C0B77" w:rsidRPr="0052672E" w:rsidRDefault="009C0B77" w:rsidP="009C0B77">
      <w:pPr>
        <w:jc w:val="center"/>
        <w:rPr>
          <w:b/>
          <w:color w:val="000000"/>
        </w:rPr>
      </w:pPr>
      <w:r w:rsidRPr="0052672E">
        <w:rPr>
          <w:b/>
          <w:color w:val="000000"/>
        </w:rPr>
        <w:t>Технические данные требуемого электронасоса 63/10 У1</w:t>
      </w:r>
    </w:p>
    <w:p w:rsidR="009C0B77" w:rsidRPr="0052672E" w:rsidRDefault="009C0B77" w:rsidP="009C0B77">
      <w:pPr>
        <w:rPr>
          <w:color w:val="000000"/>
        </w:rPr>
      </w:pPr>
    </w:p>
    <w:p w:rsidR="009C0B77" w:rsidRPr="0052672E" w:rsidRDefault="009C0B77" w:rsidP="009C0B77">
      <w:pPr>
        <w:rPr>
          <w:color w:val="000000"/>
        </w:rPr>
      </w:pPr>
      <w:r w:rsidRPr="0052672E">
        <w:rPr>
          <w:color w:val="000000"/>
        </w:rPr>
        <w:t>Номинальная подача:</w:t>
      </w:r>
      <w:r w:rsidRPr="0052672E">
        <w:rPr>
          <w:color w:val="000000"/>
        </w:rPr>
        <w:tab/>
      </w:r>
      <w:r w:rsidRPr="0052672E">
        <w:rPr>
          <w:color w:val="000000"/>
        </w:rPr>
        <w:tab/>
      </w:r>
      <w:r w:rsidRPr="0052672E">
        <w:rPr>
          <w:color w:val="000000"/>
        </w:rPr>
        <w:tab/>
      </w:r>
      <w:r w:rsidRPr="0052672E">
        <w:rPr>
          <w:color w:val="000000"/>
        </w:rPr>
        <w:tab/>
      </w:r>
      <w:r w:rsidRPr="0052672E">
        <w:rPr>
          <w:color w:val="000000"/>
        </w:rPr>
        <w:tab/>
        <w:t>63 м3/ч</w:t>
      </w:r>
    </w:p>
    <w:p w:rsidR="009C0B77" w:rsidRPr="0052672E" w:rsidRDefault="009C0B77" w:rsidP="009C0B77">
      <w:pPr>
        <w:rPr>
          <w:color w:val="000000"/>
        </w:rPr>
      </w:pPr>
      <w:r w:rsidRPr="0052672E">
        <w:rPr>
          <w:color w:val="000000"/>
        </w:rPr>
        <w:t>Напор при номинальной подаче:</w:t>
      </w:r>
      <w:r w:rsidRPr="0052672E">
        <w:rPr>
          <w:color w:val="000000"/>
        </w:rPr>
        <w:tab/>
      </w:r>
      <w:r w:rsidRPr="0052672E">
        <w:rPr>
          <w:color w:val="000000"/>
        </w:rPr>
        <w:tab/>
      </w:r>
      <w:r w:rsidRPr="0052672E">
        <w:rPr>
          <w:color w:val="000000"/>
        </w:rPr>
        <w:tab/>
      </w:r>
      <w:r>
        <w:rPr>
          <w:color w:val="000000"/>
        </w:rPr>
        <w:tab/>
      </w:r>
      <w:r w:rsidRPr="0052672E">
        <w:rPr>
          <w:color w:val="000000"/>
        </w:rPr>
        <w:t>10 м</w:t>
      </w:r>
    </w:p>
    <w:p w:rsidR="009C0B77" w:rsidRPr="0052672E" w:rsidRDefault="009C0B77" w:rsidP="009C0B77">
      <w:pPr>
        <w:rPr>
          <w:color w:val="000000"/>
        </w:rPr>
      </w:pPr>
      <w:r w:rsidRPr="0052672E">
        <w:rPr>
          <w:color w:val="000000"/>
        </w:rPr>
        <w:t>Частота вращения:</w:t>
      </w:r>
      <w:r w:rsidRPr="0052672E">
        <w:rPr>
          <w:color w:val="000000"/>
        </w:rPr>
        <w:tab/>
      </w:r>
      <w:r w:rsidRPr="0052672E">
        <w:rPr>
          <w:color w:val="000000"/>
        </w:rPr>
        <w:tab/>
      </w:r>
      <w:r w:rsidRPr="0052672E">
        <w:rPr>
          <w:color w:val="000000"/>
        </w:rPr>
        <w:tab/>
      </w:r>
      <w:r w:rsidRPr="0052672E">
        <w:rPr>
          <w:color w:val="000000"/>
        </w:rPr>
        <w:tab/>
      </w:r>
      <w:r w:rsidRPr="0052672E">
        <w:rPr>
          <w:color w:val="000000"/>
        </w:rPr>
        <w:tab/>
      </w:r>
      <w:r>
        <w:rPr>
          <w:color w:val="000000"/>
        </w:rPr>
        <w:tab/>
      </w:r>
      <w:r w:rsidRPr="0052672E">
        <w:rPr>
          <w:color w:val="000000"/>
        </w:rPr>
        <w:t>1500 об/мин</w:t>
      </w:r>
    </w:p>
    <w:p w:rsidR="009C0B77" w:rsidRPr="0052672E" w:rsidRDefault="009C0B77" w:rsidP="009C0B77">
      <w:pPr>
        <w:rPr>
          <w:color w:val="000000"/>
        </w:rPr>
      </w:pPr>
      <w:r w:rsidRPr="0052672E">
        <w:rPr>
          <w:color w:val="000000"/>
        </w:rPr>
        <w:t xml:space="preserve">Допускаемый </w:t>
      </w:r>
      <w:proofErr w:type="spellStart"/>
      <w:r w:rsidRPr="0052672E">
        <w:rPr>
          <w:color w:val="000000"/>
        </w:rPr>
        <w:t>кавитационный</w:t>
      </w:r>
      <w:proofErr w:type="spellEnd"/>
      <w:r w:rsidRPr="0052672E">
        <w:rPr>
          <w:color w:val="000000"/>
        </w:rPr>
        <w:t xml:space="preserve"> запас:</w:t>
      </w:r>
      <w:r w:rsidRPr="0052672E">
        <w:rPr>
          <w:color w:val="000000"/>
        </w:rPr>
        <w:tab/>
      </w:r>
      <w:r w:rsidRPr="0052672E">
        <w:rPr>
          <w:color w:val="000000"/>
        </w:rPr>
        <w:tab/>
      </w:r>
      <w:r w:rsidRPr="0052672E">
        <w:rPr>
          <w:color w:val="000000"/>
        </w:rPr>
        <w:tab/>
        <w:t xml:space="preserve">3.5 </w:t>
      </w:r>
    </w:p>
    <w:p w:rsidR="009C0B77" w:rsidRPr="0052672E" w:rsidRDefault="009C0B77" w:rsidP="009C0B77">
      <w:pPr>
        <w:rPr>
          <w:color w:val="000000"/>
        </w:rPr>
      </w:pPr>
      <w:r w:rsidRPr="0052672E">
        <w:rPr>
          <w:color w:val="000000"/>
        </w:rPr>
        <w:t>КПД, не менее:</w:t>
      </w:r>
      <w:r w:rsidRPr="0052672E">
        <w:rPr>
          <w:color w:val="000000"/>
        </w:rPr>
        <w:tab/>
      </w:r>
      <w:r w:rsidRPr="0052672E">
        <w:rPr>
          <w:color w:val="000000"/>
        </w:rPr>
        <w:tab/>
      </w:r>
      <w:r w:rsidRPr="0052672E">
        <w:rPr>
          <w:color w:val="000000"/>
        </w:rPr>
        <w:tab/>
      </w:r>
      <w:r w:rsidRPr="0052672E">
        <w:rPr>
          <w:color w:val="000000"/>
        </w:rPr>
        <w:tab/>
      </w:r>
      <w:r w:rsidRPr="0052672E">
        <w:rPr>
          <w:color w:val="000000"/>
        </w:rPr>
        <w:tab/>
      </w:r>
      <w:r w:rsidRPr="0052672E">
        <w:rPr>
          <w:color w:val="000000"/>
        </w:rPr>
        <w:tab/>
        <w:t>53%</w:t>
      </w:r>
    </w:p>
    <w:p w:rsidR="009C0B77" w:rsidRPr="0052672E" w:rsidRDefault="009C0B77" w:rsidP="009C0B77">
      <w:pPr>
        <w:rPr>
          <w:color w:val="000000"/>
        </w:rPr>
      </w:pPr>
      <w:r w:rsidRPr="0052672E">
        <w:rPr>
          <w:color w:val="000000"/>
        </w:rPr>
        <w:t>Напряжение:</w:t>
      </w:r>
      <w:r w:rsidRPr="0052672E">
        <w:rPr>
          <w:color w:val="000000"/>
        </w:rPr>
        <w:tab/>
      </w:r>
      <w:r w:rsidRPr="0052672E">
        <w:rPr>
          <w:color w:val="000000"/>
        </w:rPr>
        <w:tab/>
      </w:r>
      <w:r w:rsidRPr="0052672E">
        <w:rPr>
          <w:color w:val="000000"/>
        </w:rPr>
        <w:tab/>
      </w:r>
      <w:r w:rsidRPr="0052672E">
        <w:rPr>
          <w:color w:val="000000"/>
        </w:rPr>
        <w:tab/>
      </w:r>
      <w:r w:rsidRPr="0052672E">
        <w:rPr>
          <w:color w:val="000000"/>
        </w:rPr>
        <w:tab/>
      </w:r>
      <w:r w:rsidRPr="0052672E">
        <w:rPr>
          <w:color w:val="000000"/>
        </w:rPr>
        <w:tab/>
      </w:r>
      <w:r>
        <w:rPr>
          <w:color w:val="000000"/>
        </w:rPr>
        <w:tab/>
      </w:r>
      <w:r w:rsidRPr="0052672E">
        <w:rPr>
          <w:color w:val="000000"/>
        </w:rPr>
        <w:t>220/380В</w:t>
      </w:r>
    </w:p>
    <w:p w:rsidR="009C0B77" w:rsidRPr="0052672E" w:rsidRDefault="009C0B77" w:rsidP="009C0B77">
      <w:pPr>
        <w:rPr>
          <w:color w:val="000000"/>
        </w:rPr>
      </w:pPr>
      <w:r w:rsidRPr="0052672E">
        <w:rPr>
          <w:color w:val="000000"/>
        </w:rPr>
        <w:t xml:space="preserve">Частота переменного тока: </w:t>
      </w:r>
      <w:r w:rsidRPr="0052672E">
        <w:rPr>
          <w:color w:val="000000"/>
        </w:rPr>
        <w:tab/>
      </w:r>
      <w:r w:rsidRPr="0052672E">
        <w:rPr>
          <w:color w:val="000000"/>
        </w:rPr>
        <w:tab/>
      </w:r>
      <w:r w:rsidRPr="0052672E">
        <w:rPr>
          <w:color w:val="000000"/>
        </w:rPr>
        <w:tab/>
      </w:r>
      <w:r w:rsidRPr="0052672E">
        <w:rPr>
          <w:color w:val="000000"/>
        </w:rPr>
        <w:tab/>
      </w:r>
      <w:r>
        <w:rPr>
          <w:color w:val="000000"/>
        </w:rPr>
        <w:tab/>
      </w:r>
      <w:r w:rsidRPr="0052672E">
        <w:rPr>
          <w:color w:val="000000"/>
        </w:rPr>
        <w:t>50 Гц</w:t>
      </w:r>
    </w:p>
    <w:p w:rsidR="009C0B77" w:rsidRPr="0052672E" w:rsidRDefault="009C0B77" w:rsidP="009C0B77">
      <w:pPr>
        <w:rPr>
          <w:color w:val="000000"/>
        </w:rPr>
      </w:pPr>
      <w:r w:rsidRPr="0052672E">
        <w:rPr>
          <w:color w:val="000000"/>
        </w:rPr>
        <w:t>Соединение фаз:</w:t>
      </w:r>
      <w:r w:rsidRPr="0052672E">
        <w:rPr>
          <w:color w:val="000000"/>
        </w:rPr>
        <w:tab/>
      </w:r>
      <w:r w:rsidRPr="0052672E">
        <w:rPr>
          <w:color w:val="000000"/>
        </w:rPr>
        <w:tab/>
      </w:r>
      <w:r w:rsidRPr="0052672E">
        <w:rPr>
          <w:color w:val="000000"/>
        </w:rPr>
        <w:tab/>
      </w:r>
      <w:r w:rsidRPr="0052672E">
        <w:rPr>
          <w:color w:val="000000"/>
        </w:rPr>
        <w:tab/>
      </w:r>
      <w:r w:rsidRPr="0052672E">
        <w:rPr>
          <w:color w:val="000000"/>
        </w:rPr>
        <w:tab/>
      </w:r>
      <w:r>
        <w:rPr>
          <w:color w:val="000000"/>
        </w:rPr>
        <w:tab/>
      </w:r>
      <w:r w:rsidRPr="0052672E">
        <w:rPr>
          <w:color w:val="000000"/>
        </w:rPr>
        <w:t>треугольник/звезда</w:t>
      </w:r>
    </w:p>
    <w:p w:rsidR="009C0B77" w:rsidRPr="0052672E" w:rsidRDefault="009C0B77" w:rsidP="009C0B77">
      <w:pPr>
        <w:rPr>
          <w:color w:val="000000"/>
        </w:rPr>
      </w:pPr>
      <w:r w:rsidRPr="0052672E">
        <w:rPr>
          <w:color w:val="000000"/>
        </w:rPr>
        <w:t>Ток при номинальной подаче:</w:t>
      </w:r>
      <w:r w:rsidRPr="0052672E">
        <w:rPr>
          <w:color w:val="000000"/>
        </w:rPr>
        <w:tab/>
      </w:r>
      <w:r w:rsidRPr="0052672E">
        <w:rPr>
          <w:color w:val="000000"/>
        </w:rPr>
        <w:tab/>
      </w:r>
      <w:r w:rsidRPr="0052672E">
        <w:rPr>
          <w:color w:val="000000"/>
        </w:rPr>
        <w:tab/>
      </w:r>
      <w:r w:rsidRPr="0052672E">
        <w:rPr>
          <w:color w:val="000000"/>
        </w:rPr>
        <w:tab/>
        <w:t>220В – 12,9А/ 380В – 7,5А</w:t>
      </w:r>
    </w:p>
    <w:p w:rsidR="009C0B77" w:rsidRPr="0052672E" w:rsidRDefault="009C0B77" w:rsidP="009C0B77">
      <w:pPr>
        <w:rPr>
          <w:color w:val="000000"/>
        </w:rPr>
      </w:pPr>
      <w:r w:rsidRPr="0052672E">
        <w:rPr>
          <w:color w:val="000000"/>
        </w:rPr>
        <w:t>Номинальная мощность двигателя:</w:t>
      </w:r>
      <w:r w:rsidRPr="0052672E">
        <w:rPr>
          <w:color w:val="000000"/>
        </w:rPr>
        <w:tab/>
      </w:r>
      <w:r w:rsidRPr="0052672E">
        <w:rPr>
          <w:color w:val="000000"/>
        </w:rPr>
        <w:tab/>
      </w:r>
      <w:r w:rsidRPr="0052672E">
        <w:rPr>
          <w:color w:val="000000"/>
        </w:rPr>
        <w:tab/>
        <w:t>3кВт</w:t>
      </w:r>
    </w:p>
    <w:p w:rsidR="009C0B77" w:rsidRPr="0052672E" w:rsidRDefault="009C0B77" w:rsidP="009C0B77">
      <w:pPr>
        <w:rPr>
          <w:color w:val="000000"/>
        </w:rPr>
      </w:pPr>
      <w:r w:rsidRPr="0052672E">
        <w:rPr>
          <w:color w:val="000000"/>
        </w:rPr>
        <w:t xml:space="preserve">Класс </w:t>
      </w:r>
      <w:proofErr w:type="spellStart"/>
      <w:r w:rsidRPr="0052672E">
        <w:rPr>
          <w:color w:val="000000"/>
        </w:rPr>
        <w:t>нагревостойкости</w:t>
      </w:r>
      <w:proofErr w:type="spellEnd"/>
      <w:r w:rsidRPr="0052672E">
        <w:rPr>
          <w:color w:val="000000"/>
        </w:rPr>
        <w:t>:</w:t>
      </w:r>
      <w:r w:rsidRPr="0052672E">
        <w:rPr>
          <w:color w:val="000000"/>
        </w:rPr>
        <w:tab/>
      </w:r>
      <w:r w:rsidRPr="0052672E">
        <w:rPr>
          <w:color w:val="000000"/>
        </w:rPr>
        <w:tab/>
      </w:r>
      <w:r w:rsidRPr="0052672E">
        <w:rPr>
          <w:color w:val="000000"/>
        </w:rPr>
        <w:tab/>
      </w:r>
      <w:r w:rsidRPr="0052672E">
        <w:rPr>
          <w:color w:val="000000"/>
        </w:rPr>
        <w:tab/>
      </w:r>
      <w:r>
        <w:rPr>
          <w:color w:val="000000"/>
        </w:rPr>
        <w:tab/>
      </w:r>
      <w:r w:rsidRPr="0052672E">
        <w:rPr>
          <w:color w:val="000000"/>
          <w:lang w:val="en-US"/>
        </w:rPr>
        <w:t>F</w:t>
      </w:r>
    </w:p>
    <w:p w:rsidR="009C0B77" w:rsidRPr="0052672E" w:rsidRDefault="009C0B77" w:rsidP="009C0B77">
      <w:pPr>
        <w:rPr>
          <w:color w:val="000000"/>
        </w:rPr>
      </w:pPr>
      <w:r w:rsidRPr="0052672E">
        <w:rPr>
          <w:color w:val="000000"/>
        </w:rPr>
        <w:t>Кратность пускового тока:</w:t>
      </w:r>
      <w:r w:rsidRPr="0052672E">
        <w:rPr>
          <w:color w:val="000000"/>
        </w:rPr>
        <w:tab/>
      </w:r>
      <w:r w:rsidRPr="0052672E">
        <w:rPr>
          <w:color w:val="000000"/>
        </w:rPr>
        <w:tab/>
      </w:r>
      <w:r w:rsidRPr="0052672E">
        <w:rPr>
          <w:color w:val="000000"/>
        </w:rPr>
        <w:tab/>
      </w:r>
      <w:r w:rsidRPr="0052672E">
        <w:rPr>
          <w:color w:val="000000"/>
        </w:rPr>
        <w:tab/>
      </w:r>
      <w:r>
        <w:rPr>
          <w:color w:val="000000"/>
        </w:rPr>
        <w:tab/>
      </w:r>
      <w:r w:rsidRPr="0052672E">
        <w:rPr>
          <w:color w:val="000000"/>
        </w:rPr>
        <w:t>5,3</w:t>
      </w:r>
    </w:p>
    <w:p w:rsidR="009C0B77" w:rsidRPr="0052672E" w:rsidRDefault="009C0B77" w:rsidP="009C0B77">
      <w:pPr>
        <w:rPr>
          <w:color w:val="000000"/>
        </w:rPr>
      </w:pPr>
      <w:r w:rsidRPr="0052672E">
        <w:rPr>
          <w:color w:val="000000"/>
          <w:lang w:val="en-US"/>
        </w:rPr>
        <w:t>R</w:t>
      </w:r>
      <w:r w:rsidRPr="0052672E">
        <w:rPr>
          <w:color w:val="000000"/>
        </w:rPr>
        <w:t xml:space="preserve"> </w:t>
      </w:r>
      <w:proofErr w:type="spellStart"/>
      <w:r w:rsidRPr="0052672E">
        <w:rPr>
          <w:color w:val="000000"/>
        </w:rPr>
        <w:t>изол</w:t>
      </w:r>
      <w:proofErr w:type="spellEnd"/>
      <w:r w:rsidRPr="0052672E">
        <w:rPr>
          <w:color w:val="000000"/>
        </w:rPr>
        <w:t>. Статора относительно корпуса, не менее:</w:t>
      </w:r>
      <w:r w:rsidRPr="0052672E">
        <w:rPr>
          <w:color w:val="000000"/>
        </w:rPr>
        <w:tab/>
        <w:t>32 Мом</w:t>
      </w:r>
    </w:p>
    <w:p w:rsidR="009C0B77" w:rsidRDefault="009C0B77" w:rsidP="009C0B77">
      <w:pPr>
        <w:rPr>
          <w:color w:val="000000"/>
        </w:rPr>
      </w:pPr>
      <w:r w:rsidRPr="0052672E">
        <w:rPr>
          <w:color w:val="000000"/>
        </w:rPr>
        <w:t>Масса не более:</w:t>
      </w:r>
      <w:r w:rsidRPr="0052672E">
        <w:rPr>
          <w:color w:val="000000"/>
        </w:rPr>
        <w:tab/>
      </w:r>
      <w:r w:rsidRPr="0052672E">
        <w:rPr>
          <w:color w:val="000000"/>
        </w:rPr>
        <w:tab/>
      </w:r>
      <w:r w:rsidRPr="0052672E">
        <w:rPr>
          <w:color w:val="000000"/>
        </w:rPr>
        <w:tab/>
      </w:r>
      <w:r w:rsidRPr="0052672E">
        <w:rPr>
          <w:color w:val="000000"/>
        </w:rPr>
        <w:tab/>
      </w:r>
      <w:r w:rsidRPr="0052672E">
        <w:rPr>
          <w:color w:val="000000"/>
        </w:rPr>
        <w:tab/>
      </w:r>
      <w:r>
        <w:rPr>
          <w:color w:val="000000"/>
        </w:rPr>
        <w:tab/>
      </w:r>
      <w:r w:rsidRPr="0052672E">
        <w:rPr>
          <w:color w:val="000000"/>
        </w:rPr>
        <w:t>105 кг.</w:t>
      </w:r>
    </w:p>
    <w:p w:rsidR="009C0B77" w:rsidRDefault="009C0B77" w:rsidP="009C0B77">
      <w:pPr>
        <w:rPr>
          <w:color w:val="000000"/>
        </w:rPr>
      </w:pPr>
      <w:r>
        <w:rPr>
          <w:color w:val="000000"/>
        </w:rPr>
        <w:t>Климатическое исполнение: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У1</w:t>
      </w:r>
    </w:p>
    <w:p w:rsidR="009C0B77" w:rsidRPr="0052672E" w:rsidRDefault="009C0B77" w:rsidP="009C0B77">
      <w:pPr>
        <w:rPr>
          <w:color w:val="000000"/>
        </w:rPr>
      </w:pPr>
      <w:r>
        <w:rPr>
          <w:color w:val="000000"/>
        </w:rPr>
        <w:t>Количество: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4 шт.</w:t>
      </w:r>
    </w:p>
    <w:p w:rsidR="009C0B77" w:rsidRPr="0052672E" w:rsidRDefault="009C0B77" w:rsidP="009C0B77">
      <w:pPr>
        <w:rPr>
          <w:color w:val="000000"/>
        </w:rPr>
      </w:pPr>
      <w:r w:rsidRPr="0052672E">
        <w:rPr>
          <w:color w:val="000000"/>
        </w:rPr>
        <w:t>Чертеж насоса 63/10 У1:</w:t>
      </w:r>
    </w:p>
    <w:p w:rsidR="009C0B77" w:rsidRDefault="009C0B77" w:rsidP="009C0B77">
      <w:pPr>
        <w:rPr>
          <w:sz w:val="21"/>
          <w:szCs w:val="21"/>
        </w:rPr>
      </w:pPr>
    </w:p>
    <w:p w:rsidR="009C0B77" w:rsidRDefault="009C0B77" w:rsidP="009C0B77">
      <w:pPr>
        <w:rPr>
          <w:sz w:val="21"/>
          <w:szCs w:val="21"/>
        </w:rPr>
      </w:pPr>
      <w:r w:rsidRPr="001E060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14pt;height:334.5pt;visibility:visible">
            <v:imagedata r:id="rId11" o:title="image1"/>
          </v:shape>
        </w:pict>
      </w:r>
    </w:p>
    <w:p w:rsidR="009C0B77" w:rsidRDefault="009C0B77" w:rsidP="009C0B77">
      <w:pPr>
        <w:rPr>
          <w:sz w:val="21"/>
          <w:szCs w:val="21"/>
        </w:rPr>
      </w:pPr>
    </w:p>
    <w:p w:rsidR="009C0B77" w:rsidRDefault="009C0B77" w:rsidP="009C0B77">
      <w:pPr>
        <w:rPr>
          <w:sz w:val="21"/>
          <w:szCs w:val="21"/>
        </w:rPr>
      </w:pPr>
    </w:p>
    <w:p w:rsidR="009C0B77" w:rsidRDefault="009C0B77" w:rsidP="009C0B77">
      <w:pPr>
        <w:rPr>
          <w:sz w:val="21"/>
          <w:szCs w:val="21"/>
        </w:rPr>
      </w:pPr>
      <w:r>
        <w:rPr>
          <w:sz w:val="21"/>
          <w:szCs w:val="21"/>
        </w:rPr>
        <w:t>Н</w:t>
      </w:r>
      <w:r w:rsidRPr="00DC67C1">
        <w:rPr>
          <w:sz w:val="21"/>
          <w:szCs w:val="21"/>
        </w:rPr>
        <w:t>ачальник</w:t>
      </w:r>
      <w:r>
        <w:rPr>
          <w:sz w:val="21"/>
          <w:szCs w:val="21"/>
        </w:rPr>
        <w:t xml:space="preserve"> </w:t>
      </w:r>
      <w:proofErr w:type="spellStart"/>
      <w:r w:rsidRPr="00DC67C1">
        <w:rPr>
          <w:sz w:val="21"/>
          <w:szCs w:val="21"/>
        </w:rPr>
        <w:t>БДиКОС</w:t>
      </w:r>
      <w:proofErr w:type="spellEnd"/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Р.Р. Закиров</w:t>
      </w:r>
    </w:p>
    <w:p w:rsidR="009C0B77" w:rsidRPr="00DC67C1" w:rsidRDefault="009C0B77" w:rsidP="009C0B77">
      <w:pPr>
        <w:ind w:right="305"/>
        <w:rPr>
          <w:sz w:val="21"/>
          <w:szCs w:val="21"/>
        </w:rPr>
      </w:pPr>
    </w:p>
    <w:p w:rsidR="009C0B77" w:rsidRPr="00DC67C1" w:rsidRDefault="009C0B77" w:rsidP="009C0B77">
      <w:pPr>
        <w:rPr>
          <w:rFonts w:eastAsia="Calibri"/>
          <w:sz w:val="21"/>
          <w:szCs w:val="21"/>
          <w:lang w:eastAsia="en-US"/>
        </w:rPr>
      </w:pPr>
      <w:r>
        <w:rPr>
          <w:rFonts w:eastAsia="Calibri"/>
          <w:sz w:val="21"/>
          <w:szCs w:val="21"/>
          <w:lang w:eastAsia="en-US"/>
        </w:rPr>
        <w:t>Н</w:t>
      </w:r>
      <w:r w:rsidRPr="00DC67C1">
        <w:rPr>
          <w:rFonts w:eastAsia="Calibri"/>
          <w:sz w:val="21"/>
          <w:szCs w:val="21"/>
          <w:lang w:eastAsia="en-US"/>
        </w:rPr>
        <w:t>ачальник ЦЭС</w:t>
      </w:r>
      <w:r>
        <w:rPr>
          <w:rFonts w:eastAsia="Calibri"/>
          <w:sz w:val="21"/>
          <w:szCs w:val="21"/>
          <w:lang w:eastAsia="en-US"/>
        </w:rPr>
        <w:tab/>
      </w:r>
      <w:r>
        <w:rPr>
          <w:rFonts w:eastAsia="Calibri"/>
          <w:sz w:val="21"/>
          <w:szCs w:val="21"/>
          <w:lang w:eastAsia="en-US"/>
        </w:rPr>
        <w:tab/>
      </w:r>
      <w:r>
        <w:rPr>
          <w:rFonts w:eastAsia="Calibri"/>
          <w:sz w:val="21"/>
          <w:szCs w:val="21"/>
          <w:lang w:eastAsia="en-US"/>
        </w:rPr>
        <w:tab/>
      </w:r>
      <w:r>
        <w:rPr>
          <w:rFonts w:eastAsia="Calibri"/>
          <w:sz w:val="21"/>
          <w:szCs w:val="21"/>
          <w:lang w:eastAsia="en-US"/>
        </w:rPr>
        <w:tab/>
      </w:r>
      <w:r>
        <w:rPr>
          <w:rFonts w:eastAsia="Calibri"/>
          <w:sz w:val="21"/>
          <w:szCs w:val="21"/>
          <w:lang w:eastAsia="en-US"/>
        </w:rPr>
        <w:tab/>
      </w:r>
      <w:r>
        <w:rPr>
          <w:rFonts w:eastAsia="Calibri"/>
          <w:sz w:val="21"/>
          <w:szCs w:val="21"/>
          <w:lang w:eastAsia="en-US"/>
        </w:rPr>
        <w:tab/>
      </w:r>
      <w:r>
        <w:rPr>
          <w:rFonts w:eastAsia="Calibri"/>
          <w:sz w:val="21"/>
          <w:szCs w:val="21"/>
          <w:lang w:eastAsia="en-US"/>
        </w:rPr>
        <w:tab/>
      </w:r>
      <w:r>
        <w:rPr>
          <w:rFonts w:eastAsia="Calibri"/>
          <w:sz w:val="21"/>
          <w:szCs w:val="21"/>
          <w:lang w:eastAsia="en-US"/>
        </w:rPr>
        <w:tab/>
      </w:r>
      <w:proofErr w:type="spellStart"/>
      <w:r>
        <w:rPr>
          <w:rFonts w:eastAsia="Calibri"/>
          <w:sz w:val="21"/>
          <w:szCs w:val="21"/>
          <w:lang w:eastAsia="en-US"/>
        </w:rPr>
        <w:t>Ю.С.Шеретов</w:t>
      </w:r>
      <w:proofErr w:type="spellEnd"/>
      <w:r w:rsidRPr="00DC67C1">
        <w:rPr>
          <w:rFonts w:eastAsia="Calibri"/>
          <w:sz w:val="21"/>
          <w:szCs w:val="21"/>
          <w:lang w:eastAsia="en-US"/>
        </w:rPr>
        <w:t xml:space="preserve">  </w:t>
      </w:r>
    </w:p>
    <w:p w:rsidR="009C0B77" w:rsidRDefault="009C0B77" w:rsidP="009C0B77">
      <w:pPr>
        <w:rPr>
          <w:rFonts w:eastAsia="Calibri"/>
          <w:sz w:val="21"/>
          <w:szCs w:val="21"/>
          <w:lang w:eastAsia="en-US"/>
        </w:rPr>
      </w:pPr>
    </w:p>
    <w:p w:rsidR="009C0B77" w:rsidRPr="00AC2E00" w:rsidRDefault="009C0B77" w:rsidP="009C0B77">
      <w:pPr>
        <w:rPr>
          <w:rFonts w:eastAsia="Calibri"/>
          <w:lang w:eastAsia="en-US"/>
        </w:rPr>
      </w:pPr>
      <w:r w:rsidRPr="00DC67C1">
        <w:rPr>
          <w:rFonts w:eastAsia="Calibri"/>
          <w:sz w:val="21"/>
          <w:szCs w:val="21"/>
          <w:lang w:eastAsia="en-US"/>
        </w:rPr>
        <w:t>Исполнитель</w:t>
      </w:r>
      <w:r>
        <w:rPr>
          <w:rFonts w:eastAsia="Calibri"/>
          <w:sz w:val="21"/>
          <w:szCs w:val="21"/>
          <w:lang w:eastAsia="en-US"/>
        </w:rPr>
        <w:tab/>
      </w:r>
      <w:r>
        <w:rPr>
          <w:rFonts w:eastAsia="Calibri"/>
          <w:sz w:val="21"/>
          <w:szCs w:val="21"/>
          <w:lang w:eastAsia="en-US"/>
        </w:rPr>
        <w:tab/>
      </w:r>
      <w:r>
        <w:rPr>
          <w:rFonts w:eastAsia="Calibri"/>
          <w:sz w:val="21"/>
          <w:szCs w:val="21"/>
          <w:lang w:eastAsia="en-US"/>
        </w:rPr>
        <w:tab/>
      </w:r>
      <w:r>
        <w:rPr>
          <w:rFonts w:eastAsia="Calibri"/>
          <w:sz w:val="21"/>
          <w:szCs w:val="21"/>
          <w:lang w:eastAsia="en-US"/>
        </w:rPr>
        <w:tab/>
      </w:r>
      <w:r>
        <w:rPr>
          <w:rFonts w:eastAsia="Calibri"/>
          <w:sz w:val="21"/>
          <w:szCs w:val="21"/>
          <w:lang w:eastAsia="en-US"/>
        </w:rPr>
        <w:tab/>
      </w:r>
      <w:r>
        <w:rPr>
          <w:rFonts w:eastAsia="Calibri"/>
          <w:sz w:val="21"/>
          <w:szCs w:val="21"/>
          <w:lang w:eastAsia="en-US"/>
        </w:rPr>
        <w:tab/>
      </w:r>
      <w:r>
        <w:rPr>
          <w:rFonts w:eastAsia="Calibri"/>
          <w:sz w:val="21"/>
          <w:szCs w:val="21"/>
          <w:lang w:eastAsia="en-US"/>
        </w:rPr>
        <w:tab/>
      </w:r>
      <w:r>
        <w:rPr>
          <w:rFonts w:eastAsia="Calibri"/>
          <w:sz w:val="21"/>
          <w:szCs w:val="21"/>
          <w:lang w:eastAsia="en-US"/>
        </w:rPr>
        <w:tab/>
      </w:r>
      <w:r>
        <w:rPr>
          <w:rFonts w:eastAsia="Calibri"/>
          <w:sz w:val="21"/>
          <w:szCs w:val="21"/>
          <w:lang w:eastAsia="en-US"/>
        </w:rPr>
        <w:tab/>
      </w:r>
      <w:proofErr w:type="spellStart"/>
      <w:r>
        <w:rPr>
          <w:rFonts w:eastAsia="Calibri"/>
          <w:sz w:val="21"/>
          <w:szCs w:val="21"/>
          <w:lang w:eastAsia="en-US"/>
        </w:rPr>
        <w:t>Ю.В.Курбанова</w:t>
      </w:r>
      <w:proofErr w:type="spellEnd"/>
      <w:r w:rsidRPr="006A0FF6">
        <w:rPr>
          <w:rFonts w:eastAsia="Calibri"/>
          <w:b/>
          <w:lang w:eastAsia="en-US"/>
        </w:rPr>
        <w:t xml:space="preserve"> </w:t>
      </w:r>
      <w:r>
        <w:rPr>
          <w:rFonts w:eastAsia="Calibri"/>
          <w:lang w:eastAsia="en-US"/>
        </w:rPr>
        <w:t xml:space="preserve"> </w:t>
      </w:r>
    </w:p>
    <w:sectPr w:rsidR="009C0B77" w:rsidRPr="00AC2E00" w:rsidSect="009C0B77">
      <w:headerReference w:type="default" r:id="rId12"/>
      <w:pgSz w:w="11906" w:h="16838" w:code="9"/>
      <w:pgMar w:top="1134" w:right="425" w:bottom="1134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58B3" w:rsidRDefault="003858B3" w:rsidP="009C0B77">
      <w:r>
        <w:separator/>
      </w:r>
    </w:p>
  </w:endnote>
  <w:endnote w:type="continuationSeparator" w:id="0">
    <w:p w:rsidR="003858B3" w:rsidRDefault="003858B3" w:rsidP="009C0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58B3" w:rsidRDefault="003858B3" w:rsidP="009C0B77">
      <w:r>
        <w:separator/>
      </w:r>
    </w:p>
  </w:footnote>
  <w:footnote w:type="continuationSeparator" w:id="0">
    <w:p w:rsidR="003858B3" w:rsidRDefault="003858B3" w:rsidP="009C0B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28A5" w:rsidRPr="006E28A5" w:rsidRDefault="006E28A5">
    <w:pPr>
      <w:pStyle w:val="Header"/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                                                                        </w:t>
    </w:r>
    <w:r w:rsidRPr="006E28A5">
      <w:rPr>
        <w:sz w:val="18"/>
        <w:szCs w:val="18"/>
      </w:rPr>
      <w:t>Приложение № 2 документации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AFAD8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1"/>
    <w:multiLevelType w:val="singleLevel"/>
    <w:tmpl w:val="C9065D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123D6D91"/>
    <w:multiLevelType w:val="multilevel"/>
    <w:tmpl w:val="61A8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746B9"/>
    <w:multiLevelType w:val="hybridMultilevel"/>
    <w:tmpl w:val="7542F6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AB61AA"/>
    <w:multiLevelType w:val="multilevel"/>
    <w:tmpl w:val="0390E5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5" w15:restartNumberingAfterBreak="0">
    <w:nsid w:val="20075BD3"/>
    <w:multiLevelType w:val="hybridMultilevel"/>
    <w:tmpl w:val="D1D2FBF8"/>
    <w:lvl w:ilvl="0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10" w:hanging="360"/>
      </w:pPr>
    </w:lvl>
    <w:lvl w:ilvl="2" w:tentative="1">
      <w:start w:val="1"/>
      <w:numFmt w:val="lowerRoman"/>
      <w:lvlText w:val="%3."/>
      <w:lvlJc w:val="right"/>
      <w:pPr>
        <w:ind w:left="2130" w:hanging="180"/>
      </w:pPr>
    </w:lvl>
    <w:lvl w:ilvl="3" w:tentative="1">
      <w:start w:val="1"/>
      <w:numFmt w:val="decimal"/>
      <w:lvlText w:val="%4."/>
      <w:lvlJc w:val="left"/>
      <w:pPr>
        <w:ind w:left="2850" w:hanging="360"/>
      </w:pPr>
    </w:lvl>
    <w:lvl w:ilvl="4" w:tentative="1">
      <w:start w:val="1"/>
      <w:numFmt w:val="lowerLetter"/>
      <w:lvlText w:val="%5."/>
      <w:lvlJc w:val="left"/>
      <w:pPr>
        <w:ind w:left="3570" w:hanging="360"/>
      </w:pPr>
    </w:lvl>
    <w:lvl w:ilvl="5" w:tentative="1">
      <w:start w:val="1"/>
      <w:numFmt w:val="lowerRoman"/>
      <w:lvlText w:val="%6."/>
      <w:lvlJc w:val="right"/>
      <w:pPr>
        <w:ind w:left="4290" w:hanging="180"/>
      </w:pPr>
    </w:lvl>
    <w:lvl w:ilvl="6" w:tentative="1">
      <w:start w:val="1"/>
      <w:numFmt w:val="decimal"/>
      <w:lvlText w:val="%7."/>
      <w:lvlJc w:val="left"/>
      <w:pPr>
        <w:ind w:left="5010" w:hanging="360"/>
      </w:pPr>
    </w:lvl>
    <w:lvl w:ilvl="7" w:tentative="1">
      <w:start w:val="1"/>
      <w:numFmt w:val="lowerLetter"/>
      <w:lvlText w:val="%8."/>
      <w:lvlJc w:val="left"/>
      <w:pPr>
        <w:ind w:left="5730" w:hanging="360"/>
      </w:pPr>
    </w:lvl>
    <w:lvl w:ilvl="8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 w15:restartNumberingAfterBreak="0">
    <w:nsid w:val="20951E84"/>
    <w:multiLevelType w:val="multilevel"/>
    <w:tmpl w:val="C7B0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E00464"/>
    <w:multiLevelType w:val="hybridMultilevel"/>
    <w:tmpl w:val="339AEBC0"/>
    <w:lvl w:ilvl="0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3207" w:hanging="360"/>
      </w:pPr>
    </w:lvl>
    <w:lvl w:ilvl="2" w:tentative="1">
      <w:start w:val="1"/>
      <w:numFmt w:val="lowerRoman"/>
      <w:lvlText w:val="%3."/>
      <w:lvlJc w:val="right"/>
      <w:pPr>
        <w:ind w:left="3927" w:hanging="180"/>
      </w:pPr>
    </w:lvl>
    <w:lvl w:ilvl="3" w:tentative="1">
      <w:start w:val="1"/>
      <w:numFmt w:val="decimal"/>
      <w:lvlText w:val="%4."/>
      <w:lvlJc w:val="left"/>
      <w:pPr>
        <w:ind w:left="4647" w:hanging="360"/>
      </w:pPr>
    </w:lvl>
    <w:lvl w:ilvl="4" w:tentative="1">
      <w:start w:val="1"/>
      <w:numFmt w:val="lowerLetter"/>
      <w:lvlText w:val="%5."/>
      <w:lvlJc w:val="left"/>
      <w:pPr>
        <w:ind w:left="5367" w:hanging="360"/>
      </w:pPr>
    </w:lvl>
    <w:lvl w:ilvl="5" w:tentative="1">
      <w:start w:val="1"/>
      <w:numFmt w:val="lowerRoman"/>
      <w:lvlText w:val="%6."/>
      <w:lvlJc w:val="right"/>
      <w:pPr>
        <w:ind w:left="6087" w:hanging="180"/>
      </w:pPr>
    </w:lvl>
    <w:lvl w:ilvl="6" w:tentative="1">
      <w:start w:val="1"/>
      <w:numFmt w:val="decimal"/>
      <w:lvlText w:val="%7."/>
      <w:lvlJc w:val="left"/>
      <w:pPr>
        <w:ind w:left="6807" w:hanging="360"/>
      </w:pPr>
    </w:lvl>
    <w:lvl w:ilvl="7" w:tentative="1">
      <w:start w:val="1"/>
      <w:numFmt w:val="lowerLetter"/>
      <w:lvlText w:val="%8."/>
      <w:lvlJc w:val="left"/>
      <w:pPr>
        <w:ind w:left="7527" w:hanging="360"/>
      </w:pPr>
    </w:lvl>
    <w:lvl w:ilvl="8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8" w15:restartNumberingAfterBreak="0">
    <w:nsid w:val="3BC36ECD"/>
    <w:multiLevelType w:val="multilevel"/>
    <w:tmpl w:val="EA72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04"/>
        </w:tabs>
        <w:ind w:left="220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B755C5"/>
    <w:multiLevelType w:val="hybridMultilevel"/>
    <w:tmpl w:val="6CDA603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1F573CB"/>
    <w:multiLevelType w:val="multilevel"/>
    <w:tmpl w:val="F94211DC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52177B2A"/>
    <w:multiLevelType w:val="multilevel"/>
    <w:tmpl w:val="8282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9A01DF"/>
    <w:multiLevelType w:val="hybridMultilevel"/>
    <w:tmpl w:val="C2607A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</w:num>
  <w:num w:numId="5">
    <w:abstractNumId w:val="4"/>
  </w:num>
  <w:num w:numId="6">
    <w:abstractNumId w:val="9"/>
  </w:num>
  <w:num w:numId="7">
    <w:abstractNumId w:val="12"/>
  </w:num>
  <w:num w:numId="8">
    <w:abstractNumId w:val="1"/>
  </w:num>
  <w:num w:numId="9">
    <w:abstractNumId w:val="6"/>
  </w:num>
  <w:num w:numId="10">
    <w:abstractNumId w:val="8"/>
  </w:num>
  <w:num w:numId="11">
    <w:abstractNumId w:val="11"/>
  </w:num>
  <w:num w:numId="12">
    <w:abstractNumId w:val="0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hideSpellingErrors/>
  <w:hideGrammaticalError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7359"/>
    <w:rsid w:val="003858B3"/>
    <w:rsid w:val="006E28A5"/>
    <w:rsid w:val="00755E64"/>
    <w:rsid w:val="009C0B77"/>
    <w:rsid w:val="00C65EA9"/>
    <w:rsid w:val="00D20EB8"/>
    <w:rsid w:val="00F9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273FE2E-A807-4033-B38C-267621FA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0D53"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97359"/>
    <w:pPr>
      <w:tabs>
        <w:tab w:val="center" w:pos="4153"/>
        <w:tab w:val="right" w:pos="8306"/>
      </w:tabs>
    </w:pPr>
    <w:rPr>
      <w:sz w:val="28"/>
      <w:szCs w:val="20"/>
    </w:rPr>
  </w:style>
  <w:style w:type="paragraph" w:styleId="BodyText">
    <w:name w:val="Body Text"/>
    <w:basedOn w:val="Normal"/>
    <w:rsid w:val="00597359"/>
    <w:pPr>
      <w:spacing w:after="120"/>
    </w:pPr>
  </w:style>
  <w:style w:type="paragraph" w:styleId="BodyTextIndent">
    <w:name w:val="Body Text Indent"/>
    <w:basedOn w:val="Normal"/>
    <w:rsid w:val="001C1C5A"/>
    <w:pPr>
      <w:spacing w:after="120"/>
      <w:ind w:left="283"/>
    </w:pPr>
  </w:style>
  <w:style w:type="paragraph" w:customStyle="1" w:styleId="consnormal">
    <w:name w:val="consnormal"/>
    <w:basedOn w:val="Normal"/>
    <w:rsid w:val="001C1C5A"/>
    <w:pPr>
      <w:autoSpaceDE w:val="0"/>
      <w:autoSpaceDN w:val="0"/>
      <w:ind w:right="19772" w:firstLine="720"/>
    </w:pPr>
    <w:rPr>
      <w:rFonts w:ascii="Arial" w:hAnsi="Arial" w:cs="Arial"/>
      <w:sz w:val="20"/>
      <w:szCs w:val="20"/>
    </w:rPr>
  </w:style>
  <w:style w:type="character" w:styleId="Hyperlink">
    <w:name w:val="Hyperlink"/>
    <w:rsid w:val="00AA3381"/>
    <w:rPr>
      <w:color w:val="0000FF"/>
      <w:u w:val="single"/>
    </w:rPr>
  </w:style>
  <w:style w:type="paragraph" w:styleId="Footer">
    <w:name w:val="footer"/>
    <w:basedOn w:val="Normal"/>
    <w:link w:val="FooterChar"/>
    <w:rsid w:val="00EB5215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sid w:val="00EB5215"/>
    <w:rPr>
      <w:sz w:val="24"/>
      <w:szCs w:val="24"/>
    </w:rPr>
  </w:style>
  <w:style w:type="paragraph" w:customStyle="1" w:styleId="a">
    <w:name w:val="Текст основ"/>
    <w:basedOn w:val="Normal"/>
    <w:rsid w:val="00A57F69"/>
    <w:pPr>
      <w:tabs>
        <w:tab w:val="left" w:pos="1191"/>
        <w:tab w:val="left" w:pos="1304"/>
        <w:tab w:val="left" w:pos="1588"/>
        <w:tab w:val="left" w:pos="1814"/>
        <w:tab w:val="left" w:pos="2098"/>
      </w:tabs>
      <w:ind w:firstLine="737"/>
      <w:jc w:val="both"/>
    </w:pPr>
    <w:rPr>
      <w:sz w:val="28"/>
    </w:rPr>
  </w:style>
  <w:style w:type="paragraph" w:styleId="BodyText3">
    <w:name w:val="Body Text 3"/>
    <w:basedOn w:val="Normal"/>
    <w:link w:val="BodyText3Char"/>
    <w:rsid w:val="007E7E95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7E7E95"/>
    <w:rPr>
      <w:sz w:val="16"/>
      <w:szCs w:val="16"/>
    </w:rPr>
  </w:style>
  <w:style w:type="table" w:styleId="TableGrid">
    <w:name w:val="Table Grid"/>
    <w:basedOn w:val="TableNormal"/>
    <w:uiPriority w:val="59"/>
    <w:rsid w:val="00FE3A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E3A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E3A83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DD7F0A"/>
    <w:rPr>
      <w:sz w:val="16"/>
      <w:szCs w:val="16"/>
    </w:rPr>
  </w:style>
  <w:style w:type="paragraph" w:styleId="CommentText">
    <w:name w:val="annotation text"/>
    <w:basedOn w:val="Normal"/>
    <w:link w:val="CommentTextChar"/>
    <w:rsid w:val="00DD7F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D7F0A"/>
  </w:style>
  <w:style w:type="paragraph" w:styleId="CommentSubject">
    <w:name w:val="annotation subject"/>
    <w:basedOn w:val="CommentText"/>
    <w:next w:val="CommentText"/>
    <w:link w:val="CommentSubjectChar"/>
    <w:rsid w:val="00DD7F0A"/>
    <w:rPr>
      <w:b/>
      <w:bCs/>
    </w:rPr>
  </w:style>
  <w:style w:type="character" w:customStyle="1" w:styleId="CommentSubjectChar">
    <w:name w:val="Comment Subject Char"/>
    <w:link w:val="CommentSubject"/>
    <w:rsid w:val="00DD7F0A"/>
    <w:rPr>
      <w:b/>
      <w:bCs/>
    </w:rPr>
  </w:style>
  <w:style w:type="character" w:customStyle="1" w:styleId="okpdspan1">
    <w:name w:val="okpd_span1"/>
    <w:rsid w:val="001C3314"/>
    <w:rPr>
      <w:b/>
      <w:bCs/>
    </w:rPr>
  </w:style>
  <w:style w:type="paragraph" w:styleId="ListNumber2">
    <w:name w:val="List Number 2"/>
    <w:basedOn w:val="Normal"/>
    <w:rsid w:val="00250515"/>
    <w:pPr>
      <w:numPr>
        <w:numId w:val="1"/>
      </w:numPr>
    </w:pPr>
  </w:style>
  <w:style w:type="character" w:customStyle="1" w:styleId="allrecords2">
    <w:name w:val="allrecords2"/>
    <w:rsid w:val="005246EE"/>
    <w:rPr>
      <w:color w:val="B4B4B4"/>
    </w:rPr>
  </w:style>
  <w:style w:type="paragraph" w:styleId="NormalWeb">
    <w:name w:val="Normal (Web)"/>
    <w:basedOn w:val="Normal"/>
    <w:uiPriority w:val="99"/>
    <w:unhideWhenUsed/>
    <w:rsid w:val="00471C75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F907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55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3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520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0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02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3784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12" w:space="0" w:color="D3D7DB"/>
                                            <w:left w:val="single" w:sz="12" w:space="0" w:color="D3D7DB"/>
                                            <w:bottom w:val="single" w:sz="12" w:space="0" w:color="D3D7DB"/>
                                            <w:right w:val="single" w:sz="12" w:space="0" w:color="D3D7DB"/>
                                          </w:divBdr>
                                          <w:divsChild>
                                            <w:div w:id="171712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8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250074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7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3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9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4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44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80260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12" w:space="0" w:color="D3D7DB"/>
                                            <w:left w:val="single" w:sz="12" w:space="0" w:color="D3D7DB"/>
                                            <w:bottom w:val="single" w:sz="12" w:space="0" w:color="D3D7DB"/>
                                            <w:right w:val="single" w:sz="12" w:space="0" w:color="D3D7DB"/>
                                          </w:divBdr>
                                          <w:divsChild>
                                            <w:div w:id="150590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407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182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9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8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0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64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69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67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34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2574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12" w:space="0" w:color="D3D7DB"/>
                                            <w:left w:val="single" w:sz="12" w:space="0" w:color="D3D7DB"/>
                                            <w:bottom w:val="single" w:sz="12" w:space="0" w:color="D3D7DB"/>
                                            <w:right w:val="single" w:sz="12" w:space="0" w:color="D3D7DB"/>
                                          </w:divBdr>
                                          <w:divsChild>
                                            <w:div w:id="139932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07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791A52738AC96459A4DECA427BD3A82" ma:contentTypeVersion="0" ma:contentTypeDescription="Создание документа." ma:contentTypeScope="" ma:versionID="e61dd71952d9d5f890abd9b18e12d1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2C6F0F-10EC-456B-86FA-E0290A1239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432B34-0237-4D6E-850D-51F23D556B3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C5A14A-5B0F-4D85-BFA4-C6D3DB19C5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56FB77-3386-4B87-9AEC-06FE7F454A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807</Words>
  <Characters>4606</Characters>
  <Application>Microsoft Office Word</Application>
  <DocSecurity>4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ke-priem</dc:creator>
  <cp:keywords/>
  <cp:lastModifiedBy>cloudconvert_6</cp:lastModifiedBy>
  <cp:revision>2</cp:revision>
  <cp:lastPrinted>2025-04-30T12:39:00Z</cp:lastPrinted>
  <dcterms:created xsi:type="dcterms:W3CDTF">2025-07-04T08:09:00Z</dcterms:created>
  <dcterms:modified xsi:type="dcterms:W3CDTF">2025-07-04T08:09:00Z</dcterms:modified>
</cp:coreProperties>
</file>