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1928E50" w14:textId="12EF6199" w:rsidR="009F7FCE" w:rsidRPr="00EE426C" w:rsidRDefault="005622B2" w:rsidP="00C24DEF">
      <w:pPr>
        <w:pStyle w:val="papertitle"/>
      </w:pPr>
      <w:r>
        <w:t>Data Analytics Coursework Re</w:t>
      </w:r>
      <w:r w:rsidR="00F77BFE">
        <w:t xml:space="preserve"> </w:t>
      </w:r>
      <w:r>
        <w:t>sit</w:t>
      </w:r>
    </w:p>
    <w:p w14:paraId="2E6A6D81" w14:textId="3D6054FF" w:rsidR="00C24DEF" w:rsidRPr="00EE426C" w:rsidRDefault="005622B2" w:rsidP="00EE426C">
      <w:pPr>
        <w:pStyle w:val="author"/>
      </w:pPr>
      <w:r>
        <w:t>Fletcher Thomas Moore</w:t>
      </w:r>
      <w:r w:rsidR="009B2539" w:rsidRPr="00EE426C">
        <w:t xml:space="preserve"> </w:t>
      </w:r>
    </w:p>
    <w:p w14:paraId="0F56E860" w14:textId="08DD684E" w:rsidR="00C24DEF" w:rsidRPr="006809AE" w:rsidRDefault="009B2539" w:rsidP="005622B2">
      <w:pPr>
        <w:pStyle w:val="address"/>
      </w:pPr>
      <w:r w:rsidRPr="00EE426C">
        <w:t xml:space="preserve"> </w:t>
      </w:r>
      <w:r w:rsidR="005622B2">
        <w:t>Edinburgh Napier University, Merchiston Campus, 10 Colinton Rd, Edinburgh EH10 5DT</w:t>
      </w:r>
      <w:r w:rsidRPr="006809AE">
        <w:br/>
      </w:r>
      <w:r w:rsidR="005622B2">
        <w:rPr>
          <w:rStyle w:val="e-mail"/>
        </w:rPr>
        <w:t>40340889@live.napier.ac.uk</w:t>
      </w:r>
    </w:p>
    <w:p w14:paraId="141D55BD" w14:textId="77777777"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6D10821C" w14:textId="2AAC1E0D" w:rsidR="00C24DEF" w:rsidRDefault="001C1581" w:rsidP="00C24DEF">
      <w:pPr>
        <w:pStyle w:val="heading1"/>
      </w:pPr>
      <w:r>
        <w:t>Outliers</w:t>
      </w:r>
    </w:p>
    <w:p w14:paraId="22DD8399" w14:textId="04370D55" w:rsidR="001C1581" w:rsidRDefault="001C1581" w:rsidP="004130B1">
      <w:pPr>
        <w:pStyle w:val="heading2"/>
        <w:spacing w:before="0"/>
      </w:pPr>
      <w:r>
        <w:t>Completion Time</w:t>
      </w:r>
    </w:p>
    <w:p w14:paraId="4F071739" w14:textId="7ECE66AA" w:rsidR="004130B1" w:rsidRPr="004130B1" w:rsidRDefault="004130B1" w:rsidP="004130B1">
      <w:pPr>
        <w:pStyle w:val="p1a"/>
      </w:pPr>
      <w:r>
        <w:t xml:space="preserve">The first outlier found within the dataset given was the </w:t>
      </w:r>
      <w:r w:rsidRPr="001225A2">
        <w:rPr>
          <w:i/>
          <w:iCs/>
        </w:rPr>
        <w:t>Completion Time</w:t>
      </w:r>
      <w:r>
        <w:t xml:space="preserve"> of all three </w:t>
      </w:r>
      <w:r w:rsidR="00627734">
        <w:t>tasks. There was no maximum limit on the time it should take to complete the tasks, but by using a boxplot as seen in Figure 1</w:t>
      </w:r>
      <w:r w:rsidR="001225A2">
        <w:t>.1</w:t>
      </w:r>
      <w:r w:rsidR="00627734">
        <w:t xml:space="preserve">, there was a small cluster of results separated from most data. Most of the results were contained under 80 seconds, but there was a handful of results around 110 to 120 seconds with an extensive gap in between. These results did not appear to be correct and so that this did not affect the remaining data, these outliers were removed. </w:t>
      </w:r>
    </w:p>
    <w:p w14:paraId="55CCCF94" w14:textId="38B3F41A" w:rsidR="001C1581" w:rsidRDefault="001C1581" w:rsidP="001C1581">
      <w:pPr>
        <w:pStyle w:val="heading2"/>
      </w:pPr>
      <w:r>
        <w:t>Part A Scores</w:t>
      </w:r>
    </w:p>
    <w:p w14:paraId="62B9AC20" w14:textId="5EE99AE6" w:rsidR="000C03D2" w:rsidRDefault="001225A2" w:rsidP="00E36FA7">
      <w:pPr>
        <w:pStyle w:val="p1a"/>
      </w:pPr>
      <w:r>
        <w:t xml:space="preserve">The next outlier was a little more complicated to find, but after much exploration of the data, it was discovered in the </w:t>
      </w:r>
      <w:r w:rsidRPr="001225A2">
        <w:rPr>
          <w:i/>
          <w:iCs/>
        </w:rPr>
        <w:t>Part A Score</w:t>
      </w:r>
      <w:r>
        <w:t xml:space="preserve"> from task A. All the scores were within the limit of 0 to 100, yet when displaying the </w:t>
      </w:r>
      <w:r w:rsidRPr="001225A2">
        <w:rPr>
          <w:i/>
          <w:iCs/>
        </w:rPr>
        <w:t>Part A Scores</w:t>
      </w:r>
      <w:r>
        <w:t xml:space="preserve"> and </w:t>
      </w:r>
      <w:r w:rsidRPr="001225A2">
        <w:rPr>
          <w:i/>
          <w:iCs/>
        </w:rPr>
        <w:t>Age</w:t>
      </w:r>
      <w:r>
        <w:t xml:space="preserve"> of the participants the outliers are obvious. The data</w:t>
      </w:r>
      <w:r w:rsidR="00855CA2">
        <w:t xml:space="preserve">, as shown in Figure 1.2, </w:t>
      </w:r>
      <w:r>
        <w:t xml:space="preserve">starts with high scores for those aged younger and </w:t>
      </w:r>
      <w:r w:rsidR="00855CA2">
        <w:t xml:space="preserve">quickly descends before returning to the higher scores once again in a parabola. The outliers appear more so as scores scattered in the middle, displaying that a handful of middle-aged individuals did in fact receive good scores, one receiving a high score. Others show some older participants receiving lower scores as well as on young adult getting a very high score above all others.Due to the data being scattered as well as being a possibility, the outliers were not removed. </w:t>
      </w:r>
    </w:p>
    <w:p w14:paraId="6BA0591C" w14:textId="1C9A3395" w:rsidR="001C1581" w:rsidRDefault="001C1581" w:rsidP="000C03D2">
      <w:pPr>
        <w:pStyle w:val="heading1"/>
      </w:pPr>
      <w:r>
        <w:lastRenderedPageBreak/>
        <w:t>Relationships</w:t>
      </w:r>
    </w:p>
    <w:p w14:paraId="078BD44E" w14:textId="0A5530AC" w:rsidR="001C1581" w:rsidRPr="001C1581" w:rsidRDefault="001C1581" w:rsidP="001C1581">
      <w:pPr>
        <w:pStyle w:val="heading2"/>
      </w:pPr>
      <w:r>
        <w:t>One</w:t>
      </w:r>
    </w:p>
    <w:p w14:paraId="60107729"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72B852D6" w14:textId="77777777"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244EBEA6" w14:textId="7A887C1F"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E36FA7">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06D10BD0" w14:textId="77777777" w:rsidTr="0051304D">
        <w:trPr>
          <w:jc w:val="center"/>
        </w:trPr>
        <w:tc>
          <w:tcPr>
            <w:tcW w:w="1664" w:type="dxa"/>
            <w:tcBorders>
              <w:top w:val="single" w:sz="12" w:space="0" w:color="000000"/>
              <w:bottom w:val="single" w:sz="6" w:space="0" w:color="000000"/>
            </w:tcBorders>
          </w:tcPr>
          <w:p w14:paraId="7BF4B726"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76232CA1"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3E741832"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73E3A9D9" w14:textId="77777777" w:rsidTr="0051304D">
        <w:trPr>
          <w:trHeight w:val="284"/>
          <w:jc w:val="center"/>
        </w:trPr>
        <w:tc>
          <w:tcPr>
            <w:tcW w:w="1664" w:type="dxa"/>
            <w:vAlign w:val="center"/>
          </w:tcPr>
          <w:p w14:paraId="1CBECF48"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5F22B0C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50E4C844"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549D1C07" w14:textId="77777777" w:rsidTr="0051304D">
        <w:trPr>
          <w:trHeight w:val="284"/>
          <w:jc w:val="center"/>
        </w:trPr>
        <w:tc>
          <w:tcPr>
            <w:tcW w:w="1664" w:type="dxa"/>
            <w:vAlign w:val="center"/>
          </w:tcPr>
          <w:p w14:paraId="7FF7DF2B"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63395FD7"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2B1EB89D"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0AADF883" w14:textId="77777777" w:rsidTr="0051304D">
        <w:trPr>
          <w:trHeight w:val="284"/>
          <w:jc w:val="center"/>
        </w:trPr>
        <w:tc>
          <w:tcPr>
            <w:tcW w:w="1664" w:type="dxa"/>
            <w:vAlign w:val="center"/>
          </w:tcPr>
          <w:p w14:paraId="2A490CD7"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F7E54D8"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3C89B9E9"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0F12F123" w14:textId="77777777" w:rsidTr="0051304D">
        <w:trPr>
          <w:trHeight w:val="284"/>
          <w:jc w:val="center"/>
        </w:trPr>
        <w:tc>
          <w:tcPr>
            <w:tcW w:w="1664" w:type="dxa"/>
            <w:vAlign w:val="center"/>
          </w:tcPr>
          <w:p w14:paraId="4F237D66"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F8E9AA8"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CCFE863"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7359A009" w14:textId="77777777" w:rsidTr="0051304D">
        <w:trPr>
          <w:trHeight w:val="284"/>
          <w:jc w:val="center"/>
        </w:trPr>
        <w:tc>
          <w:tcPr>
            <w:tcW w:w="1664" w:type="dxa"/>
            <w:tcBorders>
              <w:bottom w:val="single" w:sz="12" w:space="0" w:color="000000"/>
            </w:tcBorders>
            <w:vAlign w:val="center"/>
          </w:tcPr>
          <w:p w14:paraId="64B99704"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EE36359"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4672094" w14:textId="77777777" w:rsidR="00A97482" w:rsidRPr="009A3755" w:rsidRDefault="009B2539" w:rsidP="0051304D">
            <w:pPr>
              <w:ind w:firstLine="0"/>
              <w:jc w:val="left"/>
              <w:rPr>
                <w:sz w:val="18"/>
                <w:szCs w:val="18"/>
              </w:rPr>
            </w:pPr>
            <w:r w:rsidRPr="009A3755">
              <w:rPr>
                <w:sz w:val="18"/>
                <w:szCs w:val="18"/>
              </w:rPr>
              <w:t>10 point, italic</w:t>
            </w:r>
          </w:p>
        </w:tc>
      </w:tr>
    </w:tbl>
    <w:p w14:paraId="505D640B" w14:textId="77777777" w:rsidR="00EE1BBB" w:rsidRDefault="009B2539" w:rsidP="00EC51EE">
      <w:pPr>
        <w:spacing w:before="240"/>
        <w:ind w:firstLine="0"/>
      </w:pPr>
      <w:r>
        <w:t xml:space="preserve">Displayed equations are centered and set on a separate line. </w:t>
      </w:r>
    </w:p>
    <w:p w14:paraId="29D3CDB1" w14:textId="1BD4BB8F"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E36FA7">
          <w:rPr>
            <w:noProof/>
          </w:rPr>
          <w:t>1</w:t>
        </w:r>
      </w:fldSimple>
      <w:bookmarkStart w:id="1" w:name="_Ref467511674"/>
      <w:bookmarkEnd w:id="1"/>
      <w:r>
        <w:t>)</w:t>
      </w:r>
    </w:p>
    <w:p w14:paraId="3D86D505" w14:textId="77777777"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78A6F2DC" w14:textId="6A0804A6" w:rsidR="00EE1BBB" w:rsidRPr="00EE1BBB" w:rsidRDefault="001501D9" w:rsidP="00EE1BBB">
      <w:pPr>
        <w:spacing w:before="360"/>
        <w:ind w:left="227" w:hanging="227"/>
      </w:pPr>
    </w:p>
    <w:p w14:paraId="37BFDE27" w14:textId="78224D5D" w:rsidR="002D3488" w:rsidRDefault="009B2539" w:rsidP="001D7555">
      <w:pPr>
        <w:pStyle w:val="figurecaption"/>
        <w:jc w:val="both"/>
      </w:pPr>
      <w:bookmarkStart w:id="2" w:name="_Ref467515387"/>
      <w:r>
        <w:rPr>
          <w:b/>
        </w:rPr>
        <w:t>Fig</w:t>
      </w:r>
      <w:r w:rsidR="001225A2">
        <w:rPr>
          <w:b/>
        </w:rPr>
        <w:t>ure</w:t>
      </w:r>
      <w:r>
        <w:rPr>
          <w:b/>
        </w:rPr>
        <w:t xml:space="preserve"> </w:t>
      </w:r>
      <w:r>
        <w:rPr>
          <w:b/>
        </w:rPr>
        <w:fldChar w:fldCharType="begin"/>
      </w:r>
      <w:r>
        <w:rPr>
          <w:b/>
        </w:rPr>
        <w:instrText xml:space="preserve"> SEQ "Figure" \* MERGEFORMAT </w:instrText>
      </w:r>
      <w:r>
        <w:rPr>
          <w:b/>
        </w:rPr>
        <w:fldChar w:fldCharType="separate"/>
      </w:r>
      <w:r w:rsidR="00E36FA7">
        <w:rPr>
          <w:b/>
          <w:noProof/>
        </w:rPr>
        <w:t>1</w:t>
      </w:r>
      <w:r>
        <w:rPr>
          <w:b/>
        </w:rPr>
        <w:fldChar w:fldCharType="end"/>
      </w:r>
      <w:bookmarkEnd w:id="2"/>
      <w:r w:rsidR="001225A2">
        <w:rPr>
          <w:b/>
        </w:rPr>
        <w:t>.1</w:t>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56BA5E4D"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6C08B89" w14:textId="77777777" w:rsidR="00606587" w:rsidRDefault="009B2539" w:rsidP="00606587">
      <w:pPr>
        <w:pStyle w:val="heading1"/>
        <w:numPr>
          <w:ilvl w:val="0"/>
          <w:numId w:val="0"/>
        </w:numPr>
        <w:ind w:left="567" w:hanging="567"/>
      </w:pPr>
      <w:r>
        <w:t>References</w:t>
      </w:r>
    </w:p>
    <w:p w14:paraId="63B5DF42" w14:textId="77777777" w:rsidR="00606587" w:rsidRDefault="009B2539" w:rsidP="00606587">
      <w:pPr>
        <w:pStyle w:val="referenceitem"/>
      </w:pPr>
      <w:r>
        <w:t>Author, F.: Article title. Journal 2(5), 99–110 (2016).</w:t>
      </w:r>
    </w:p>
    <w:p w14:paraId="5342D4AC"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45E5A154" w14:textId="77777777" w:rsidR="002D3488" w:rsidRDefault="009B2539" w:rsidP="00606587">
      <w:pPr>
        <w:pStyle w:val="referenceitem"/>
      </w:pPr>
      <w:r>
        <w:t>Author, F., Author, S., Author, T.: Book title. 2nd edn. Publisher, Location (1999).</w:t>
      </w:r>
    </w:p>
    <w:p w14:paraId="156ADB00" w14:textId="77777777" w:rsidR="002C5825" w:rsidRDefault="009B2539" w:rsidP="00606587">
      <w:pPr>
        <w:pStyle w:val="referenceitem"/>
      </w:pPr>
      <w:r>
        <w:lastRenderedPageBreak/>
        <w:t>Author, F.: Contribution title. In: 9th International Proceedings on Proceedings, pp. 1–2. Publisher, Location (2010).</w:t>
      </w:r>
    </w:p>
    <w:p w14:paraId="3F604D6A" w14:textId="77777777" w:rsidR="00F5783C" w:rsidRPr="00606587" w:rsidRDefault="009B2539" w:rsidP="00606587">
      <w:pPr>
        <w:pStyle w:val="referenceitem"/>
      </w:pPr>
      <w:r>
        <w:t xml:space="preserve">LNCS Homepage, </w:t>
      </w:r>
      <w:hyperlink r:id="rId8" w:history="1">
        <w:r w:rsidRPr="00FB3EC4">
          <w:rPr>
            <w:rStyle w:val="Hyperlink"/>
          </w:rPr>
          <w:t>http://www.springer.com/lncs</w:t>
        </w:r>
      </w:hyperlink>
      <w:r>
        <w:t>, last accessed 2016/11/21.</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9237CD6" w14:textId="77777777" w:rsidR="001501D9" w:rsidRDefault="001501D9">
      <w:r>
        <w:separator/>
      </w:r>
    </w:p>
  </w:endnote>
  <w:endnote w:type="continuationSeparator" w:id="0">
    <w:p w14:paraId="05CAE2D1" w14:textId="77777777" w:rsidR="001501D9" w:rsidRDefault="001501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D57AD4" w14:textId="77777777" w:rsidR="001501D9" w:rsidRDefault="001501D9" w:rsidP="009F7FCE">
      <w:pPr>
        <w:ind w:firstLine="0"/>
      </w:pPr>
      <w:r>
        <w:separator/>
      </w:r>
    </w:p>
  </w:footnote>
  <w:footnote w:type="continuationSeparator" w:id="0">
    <w:p w14:paraId="26A916B7" w14:textId="77777777" w:rsidR="001501D9" w:rsidRDefault="001501D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B9A31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00B04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03D2"/>
    <w:rsid w:val="001225A2"/>
    <w:rsid w:val="001501D9"/>
    <w:rsid w:val="001A02F0"/>
    <w:rsid w:val="001C1581"/>
    <w:rsid w:val="002D48C5"/>
    <w:rsid w:val="004130B1"/>
    <w:rsid w:val="005622B2"/>
    <w:rsid w:val="00566A4F"/>
    <w:rsid w:val="00627734"/>
    <w:rsid w:val="00855CA2"/>
    <w:rsid w:val="00871398"/>
    <w:rsid w:val="00871A78"/>
    <w:rsid w:val="008F2D4C"/>
    <w:rsid w:val="009930E4"/>
    <w:rsid w:val="009B2539"/>
    <w:rsid w:val="009F7FCE"/>
    <w:rsid w:val="00B23481"/>
    <w:rsid w:val="00D42D74"/>
    <w:rsid w:val="00DC2CA9"/>
    <w:rsid w:val="00E36FA7"/>
    <w:rsid w:val="00E603C7"/>
    <w:rsid w:val="00E6799C"/>
    <w:rsid w:val="00F321B4"/>
    <w:rsid w:val="00F77BF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A7B814"/>
  <w15:docId w15:val="{C2B09FB3-1ECD-488D-BB42-F620E1AD33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546</TotalTime>
  <Pages>3</Pages>
  <Words>586</Words>
  <Characters>3344</Characters>
  <Application>Microsoft Office Word</Application>
  <DocSecurity>0</DocSecurity>
  <Lines>27</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Moore, Fletcher</cp:lastModifiedBy>
  <cp:revision>6</cp:revision>
  <dcterms:created xsi:type="dcterms:W3CDTF">2020-05-20T14:01:00Z</dcterms:created>
  <dcterms:modified xsi:type="dcterms:W3CDTF">2020-06-03T18:07:00Z</dcterms:modified>
</cp:coreProperties>
</file>