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Elevator Control System — отчёт по заданиям 4–6</w:t>
      </w:r>
    </w:p>
    <w:p>
      <w:pPr>
        <w:jc w:val="center"/>
      </w:pPr>
      <w:r>
        <w:rPr>
          <w:i/>
        </w:rPr>
        <w:t>Отчёт описывает попунктное выполнение требований к проекту: CQRS, BFF, Domain Events с очередью, eventual consistency, Git-workflow, observability, кэш и блок безопасности (валидация, JWT, защита от атак).</w:t>
      </w:r>
    </w:p>
    <w:p>
      <w:pPr>
        <w:pStyle w:val="Heading1"/>
        <w:jc w:val="left"/>
      </w:pPr>
      <w:r>
        <w:t>Задание 4. CQRS / BFF / Events / Eventual Consistency</w:t>
      </w:r>
    </w:p>
    <w:p>
      <w:pPr>
        <w:pStyle w:val="Heading2"/>
        <w:jc w:val="left"/>
      </w:pPr>
      <w:r>
        <w:t>4.1.1 CQRS — разделение command/query (один эндпоинт для read/write запрещён)</w:t>
      </w:r>
    </w:p>
    <w:p>
      <w:r>
        <w:rPr>
          <w:b/>
        </w:rPr>
        <w:t xml:space="preserve">Что сделано: </w:t>
      </w:r>
      <w:r>
        <w:t>Введены отдельные сервисы для команд и запросов. Команды (POST/PATCH/DELETE) идут в *CommandService и работают через ORM, события доменной модели публикуются. Запросы (GET) идут в *QueryService и читают денормализованную read-модель через raw SQL.</w:t>
      </w:r>
    </w:p>
    <w:p>
      <w:r>
        <w:rPr>
          <w:b/>
        </w:rPr>
        <w:t xml:space="preserve">Где смотреть: </w:t>
      </w:r>
      <w:r>
        <w:t>elevator_control/application/services.py — *CommandService; elevator_control/application/queries/*.py — *QueryService; elevator_control/adapters/inbound/api/v1/lifts.py и др. — GET в Query, write в Command; elevator_control/adapters/inbound/api/deps.py — раздельные DI: *CmdDep / *QueryDep</w:t>
      </w:r>
    </w:p>
    <w:p>
      <w:pPr>
        <w:pStyle w:val="Heading2"/>
        <w:jc w:val="left"/>
      </w:pPr>
      <w:r>
        <w:t>4.1.2 Разные модели данных: write — нормализованная, read — денормализованная</w:t>
      </w:r>
    </w:p>
    <w:p>
      <w:r>
        <w:rPr>
          <w:b/>
        </w:rPr>
        <w:t xml:space="preserve">Что сделано: </w:t>
      </w:r>
      <w:r>
        <w:t>Write-модель — исходные таблицы lifts/events/service_requests/sensors/technicians/reports (нормализованы, миграции 001/002). Read-модель — таблицы *_read с агрегатами и подсказками для UI (sensors_count, open_events_count, max_sensor_ratio, technician_name и т.д.). Создаётся миграцией 003.</w:t>
      </w:r>
    </w:p>
    <w:p>
      <w:r>
        <w:rPr>
          <w:b/>
        </w:rPr>
        <w:t xml:space="preserve">Где смотреть: </w:t>
      </w:r>
      <w:r>
        <w:t>alembic/versions/003_cqrs_read_model.py — DDL read-таблиц + первичный backfill; elevator_control/application/queries/*_queries.py — DTO и SELECT по *_read; elevator_control/application/read_sync.py — UPSERT, пересоберающий строку read-модели</w:t>
      </w:r>
    </w:p>
    <w:p>
      <w:pPr>
        <w:pStyle w:val="Heading2"/>
        <w:jc w:val="left"/>
      </w:pPr>
      <w:r>
        <w:t>4.1.3 Query без ORM</w:t>
      </w:r>
    </w:p>
    <w:p>
      <w:r>
        <w:rPr>
          <w:b/>
        </w:rPr>
        <w:t xml:space="preserve">Что сделано: </w:t>
      </w:r>
      <w:r>
        <w:t>Read-сторона использует прямой пул asyncpg. Все запросы — параметризованные ($1, $2, ...), без SQLAlchemy ORM. Это закрывает риск SQL-инъекций (см. 6.3.2) и позволяет писать тонкие denormalised SELECT под конкретный экран UI.</w:t>
      </w:r>
    </w:p>
    <w:p>
      <w:r>
        <w:rPr>
          <w:b/>
        </w:rPr>
        <w:t xml:space="preserve">Где смотреть: </w:t>
      </w:r>
      <w:r>
        <w:t>elevator_control/infrastructure/raw_pool.py — asyncpg.create_pool; elevator_control/application/queries/base.py — _fetch_all/_fetch_one/_fetch_value; elevator_control/application/queries/*.py — конкретные запросы</w:t>
      </w:r>
    </w:p>
    <w:p>
      <w:pPr>
        <w:pStyle w:val="Heading2"/>
        <w:jc w:val="left"/>
      </w:pPr>
      <w:r>
        <w:t>4.2.1 У каждого клиента свой backend (BFF)</w:t>
      </w:r>
    </w:p>
    <w:p>
      <w:r>
        <w:rPr>
          <w:b/>
        </w:rPr>
        <w:t xml:space="preserve">Что сделано: </w:t>
      </w:r>
      <w:r>
        <w:t>Под каждый клиент выделен отдельный набор эндпоинтов: /bff/web (SPA), /bff/mobile (моб. клиент), /bff/desktop (pywebview). Каждый BFF использует только Query-сторону и НЕ дублирует write-логику.</w:t>
      </w:r>
    </w:p>
    <w:p>
      <w:r>
        <w:rPr>
          <w:b/>
        </w:rPr>
        <w:t xml:space="preserve">Где смотреть: </w:t>
      </w:r>
      <w:r>
        <w:t>elevator_control/adapters/inbound/api/bff/__init__.py — корневой роутер /bff; elevator_control/adapters/inbound/api/bff/web.py / mobile.py / desktop.py</w:t>
      </w:r>
    </w:p>
    <w:p>
      <w:pPr>
        <w:pStyle w:val="Heading2"/>
        <w:jc w:val="left"/>
      </w:pPr>
      <w:r>
        <w:t>4.2.2 Разные DTO для разных клиентов</w:t>
      </w:r>
    </w:p>
    <w:p>
      <w:r>
        <w:rPr>
          <w:b/>
        </w:rPr>
        <w:t xml:space="preserve">Что сделано: </w:t>
      </w:r>
      <w:r>
        <w:t>Web получает компактный дашборд с risk_score; Mobile — карточки с предсобранным title и светофорным status (ok/warning/critical); Desktop — «рабочее место по лифту» (лифт + датчики + события + заявки в одном ответе).</w:t>
      </w:r>
    </w:p>
    <w:p>
      <w:r>
        <w:rPr>
          <w:b/>
        </w:rPr>
        <w:t xml:space="preserve">Где смотреть: </w:t>
      </w:r>
      <w:r>
        <w:t>elevator_control/adapters/inbound/api/bff/schemas.py — Web/Mobile/Desktop DTO</w:t>
      </w:r>
    </w:p>
    <w:p>
      <w:pPr>
        <w:pStyle w:val="Heading2"/>
        <w:jc w:val="left"/>
      </w:pPr>
      <w:r>
        <w:t>4.2.3 Агрегация данных в BFF</w:t>
      </w:r>
    </w:p>
    <w:p>
      <w:r>
        <w:rPr>
          <w:b/>
        </w:rPr>
        <w:t xml:space="preserve">Что сделано: </w:t>
      </w:r>
      <w:r>
        <w:t>Каждый BFF-эндпоинт параллельно (asyncio.gather) дёргает несколько Query-сервисов и собирает результат под нужды конкретного UI. Один HTTP-вызов с фронта = один ответ с уже подготовленными данными.</w:t>
      </w:r>
    </w:p>
    <w:p>
      <w:r>
        <w:rPr>
          <w:b/>
        </w:rPr>
        <w:t xml:space="preserve">Где смотреть: </w:t>
      </w:r>
      <w:r>
        <w:t>elevator_control/adapters/inbound/api/bff/web.py::web_dashboard; elevator_control/adapters/inbound/api/bff/mobile.py::mobile_feed; elevator_control/adapters/inbound/api/bff/desktop.py::desktop_lift_workbench</w:t>
      </w:r>
    </w:p>
    <w:p>
      <w:pPr>
        <w:pStyle w:val="Heading2"/>
        <w:jc w:val="left"/>
      </w:pPr>
      <w:r>
        <w:t>4.3.1 Domain Events (минимум 2 события)</w:t>
      </w:r>
    </w:p>
    <w:p>
      <w:r>
        <w:rPr>
          <w:b/>
        </w:rPr>
        <w:t xml:space="preserve">Что сделано: </w:t>
      </w:r>
      <w:r>
        <w:t>Реализовано 12 типов доменных событий. Обязательные два — LiftCreated и ServiceRequestCreated, плюс LiftUpdated/Deleted, ServiceRequestUpdated/Deleted, SensorChanged/Deleted, EventLogged, TechnicianChanged/Deleted, ReportCreated/Deleted.</w:t>
      </w:r>
    </w:p>
    <w:p>
      <w:r>
        <w:rPr>
          <w:b/>
        </w:rPr>
        <w:t xml:space="preserve">Где смотреть: </w:t>
      </w:r>
      <w:r>
        <w:t>elevator_control/application/events/domain_events.py — все типы и фабрики событий</w:t>
      </w:r>
    </w:p>
    <w:p>
      <w:pPr>
        <w:pStyle w:val="Heading2"/>
        <w:jc w:val="left"/>
      </w:pPr>
      <w:r>
        <w:t>4.3.2 Event-очередь: Command → Event → Queue → Worker</w:t>
      </w:r>
    </w:p>
    <w:p>
      <w:r>
        <w:rPr>
          <w:b/>
        </w:rPr>
        <w:t xml:space="preserve">Что сделано: </w:t>
      </w:r>
      <w:r>
        <w:t>Поток: command публикует событие в outbox (таблица domain_events_log) в той же транзакции, что и write. Хук Session.after_commit ставит задачу process_domain_event в Celery. Worker читает событие из outbox и применяет к read-модели через read_sync.sync_*.</w:t>
      </w:r>
    </w:p>
    <w:p>
      <w:r>
        <w:rPr>
          <w:b/>
        </w:rPr>
        <w:t xml:space="preserve">Где смотреть: </w:t>
      </w:r>
      <w:r>
        <w:t>elevator_control/application/events/publisher.py — outbox publish + schedule; elevator_control/infrastructure/database.py — after_commit hook; elevator_control/application/events/handlers.py — process_domain_event task; elevator_control/infrastructure/celery_app.py — регистрация task'а</w:t>
      </w:r>
    </w:p>
    <w:p>
      <w:pPr>
        <w:pStyle w:val="Heading2"/>
        <w:jc w:val="left"/>
      </w:pPr>
      <w:r>
        <w:t>4.4 Eventual Consistency</w:t>
      </w:r>
    </w:p>
    <w:p>
      <w:r>
        <w:rPr>
          <w:b/>
        </w:rPr>
        <w:t xml:space="preserve">Что сделано: </w:t>
      </w:r>
      <w:r>
        <w:t>Команда отдаёт ответ клиенту сразу. Read-модель обновляется через worker с задержкой CQRS_EVENT_DELAY_SECONDS (по умолчанию 2 сек). Это эмулирует реальный read-after-write lag: сразу после POST GET по read-модели может ещё не вернуть новую строку.</w:t>
      </w:r>
    </w:p>
    <w:p>
      <w:r>
        <w:rPr>
          <w:b/>
        </w:rPr>
        <w:t xml:space="preserve">Где смотреть: </w:t>
      </w:r>
      <w:r>
        <w:t>elevator_control/application/events/publisher.py — countdown=delay при apply_async; elevator_control/infrastructure/config.py — cqrs_event_delay_seconds</w:t>
      </w:r>
    </w:p>
    <w:p>
      <w:pPr>
        <w:pStyle w:val="Heading1"/>
        <w:jc w:val="left"/>
      </w:pPr>
      <w:r>
        <w:t>Задание 5. Git / Observability / Кэш / Документация</w:t>
      </w:r>
    </w:p>
    <w:p>
      <w:pPr>
        <w:pStyle w:val="Heading2"/>
        <w:jc w:val="left"/>
      </w:pPr>
      <w:r>
        <w:t>5.1.1 Стратегия веток</w:t>
      </w:r>
    </w:p>
    <w:p>
      <w:r>
        <w:rPr>
          <w:b/>
        </w:rPr>
        <w:t xml:space="preserve">Что сделано: </w:t>
      </w:r>
      <w:r>
        <w:t>Использован feature workflow: каждый блок реализован в отдельной ветке feature/4.1-cqrs, feature/4.3-events-queue, feature/4.2-bff, feature/6-security, feature/5.2-observability, docs/readme-and-report. Базовая ветка main защищена.</w:t>
      </w:r>
    </w:p>
    <w:p>
      <w:r>
        <w:rPr>
          <w:b/>
        </w:rPr>
        <w:t xml:space="preserve">Где смотреть: </w:t>
      </w:r>
      <w:r>
        <w:t>git log --oneline --decorate --graph --all</w:t>
      </w:r>
    </w:p>
    <w:p>
      <w:pPr>
        <w:pStyle w:val="Heading2"/>
        <w:jc w:val="left"/>
      </w:pPr>
      <w:r>
        <w:t>5.1.2 Feature workflow</w:t>
      </w:r>
    </w:p>
    <w:p>
      <w:r>
        <w:rPr>
          <w:b/>
        </w:rPr>
        <w:t xml:space="preserve">Что сделано: </w:t>
      </w:r>
      <w:r>
        <w:t>Каждая задача из списка попадала в свою feature-ветку. Изменения, относящиеся к одному заданию, не попадали в ветку другого. Это видно в git log: каждый коммит имеет conventional-prefix (feat/docs) и явный номер пункта в заголовке.</w:t>
      </w:r>
    </w:p>
    <w:p>
      <w:r>
        <w:rPr>
          <w:b/>
        </w:rPr>
        <w:t xml:space="preserve">Где смотреть: </w:t>
      </w:r>
      <w:r>
        <w:t>git log --oneline на каждой feature-ветке</w:t>
      </w:r>
    </w:p>
    <w:p>
      <w:pPr>
        <w:pStyle w:val="Heading2"/>
        <w:jc w:val="left"/>
      </w:pPr>
      <w:r>
        <w:t>5.1.3 Pull request — описание изменений</w:t>
      </w:r>
    </w:p>
    <w:p>
      <w:r>
        <w:rPr>
          <w:b/>
        </w:rPr>
        <w:t xml:space="preserve">Что сделано: </w:t>
      </w:r>
      <w:r>
        <w:t>Описания PR оформлены в виде conventional-commit body (что сделано / где смотреть / как проверить) плюс добавлены отдельные .md файлы в docs/pull_requests/ (см. ниже).</w:t>
      </w:r>
    </w:p>
    <w:p>
      <w:r>
        <w:rPr>
          <w:b/>
        </w:rPr>
        <w:t xml:space="preserve">Где смотреть: </w:t>
      </w:r>
      <w:r>
        <w:t>docs/pull_requests/*.md</w:t>
      </w:r>
    </w:p>
    <w:p>
      <w:pPr>
        <w:pStyle w:val="Heading2"/>
        <w:jc w:val="left"/>
      </w:pPr>
      <w:r>
        <w:t>5.1.4 Стандартизация commit message</w:t>
      </w:r>
    </w:p>
    <w:p>
      <w:r>
        <w:rPr>
          <w:b/>
        </w:rPr>
        <w:t xml:space="preserve">Что сделано: </w:t>
      </w:r>
      <w:r>
        <w:t>Используется Conventional Commits: feat(scope): краткое описание, body с пунктами задания, трейлер Co-Authored-By. Пример: 'feat(cqrs): 4.1.1, 4.1.2, 4.1.3 — разделение Command/Query, read-модель, query без ORM'.</w:t>
      </w:r>
    </w:p>
    <w:p>
      <w:r>
        <w:rPr>
          <w:b/>
        </w:rPr>
        <w:t xml:space="preserve">Где смотреть: </w:t>
      </w:r>
      <w:r>
        <w:t>git log --pretty=format:'%h %s' main..HEAD</w:t>
      </w:r>
    </w:p>
    <w:p>
      <w:pPr>
        <w:pStyle w:val="Heading2"/>
        <w:jc w:val="left"/>
      </w:pPr>
      <w:r>
        <w:t>5.2.1 Горячие точки</w:t>
      </w:r>
    </w:p>
    <w:p>
      <w:r>
        <w:rPr>
          <w:b/>
        </w:rPr>
        <w:t xml:space="preserve">Что сделано: </w:t>
      </w:r>
      <w:r>
        <w:t>Три hot-points с метриками: query (GET /api/v1/* и /bff/*), command (POST/PATCH/DELETE), worker (process_domain_event). Эндпоинт /metrics возвращает агрегаты за последние 60 секунд.</w:t>
      </w:r>
    </w:p>
    <w:p>
      <w:r>
        <w:rPr>
          <w:b/>
        </w:rPr>
        <w:t xml:space="preserve">Где смотреть: </w:t>
      </w:r>
      <w:r>
        <w:t>elevator_control/application/observability.py — record + snapshot; elevator_control/main.py — RequestLoggingMiddleware вызывает observability.record; elevator_control/application/events/handlers.py — record для worker</w:t>
      </w:r>
    </w:p>
    <w:p>
      <w:pPr>
        <w:pStyle w:val="Heading2"/>
        <w:jc w:val="left"/>
      </w:pPr>
      <w:r>
        <w:t>5.2.2 Метрики через логи</w:t>
      </w:r>
    </w:p>
    <w:p>
      <w:r>
        <w:rPr>
          <w:b/>
        </w:rPr>
        <w:t xml:space="preserve">Что сделано: </w:t>
      </w:r>
      <w:r>
        <w:t>Каждый hot-point пишет структурированный лог с тегом '5.2.2 metric: ...': время выполнения, количество строк, ошибки. Кроме того, /metrics отдаёт snapshot (avg_ms / max_ms / calls / errors).</w:t>
      </w:r>
    </w:p>
    <w:p>
      <w:r>
        <w:rPr>
          <w:b/>
        </w:rPr>
        <w:t xml:space="preserve">Где смотреть: </w:t>
      </w:r>
      <w:r>
        <w:t>Логи uvicorn: '5.2.2 metric: HTTP ...' и '5.2.2 metric: query ...'; Логи celery worker: '5.2.2 metric: worker process_domain_event ...'; GET /metrics — JSON-снимок</w:t>
      </w:r>
    </w:p>
    <w:p>
      <w:pPr>
        <w:pStyle w:val="Heading2"/>
        <w:jc w:val="left"/>
      </w:pPr>
      <w:r>
        <w:t>5.2.3 Кэш + инвалидация после command</w:t>
      </w:r>
    </w:p>
    <w:p>
      <w:r>
        <w:rPr>
          <w:b/>
        </w:rPr>
        <w:t xml:space="preserve">Что сделано: </w:t>
      </w:r>
      <w:r>
        <w:t>In-process TTL-кэш для query-стороны (TTL 30 сек по умолчанию). Применяется к /api/v1/lifts (list). Инвалидация: после command сервис вызывает invalidate_for_aggregate; повторно — в воркере после применения события (на случай распределённых процессов).</w:t>
      </w:r>
    </w:p>
    <w:p>
      <w:r>
        <w:rPr>
          <w:b/>
        </w:rPr>
        <w:t xml:space="preserve">Где смотреть: </w:t>
      </w:r>
      <w:r>
        <w:t>elevator_control/application/cache.py — TTL-кэш с тегами; elevator_control/application/services.py::_publish_and_invalidate; elevator_control/application/events/handlers.py — invalidate после apply_event</w:t>
      </w:r>
    </w:p>
    <w:p>
      <w:pPr>
        <w:pStyle w:val="Heading2"/>
        <w:jc w:val="left"/>
      </w:pPr>
      <w:r>
        <w:t>5.3 README</w:t>
      </w:r>
    </w:p>
    <w:p>
      <w:r>
        <w:rPr>
          <w:b/>
        </w:rPr>
        <w:t xml:space="preserve">Что сделано: </w:t>
      </w:r>
      <w:r>
        <w:t>Полный README с разделами: архитектура, инструкции запуска, описание API, явные указания где смотреть CQRS, где смотреть очередь, где смотреть пункты безопасности.</w:t>
      </w:r>
    </w:p>
    <w:p>
      <w:r>
        <w:rPr>
          <w:b/>
        </w:rPr>
        <w:t xml:space="preserve">Где смотреть: </w:t>
      </w:r>
      <w:r>
        <w:t>README.md</w:t>
      </w:r>
    </w:p>
    <w:p>
      <w:pPr>
        <w:pStyle w:val="Heading1"/>
        <w:jc w:val="left"/>
      </w:pPr>
      <w:r>
        <w:t>Задание 6. Безопасность</w:t>
      </w:r>
    </w:p>
    <w:p>
      <w:pPr>
        <w:pStyle w:val="Heading2"/>
        <w:jc w:val="left"/>
      </w:pPr>
      <w:r>
        <w:t>6.1.1 Валидация входных данных</w:t>
      </w:r>
    </w:p>
    <w:p>
      <w:r>
        <w:rPr>
          <w:b/>
        </w:rPr>
        <w:t xml:space="preserve">Что сделано: </w:t>
      </w:r>
      <w:r>
        <w:t>Все Pydantic-модели имеют extra='forbid' и явные ограничения по длине и типу. Email проверяется регулярным выражением (без зависимости email-validator), пароль — min_length=8.</w:t>
      </w:r>
    </w:p>
    <w:p>
      <w:r>
        <w:rPr>
          <w:b/>
        </w:rPr>
        <w:t xml:space="preserve">Где смотреть: </w:t>
      </w:r>
      <w:r>
        <w:t>elevator_control/adapters/inbound/api/schemas.py</w:t>
      </w:r>
    </w:p>
    <w:p>
      <w:pPr>
        <w:pStyle w:val="Heading2"/>
        <w:jc w:val="left"/>
      </w:pPr>
      <w:r>
        <w:t>6.1.2 Защита от Mass Assignment</w:t>
      </w:r>
    </w:p>
    <w:p>
      <w:r>
        <w:rPr>
          <w:b/>
        </w:rPr>
        <w:t xml:space="preserve">Что сделано: </w:t>
      </w:r>
      <w:r>
        <w:t>DTO для Create/Update не содержат owner_id, id, created_at. Лишние поля в payload отвергаются Pydantic с HTTP 422 (extra_forbidden). Проверено: POST с owner_id=99999 → 422.</w:t>
      </w:r>
    </w:p>
    <w:p>
      <w:r>
        <w:rPr>
          <w:b/>
        </w:rPr>
        <w:t xml:space="preserve">Где смотреть: </w:t>
      </w:r>
      <w:r>
        <w:t>elevator_control/adapters/inbound/api/schemas.py — все *Create/*Update классы; elevator_control/application/services.py — owner_id берётся из current_user/lift</w:t>
      </w:r>
    </w:p>
    <w:p>
      <w:pPr>
        <w:pStyle w:val="Heading2"/>
        <w:jc w:val="left"/>
      </w:pPr>
      <w:r>
        <w:t>6.1.3 Ограничение доступа: owner_id из токена</w:t>
      </w:r>
    </w:p>
    <w:p>
      <w:r>
        <w:rPr>
          <w:b/>
        </w:rPr>
        <w:t xml:space="preserve">Что сделано: </w:t>
      </w:r>
      <w:r>
        <w:t>В Command-сервисах owner_id для новых сущностей всегда выставляется из current_user.id (пользователь из JWT), а не из тела запроса. Для дочерних сущностей — наследуется от родительского лифта.</w:t>
      </w:r>
    </w:p>
    <w:p>
      <w:r>
        <w:rPr>
          <w:b/>
        </w:rPr>
        <w:t xml:space="preserve">Где смотреть: </w:t>
      </w:r>
      <w:r>
        <w:t>elevator_control/application/services.py::LiftCommandService.create — owner_id=actor.id; elevator_control/application/services.py::SensorCommandService.create — owner_id=lift.owner_id</w:t>
      </w:r>
    </w:p>
    <w:p>
      <w:pPr>
        <w:pStyle w:val="Heading2"/>
        <w:jc w:val="left"/>
      </w:pPr>
      <w:r>
        <w:t>6.2.1 Срок жизни access-токена</w:t>
      </w:r>
    </w:p>
    <w:p>
      <w:r>
        <w:rPr>
          <w:b/>
        </w:rPr>
        <w:t xml:space="preserve">Что сделано: </w:t>
      </w:r>
      <w:r>
        <w:t>Короткий TTL access-токена — 15 минут (ACCESS_TOKEN_TTL_SECONDS=900). Каждый JWT содержит поля iat/exp/jti/type. Просрочка → 401 'Токен истёк'.</w:t>
      </w:r>
    </w:p>
    <w:p>
      <w:r>
        <w:rPr>
          <w:b/>
        </w:rPr>
        <w:t xml:space="preserve">Где смотреть: </w:t>
      </w:r>
      <w:r>
        <w:t>elevator_control/application/auth.py::create_token / decode_token; elevator_control/infrastructure/config.py::access_token_ttl_seconds</w:t>
      </w:r>
    </w:p>
    <w:p>
      <w:pPr>
        <w:pStyle w:val="Heading2"/>
        <w:jc w:val="left"/>
      </w:pPr>
      <w:r>
        <w:t>6.2.2 Refresh-токен и его обновление</w:t>
      </w:r>
    </w:p>
    <w:p>
      <w:r>
        <w:rPr>
          <w:b/>
        </w:rPr>
        <w:t xml:space="preserve">Что сделано: </w:t>
      </w:r>
      <w:r>
        <w:t>При login отдаётся пара access+refresh. Refresh имеет TTL 7 суток. Эндпоинт POST /auth/refresh принимает refresh_token и выдаёт НОВУЮ пару, при этом старый refresh-jti помещается в blacklist (rotation). Это предотвращает повторное использование refresh-токена.</w:t>
      </w:r>
    </w:p>
    <w:p>
      <w:r>
        <w:rPr>
          <w:b/>
        </w:rPr>
        <w:t xml:space="preserve">Где смотреть: </w:t>
      </w:r>
      <w:r>
        <w:t>elevator_control/adapters/inbound/api/v1/auth.py::refresh_token; elevator_control/application/auth.py::AuthApplicationService.refresh</w:t>
      </w:r>
    </w:p>
    <w:p>
      <w:pPr>
        <w:pStyle w:val="Heading2"/>
        <w:jc w:val="left"/>
      </w:pPr>
      <w:r>
        <w:t>6.2.3 Logout / blacklist</w:t>
      </w:r>
    </w:p>
    <w:p>
      <w:r>
        <w:rPr>
          <w:b/>
        </w:rPr>
        <w:t xml:space="preserve">Что сделано: </w:t>
      </w:r>
      <w:r>
        <w:t>Эндпоинт POST /auth/logout помещает jti текущего access-токена в таблицу revoked_tokens. При следующем запросе с этим же токеном — 401 'Токен отозван'. Refresh-rotation использует тот же механизм. Запись хранится до естественного истечения TTL токена (expires_at).</w:t>
      </w:r>
    </w:p>
    <w:p>
      <w:r>
        <w:rPr>
          <w:b/>
        </w:rPr>
        <w:t xml:space="preserve">Где смотреть: </w:t>
      </w:r>
      <w:r>
        <w:t>alembic/versions/003_cqrs_read_model.py — таблица revoked_tokens; elevator_control/application/auth.py::_revoke / _is_revoked; elevator_control/adapters/inbound/api/v1/auth.py::logout</w:t>
      </w:r>
    </w:p>
    <w:p>
      <w:pPr>
        <w:pStyle w:val="Heading2"/>
        <w:jc w:val="left"/>
      </w:pPr>
      <w:r>
        <w:t>6.3.1 Rate limiting</w:t>
      </w:r>
    </w:p>
    <w:p>
      <w:r>
        <w:rPr>
          <w:b/>
        </w:rPr>
        <w:t xml:space="preserve">Что сделано: </w:t>
      </w:r>
      <w:r>
        <w:t>Middleware с алгоритмом скользящего окна per-IP. Два предела: rate_limit_per_minute и rate_limit_burst_per_10s. Превышение → 429 Too Many Requests с Retry-After. Не лимитирует preflight CORS и /health.</w:t>
      </w:r>
    </w:p>
    <w:p>
      <w:r>
        <w:rPr>
          <w:b/>
        </w:rPr>
        <w:t xml:space="preserve">Где смотреть: </w:t>
      </w:r>
      <w:r>
        <w:t>elevator_control/main.py::RateLimitMiddleware</w:t>
      </w:r>
    </w:p>
    <w:p>
      <w:pPr>
        <w:pStyle w:val="Heading2"/>
        <w:jc w:val="left"/>
      </w:pPr>
      <w:r>
        <w:t>6.3.2 SQL-инъекции</w:t>
      </w:r>
    </w:p>
    <w:p>
      <w:r>
        <w:rPr>
          <w:b/>
        </w:rPr>
        <w:t xml:space="preserve">Что сделано: </w:t>
      </w:r>
      <w:r>
        <w:t>Все запросы используют параметризацию: SQLAlchemy text(...:name) и asyncpg ($1, $2). В Query-сервисах WHERE собирается из доверенных имён колонок, значения никогда не интерполируются в SQL-текст. Демонстрация: GET /api/v1/lifts/1%20OR%201=1 → 422 (ошибка типа).</w:t>
      </w:r>
    </w:p>
    <w:p>
      <w:r>
        <w:rPr>
          <w:b/>
        </w:rPr>
        <w:t xml:space="preserve">Где смотреть: </w:t>
      </w:r>
      <w:r>
        <w:t>elevator_control/application/queries/*.py; elevator_control/application/read_sync.py; elevator_control/application/auth.py — _is_revoked / _revoke</w:t>
      </w:r>
    </w:p>
    <w:p>
      <w:pPr>
        <w:pStyle w:val="Heading2"/>
        <w:jc w:val="left"/>
      </w:pPr>
      <w:r>
        <w:t>6.3.3 XSS / security headers</w:t>
      </w:r>
    </w:p>
    <w:p>
      <w:r>
        <w:rPr>
          <w:b/>
        </w:rPr>
        <w:t xml:space="preserve">Что сделано: </w:t>
      </w:r>
      <w:r>
        <w:t>Глобальный SecurityHeadersMiddleware проставляет X-Content-Type-Options=nosniff, X-Frame-Options=DENY, Referrer-Policy=no-referrer и Content-Security-Policy. Для /api и /bff: default-src 'none' (JSON-ответ браузер не исполняет как HTML); для статических /clients разрешены self+inline.</w:t>
      </w:r>
    </w:p>
    <w:p>
      <w:r>
        <w:rPr>
          <w:b/>
        </w:rPr>
        <w:t xml:space="preserve">Где смотреть: </w:t>
      </w:r>
      <w:r>
        <w:t>elevator_control/main.py::SecurityHeadersMiddleware</w:t>
      </w:r>
    </w:p>
    <w:p>
      <w:pPr>
        <w:pStyle w:val="Heading2"/>
        <w:jc w:val="left"/>
      </w:pPr>
      <w:r>
        <w:t>6.3.4 CORS только разрешённые домены</w:t>
      </w:r>
    </w:p>
    <w:p>
      <w:r>
        <w:rPr>
          <w:b/>
        </w:rPr>
        <w:t xml:space="preserve">Что сделано: </w:t>
      </w:r>
      <w:r>
        <w:t>CORSMiddleware ограничен whitelist'ом из CORS_ALLOWED_ORIGINS (никаких '*'). Демонстрация: preflight с http://localhost:3000 → 200; preflight с http://evil.example.com → 400 Bad Request.</w:t>
      </w:r>
    </w:p>
    <w:p>
      <w:r>
        <w:rPr>
          <w:b/>
        </w:rPr>
        <w:t xml:space="preserve">Где смотреть: </w:t>
      </w:r>
      <w:r>
        <w:t>elevator_control/infrastructure/config.py::cors_allowed_origins; elevator_control/main.py — app.add_middleware(CORSMiddleware, allow_origins=...)</w:t>
      </w:r>
    </w:p>
    <w:p>
      <w:pPr>
        <w:pStyle w:val="Heading1"/>
        <w:jc w:val="left"/>
      </w:pPr>
      <w:r>
        <w:t>Как проверить вживую</w:t>
      </w:r>
    </w:p>
    <w:p>
      <w:r>
        <w:t>1) Применить миграции: alembic upgrade head</w:t>
        <w:br/>
        <w:t>2) Запустить API: python -m uvicorn elevator_control.main:app --reload --port 8000</w:t>
        <w:br/>
        <w:t>3) Запустить воркер: celery -A elevator_control.infrastructure.celery_app worker --loglevel=info --pool=solo</w:t>
        <w:br/>
        <w:t>4) Зарегистрировать первого администратора (он получит роль administrator автоматически):</w:t>
        <w:br/>
        <w:t xml:space="preserve">   curl -X POST http://localhost:8000/api/v1/auth/register -H 'Content-Type: application/json' \</w:t>
        <w:br/>
        <w:t xml:space="preserve">        -d '{"email":"admin@local","password":"password123","role":"administrator"}'</w:t>
        <w:br/>
        <w:t>5) Войти: curl -X POST http://localhost:8000/api/v1/auth/login-json -H 'Content-Type: application/json' \</w:t>
        <w:br/>
        <w:t xml:space="preserve">        -d '{"email":"admin@local","password":"password123"}'</w:t>
        <w:br/>
        <w:t>6) Дальше — токен передавать в заголовке Authorization: Bearer &lt;access_token&gt;.</w:t>
        <w:br/>
        <w:t>7) Создать лифт: POST /api/v1/lifts; через ~2 секунды read-модель догонит — GET /api/v1/lifts.</w:t>
        <w:br/>
        <w:t>8) Открыть /docs (Swagger) для интерактивной проверки. /metrics — снимок hot-points.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