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2835"/>
          <w:tab w:val="left" w:pos="5103"/>
        </w:tabs>
        <w:spacing w:before="18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single"/>
          <w:shd w:val="clear" w:fill="auto"/>
          <w:vertAlign w:val="baseline"/>
          <w:rtl w:val="0"/>
        </w:rPr>
        <w:tab/>
      </w:r>
      <w:r>
        <w:rPr>
          <w:rFonts w:hint="default" w:ascii="Times New Roman" w:hAnsi="Times New Roman" w:eastAsia="Times New Roman"/>
          <w:b w:val="0"/>
          <w:i/>
          <w:smallCaps w:val="0"/>
          <w:strike w:val="0"/>
          <w:color w:val="000000"/>
          <w:sz w:val="24"/>
          <w:szCs w:val="24"/>
          <w:u w:val="single"/>
          <w:shd w:val="clear" w:fill="auto"/>
          <w:vertAlign w:val="baseline"/>
          <w:rtl w:val="0"/>
        </w:rPr>
        <w:t>Гаврилова Елизавета</w:t>
      </w:r>
      <w:r>
        <w:rPr>
          <w:rFonts w:ascii="Times New Roman" w:hAnsi="Times New Roman" w:eastAsia="Times New Roman" w:cs="Times New Roman"/>
          <w:b w:val="0"/>
          <w:i w:val="0"/>
          <w:smallCaps w:val="0"/>
          <w:strike w:val="0"/>
          <w:color w:val="000000"/>
          <w:sz w:val="24"/>
          <w:szCs w:val="24"/>
          <w:u w:val="singl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прошел(а)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9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фамилия, имя, отчество</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left="0" w:right="0" w:firstLine="0"/>
        <w:jc w:val="center"/>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полный курс образовательной  программы</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119"/>
          <w:tab w:val="right" w:pos="6379"/>
        </w:tabs>
        <w:spacing w:before="120" w:after="0" w:line="240" w:lineRule="auto"/>
        <w:ind w:left="0" w:right="0" w:firstLine="0"/>
        <w:jc w:val="center"/>
        <w:rPr>
          <w:rFonts w:hint="default" w:ascii="Times New Roman" w:hAnsi="Times New Roman" w:eastAsia="Times New Roman" w:cs="Times New Roman"/>
          <w:b w:val="0"/>
          <w:i w:val="0"/>
          <w:smallCaps w:val="0"/>
          <w:strike w:val="0"/>
          <w:color w:val="000000"/>
          <w:sz w:val="16"/>
          <w:szCs w:val="16"/>
          <w:u w:val="none"/>
          <w:shd w:val="clear" w:fill="auto"/>
          <w:vertAlign w:val="baseline"/>
          <w:lang w:val="ru-RU"/>
        </w:rPr>
      </w:pPr>
      <w:r>
        <w:rPr>
          <w:rFonts w:ascii="Times New Roman" w:hAnsi="Times New Roman" w:eastAsia="Times New Roman" w:cs="Times New Roman"/>
          <w:b w:val="0"/>
          <w:i/>
          <w:smallCaps w:val="0"/>
          <w:strike w:val="0"/>
          <w:color w:val="000000"/>
          <w:sz w:val="24"/>
          <w:szCs w:val="24"/>
          <w:u w:val="single"/>
          <w:shd w:val="clear" w:fill="auto"/>
          <w:vertAlign w:val="baseline"/>
          <w:rtl w:val="0"/>
        </w:rPr>
        <w:t>«Программа экологии морского бентоса (гидробиология)</w:t>
      </w:r>
      <w:r>
        <w:rPr>
          <w:rFonts w:hint="default" w:eastAsia="Times New Roman" w:cs="Times New Roman"/>
          <w:b w:val="0"/>
          <w:i/>
          <w:smallCaps w:val="0"/>
          <w:strike w:val="0"/>
          <w:color w:val="000000"/>
          <w:sz w:val="24"/>
          <w:szCs w:val="24"/>
          <w:u w:val="single"/>
          <w:shd w:val="clear" w:fill="auto"/>
          <w:vertAlign w:val="baseline"/>
          <w:rtl w:val="0"/>
          <w:lang w:val="ru-RU"/>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название программы</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119"/>
          <w:tab w:val="right" w:pos="6379"/>
        </w:tabs>
        <w:spacing w:before="120" w:after="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single"/>
          <w:shd w:val="clear" w:fill="auto"/>
          <w:vertAlign w:val="baseline"/>
          <w:rtl w:val="0"/>
        </w:rPr>
        <w:t>Сектор полевой экологии</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название коллектива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544"/>
          <w:tab w:val="right" w:pos="6379"/>
        </w:tabs>
        <w:spacing w:before="12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ab/>
      </w:r>
      <w:r>
        <w:rPr>
          <w:rFonts w:ascii="Times New Roman" w:hAnsi="Times New Roman" w:eastAsia="Times New Roman" w:cs="Times New Roman"/>
          <w:b w:val="0"/>
          <w:i/>
          <w:smallCaps w:val="0"/>
          <w:strike w:val="0"/>
          <w:color w:val="000000"/>
          <w:sz w:val="24"/>
          <w:szCs w:val="24"/>
          <w:u w:val="single"/>
          <w:shd w:val="clear" w:fill="auto"/>
          <w:vertAlign w:val="baseline"/>
          <w:rtl w:val="0"/>
        </w:rPr>
        <w:t>ЭБЦ “Крестовский остров”</w:t>
      </w:r>
      <w:r>
        <w:rPr>
          <w:rFonts w:ascii="Times New Roman" w:hAnsi="Times New Roman" w:eastAsia="Times New Roman" w:cs="Times New Roman"/>
          <w:b w:val="0"/>
          <w:i/>
          <w:smallCaps w:val="0"/>
          <w:strike w:val="0"/>
          <w:color w:val="000000"/>
          <w:sz w:val="16"/>
          <w:szCs w:val="16"/>
          <w:u w:val="singl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название отдела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Дополнительное образование</w:t>
      </w:r>
    </w:p>
    <w:p>
      <w:pPr>
        <w:jc w:val="center"/>
        <w:rPr>
          <w:sz w:val="24"/>
          <w:szCs w:val="24"/>
        </w:rPr>
      </w:pPr>
    </w:p>
    <w:tbl>
      <w:tblPr>
        <w:tblStyle w:val="13"/>
        <w:tblW w:w="6444" w:type="dxa"/>
        <w:tblInd w:w="0" w:type="dxa"/>
        <w:tblLayout w:type="fixed"/>
        <w:tblCellMar>
          <w:top w:w="0" w:type="dxa"/>
          <w:left w:w="108" w:type="dxa"/>
          <w:bottom w:w="0" w:type="dxa"/>
          <w:right w:w="108" w:type="dxa"/>
        </w:tblCellMar>
      </w:tblPr>
      <w:tblGrid>
        <w:gridCol w:w="3969"/>
        <w:gridCol w:w="1134"/>
        <w:gridCol w:w="1341"/>
      </w:tblGrid>
      <w:tr>
        <w:tblPrEx>
          <w:tblCellMar>
            <w:top w:w="0" w:type="dxa"/>
            <w:left w:w="108" w:type="dxa"/>
            <w:bottom w:w="0" w:type="dxa"/>
            <w:right w:w="108" w:type="dxa"/>
          </w:tblCellMar>
        </w:tblPrEx>
        <w:tc>
          <w:tcPr>
            <w:tcBorders>
              <w:top w:val="single" w:color="000000" w:sz="4" w:space="0"/>
              <w:left w:val="single" w:color="000000" w:sz="4" w:space="0"/>
              <w:bottom w:val="single" w:color="000000" w:sz="4" w:space="0"/>
            </w:tcBorders>
            <w:vAlign w:val="top"/>
          </w:tcPr>
          <w:p>
            <w:pPr>
              <w:jc w:val="center"/>
              <w:rPr>
                <w:sz w:val="18"/>
                <w:szCs w:val="18"/>
              </w:rPr>
            </w:pPr>
            <w:r>
              <w:rPr>
                <w:sz w:val="18"/>
                <w:szCs w:val="18"/>
                <w:rtl w:val="0"/>
              </w:rPr>
              <w:t xml:space="preserve">Наименование образовательной </w:t>
            </w:r>
          </w:p>
          <w:p>
            <w:pPr>
              <w:jc w:val="center"/>
              <w:rPr>
                <w:sz w:val="18"/>
                <w:szCs w:val="18"/>
              </w:rPr>
            </w:pPr>
            <w:r>
              <w:rPr>
                <w:sz w:val="18"/>
                <w:szCs w:val="18"/>
                <w:rtl w:val="0"/>
              </w:rPr>
              <w:t xml:space="preserve"> Программы</w:t>
            </w:r>
          </w:p>
        </w:tc>
        <w:tc>
          <w:tcPr>
            <w:tcBorders>
              <w:top w:val="single" w:color="000000" w:sz="4" w:space="0"/>
              <w:left w:val="single" w:color="000000" w:sz="4" w:space="0"/>
              <w:bottom w:val="single" w:color="000000" w:sz="4" w:space="0"/>
            </w:tcBorders>
            <w:vAlign w:val="top"/>
          </w:tcPr>
          <w:p>
            <w:pPr>
              <w:jc w:val="center"/>
              <w:rPr>
                <w:sz w:val="18"/>
                <w:szCs w:val="18"/>
              </w:rPr>
            </w:pPr>
            <w:r>
              <w:rPr>
                <w:sz w:val="18"/>
                <w:szCs w:val="18"/>
                <w:rtl w:val="0"/>
              </w:rPr>
              <w:t>Кол-во часов по программе</w:t>
            </w:r>
          </w:p>
        </w:tc>
        <w:tc>
          <w:tcPr>
            <w:tcBorders>
              <w:top w:val="single" w:color="000000" w:sz="4" w:space="0"/>
              <w:left w:val="single" w:color="000000" w:sz="4" w:space="0"/>
              <w:bottom w:val="single" w:color="000000" w:sz="4" w:space="0"/>
              <w:right w:val="single" w:color="000000" w:sz="4" w:space="0"/>
            </w:tcBorders>
            <w:vAlign w:val="top"/>
          </w:tcPr>
          <w:p>
            <w:pPr>
              <w:jc w:val="center"/>
              <w:rPr>
                <w:sz w:val="18"/>
                <w:szCs w:val="18"/>
              </w:rPr>
            </w:pPr>
          </w:p>
          <w:p>
            <w:pPr>
              <w:jc w:val="center"/>
              <w:rPr>
                <w:sz w:val="18"/>
                <w:szCs w:val="18"/>
              </w:rPr>
            </w:pPr>
            <w:r>
              <w:rPr>
                <w:sz w:val="18"/>
                <w:szCs w:val="18"/>
                <w:rtl w:val="0"/>
              </w:rPr>
              <w:t>Оценка</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Биология клетки с основами микробиологии и вирусологии</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14</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Зоология беспозвоночных</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112</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Животные и растения Ленинградской области</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60</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Начальная туристская подготовка (НТП)</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28</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Общая экология</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40</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rFonts w:hint="default"/>
                <w:sz w:val="18"/>
                <w:szCs w:val="18"/>
                <w:rtl w:val="0"/>
                <w:lang w:val="ru-RU"/>
              </w:rPr>
            </w:pPr>
            <w:r>
              <w:rPr>
                <w:sz w:val="18"/>
                <w:szCs w:val="18"/>
                <w:rtl w:val="0"/>
                <w:lang w:val="ru-RU"/>
              </w:rPr>
              <w:t>Зоология</w:t>
            </w:r>
            <w:r>
              <w:rPr>
                <w:rFonts w:hint="default"/>
                <w:sz w:val="18"/>
                <w:szCs w:val="18"/>
                <w:rtl w:val="0"/>
                <w:lang w:val="ru-RU"/>
              </w:rPr>
              <w:t xml:space="preserve"> позвоночных</w:t>
            </w:r>
          </w:p>
        </w:tc>
        <w:tc>
          <w:tcPr>
            <w:tcBorders>
              <w:top w:val="single" w:color="000000" w:sz="4" w:space="0"/>
              <w:left w:val="single" w:color="000000" w:sz="4" w:space="0"/>
              <w:bottom w:val="single" w:color="000000" w:sz="4" w:space="0"/>
            </w:tcBorders>
            <w:vAlign w:val="center"/>
          </w:tcPr>
          <w:p>
            <w:pPr>
              <w:jc w:val="center"/>
              <w:rPr>
                <w:rFonts w:hint="default"/>
                <w:sz w:val="18"/>
                <w:szCs w:val="18"/>
                <w:rtl w:val="0"/>
                <w:lang w:val="ru-RU"/>
              </w:rPr>
            </w:pPr>
            <w:r>
              <w:rPr>
                <w:rFonts w:hint="default"/>
                <w:sz w:val="18"/>
                <w:szCs w:val="18"/>
                <w:rtl w:val="0"/>
                <w:lang w:val="ru-RU"/>
              </w:rPr>
              <w:t>40</w:t>
            </w:r>
          </w:p>
        </w:tc>
        <w:tc>
          <w:tcPr>
            <w:tcBorders>
              <w:top w:val="single" w:color="000000" w:sz="4" w:space="0"/>
              <w:left w:val="single" w:color="000000" w:sz="4" w:space="0"/>
              <w:bottom w:val="single" w:color="000000" w:sz="4" w:space="0"/>
              <w:right w:val="single" w:color="000000" w:sz="4" w:space="0"/>
            </w:tcBorders>
            <w:vAlign w:val="center"/>
          </w:tcPr>
          <w:p>
            <w:pPr>
              <w:jc w:val="center"/>
              <w:rPr>
                <w:rFonts w:hint="default"/>
                <w:sz w:val="18"/>
                <w:szCs w:val="18"/>
                <w:rtl w:val="0"/>
                <w:lang w:val="ru-RU"/>
              </w:rPr>
            </w:pPr>
            <w:r>
              <w:rPr>
                <w:sz w:val="18"/>
                <w:szCs w:val="18"/>
                <w:rtl w:val="0"/>
                <w:lang w:val="ru-RU"/>
              </w:rPr>
              <w:t>Зачет</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2"/>
          <w:szCs w:val="12"/>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Творческие достижения учащегося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2"/>
          <w:szCs w:val="1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(научно-исследовательская работа, участие в работе конференций,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смотров-конкурсов, концертов, олимпиад, наличие печатных работ,</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12"/>
          <w:szCs w:val="12"/>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спортивные результаты и т.д.)</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rPr>
          <w:color w:val="FF0000"/>
        </w:rPr>
      </w:pPr>
      <w:r>
        <w:t>Участник 7 экспедиций Лаборатории экологии морского бентоса (гидробиологии). Автор 4 исследовательских работ. Автор публикаций в сборниках материалов XXIV и XXV конференции старшеклассников по биологии «Учёные будущего» Участник всероссийской научной конференции с международным участием</w:t>
      </w:r>
      <w:r>
        <w:rPr>
          <w:rFonts w:hint="default"/>
          <w:lang w:val="ru-RU"/>
        </w:rPr>
        <w:t xml:space="preserve"> </w:t>
      </w:r>
      <w:r>
        <w:t>«Моллюски: биология, экология, эволюция и формирование малакофаун» в 2019 г.. Победитель научно-практической конференции старшеклассников «Шаги в науку XXI век». Лауреат городского конкурса «Учёные будущего». Участник международной научной конференции школьников «Сахаровские чтения». Двукратный дипломант третьей степени городской олимпиады по биологии. Двукратный призёр муниципального этпа всероссийской олимпиады школьников по биологии. Победитель муниципального этапа всероссийской олимпиады школьников по экологии. Дипломант второй степени турнира юных биологов.</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Генеральный директор</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ГБНОУ  “СПб ГДТЮ”</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М. Р. Катунова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Руководитель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структурного подразделения</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А.Р.Ляндзберг</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Руководитель коллектива</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В.М.Хайтов</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Педагоги</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дополнительного образования</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Д.А.Аристов</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А.В.Полоскин</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jc w:val="both"/>
      </w:pPr>
      <w:r>
        <w:t>Сертификат об обучении №</w:t>
      </w:r>
      <w:r>
        <w:rPr>
          <w:rFonts w:hint="default"/>
          <w:lang w:val="en-US"/>
        </w:rPr>
        <w:t xml:space="preserve"> </w:t>
      </w:r>
      <w:r>
        <w:rPr>
          <w:rFonts w:ascii="Arial" w:hAnsi="Arial" w:eastAsia="SimSun" w:cs="Arial"/>
          <w:i w:val="0"/>
          <w:iCs w:val="0"/>
          <w:caps w:val="0"/>
          <w:color w:val="262626"/>
          <w:spacing w:val="0"/>
          <w:sz w:val="18"/>
          <w:szCs w:val="18"/>
          <w:shd w:val="clear" w:fill="FFFFFF"/>
        </w:rPr>
        <w:t>197474</w:t>
      </w:r>
      <w:r>
        <w:rPr>
          <w:rFonts w:hint="default" w:ascii="Arial" w:hAnsi="Arial" w:cs="Arial"/>
          <w:i w:val="0"/>
          <w:iCs w:val="0"/>
          <w:caps w:val="0"/>
          <w:color w:val="262626"/>
          <w:spacing w:val="0"/>
          <w:sz w:val="18"/>
          <w:szCs w:val="18"/>
          <w:shd w:val="clear" w:fill="FFFFFF"/>
          <w:lang w:val="en-US"/>
        </w:rPr>
        <w:t xml:space="preserve"> </w:t>
      </w:r>
      <w:r>
        <w:rPr>
          <w:highlight w:val="none"/>
        </w:rPr>
        <w:t xml:space="preserve"> </w:t>
      </w:r>
      <w:bookmarkStart w:id="0" w:name="_GoBack"/>
      <w:r>
        <w:rPr>
          <w:highlight w:val="none"/>
        </w:rPr>
        <w:t xml:space="preserve">выдан </w:t>
      </w:r>
      <w:r>
        <w:rPr>
          <w:rFonts w:hint="default"/>
          <w:highlight w:val="none"/>
          <w:u w:val="single"/>
          <w:lang w:val="ru-RU"/>
        </w:rPr>
        <w:t xml:space="preserve">18 </w:t>
      </w:r>
      <w:bookmarkEnd w:id="0"/>
      <w:r>
        <w:t>мая  2021 года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sectPr>
      <w:pgSz w:w="16838" w:h="11906"/>
      <w:pgMar w:top="1134" w:right="1418" w:bottom="720" w:left="1531" w:header="720" w:footer="720" w:gutter="0"/>
      <w:pgNumType w:start="1"/>
      <w:cols w:equalWidth="0" w:num="2">
        <w:col w:w="6377" w:space="1134"/>
        <w:col w:w="637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8F765D7"/>
    <w:rsid w:val="18BE07A0"/>
    <w:rsid w:val="3DFE3075"/>
    <w:rsid w:val="5BFD3C06"/>
    <w:rsid w:val="65F0068B"/>
    <w:rsid w:val="6B2526C3"/>
    <w:rsid w:val="6EDE29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imes New Roman" w:hAnsi="Times New Roman" w:eastAsia="SimSun" w:cs="Times New Roman"/>
      <w:lang w:val="ru-RU"/>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10">
    <w:name w:val="Title"/>
    <w:basedOn w:val="1"/>
    <w:next w:val="1"/>
    <w:qFormat/>
    <w:uiPriority w:val="0"/>
    <w:pPr>
      <w:keepNext/>
      <w:keepLines/>
      <w:spacing w:before="480" w:after="120"/>
    </w:pPr>
    <w:rPr>
      <w:b/>
      <w:sz w:val="72"/>
      <w:szCs w:val="72"/>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customStyle="1" w:styleId="12">
    <w:name w:val="Table Normal"/>
    <w:qFormat/>
    <w:uiPriority w:val="0"/>
  </w:style>
  <w:style w:type="table" w:customStyle="1" w:styleId="13">
    <w:name w:val="_Style 10"/>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2020-06-11T08:43:00Z</dcterms:created>
  <dc:creator>polyd</dc:creator>
  <cp:lastModifiedBy>Vadim Khaitov</cp:lastModifiedBy>
  <dcterms:modified xsi:type="dcterms:W3CDTF">2021-05-17T05:53:00Z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1049-11.2.0.10132</vt:lpwstr>
  </property>
</Properties>
</file>