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  <w:r>
        <w:rPr>
          <w:b/>
        </w:rPr>
        <w:t>У</w:t>
      </w:r>
      <w:bookmarkStart w:id="0" w:name="_GoBack"/>
      <w:r>
        <w:rPr>
          <w:b/>
        </w:rPr>
        <w:t>ТВЕРЖДЕНО</w:t>
      </w:r>
      <w:r>
        <w:br w:type="textWrapping"/>
      </w:r>
      <w:r>
        <w:t>Заведующий отделом _________________</w:t>
      </w:r>
      <w:r>
        <w:br w:type="textWrapping"/>
      </w:r>
      <w:r>
        <w:t>___________________ / _____________ /</w:t>
      </w:r>
      <w:r>
        <w:br w:type="textWrapping"/>
      </w:r>
      <w:r>
        <w:t>«____» ___________ 2020</w:t>
      </w:r>
      <w:bookmarkEnd w:id="0"/>
    </w:p>
    <w:p>
      <w:r>
        <w:br w:type="textWrapping"/>
      </w:r>
      <w:r>
        <w:br w:type="textWrapping"/>
      </w:r>
    </w:p>
    <w:p>
      <w:r>
        <w:rPr>
          <w:b/>
        </w:rPr>
        <w:t>ПРИЛОЖЕНИЕ к КАЛЕНДАРНО-ТЕМАТИЧЕСКОМУ ПЛАНУ</w:t>
      </w:r>
      <w:r>
        <w:br w:type="textWrapping"/>
      </w:r>
      <w:r>
        <w:rPr>
          <w:b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</w:rPr>
        <w:t>«Программа экологии морского бентоса (гидробиология)»</w:t>
      </w:r>
      <w:r>
        <w:br w:type="textWrapping"/>
      </w:r>
      <w:r>
        <w:rPr>
          <w:b/>
        </w:rPr>
        <w:t>на 2020 / 2021 учебный год</w:t>
      </w:r>
      <w:r>
        <w:br w:type="textWrapping"/>
      </w:r>
      <w:r>
        <w:rPr>
          <w:b/>
        </w:rPr>
        <w:t>группа № 404</w:t>
      </w:r>
      <w:r>
        <w:br w:type="textWrapping"/>
      </w:r>
      <w:r>
        <w:rPr>
          <w:b/>
        </w:rPr>
        <w:t>4 год обучения</w:t>
      </w:r>
      <w:r>
        <w:br w:type="textWrapping"/>
      </w:r>
      <w:r>
        <w:t>c 2020-11-09 по 2021-01-15</w:t>
      </w:r>
    </w:p>
    <w:p>
      <w:r>
        <w:br w:type="textWrapping"/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"/>
        <w:gridCol w:w="3856"/>
        <w:gridCol w:w="709"/>
        <w:gridCol w:w="826"/>
        <w:gridCol w:w="1027"/>
        <w:gridCol w:w="1061"/>
        <w:gridCol w:w="3647"/>
        <w:gridCol w:w="1932"/>
        <w:gridCol w:w="13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Название раздела, темы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Всего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Теория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Практика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Дата занятия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Ресурсы/Ссылки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Формы учебного материала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Формы контроля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Приемы построения точечных диаграмм.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11/11/20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Приемы построения частотных гистограмм.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12/11/20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Приемы построения линейных графиков.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18/11/20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Приемы построения секторных диаграмм.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19/11/20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Приемы построения комбинированных графиков.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25/11/20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Приемы построения простых таблиц данных. Построение таблиц с результатами.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26/11/20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Приемы построения комбинированных таблиц данных.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02/12/20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Двухвыборочный t-тест. Применение двухвыборочного t-теста к материалу работы.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03/12/20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Корреляционный анализ. Применение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09/12/20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Простая линейная регрессия. Применение линейной регрессии к материалу работы.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10/12/20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Териологические наблюдения в Тарховке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13/12/20</w:t>
            </w:r>
          </w:p>
        </w:tc>
        <w:tc>
          <w:p/>
        </w:tc>
        <w:tc>
          <w:p>
            <w:pPr>
              <w:jc w:val="left"/>
            </w:pPr>
            <w:r>
              <w:t>Выезд в природную среду</w:t>
            </w:r>
          </w:p>
        </w:tc>
        <w:tc>
          <w:p>
            <w:pPr>
              <w:jc w:val="left"/>
            </w:pPr>
            <w:r>
              <w:t>Беседа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Множественная регрессия. Применение множественной регрессии к материалу.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16/12/20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Дисперсионный анализ. Применение дисперсионного анализа к материалу работы.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17/12/20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Итоговое занятие №1. Комплексная контрольная работа включающая тест и развернутые задания.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23/12/20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Двухфакторный дисперсионный анализ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24/12/20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Методы многомерного анализа. Применение методов многомерного анализа к материалу работы.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30/12/20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39</w:t>
            </w:r>
          </w:p>
        </w:tc>
        <w:tc>
          <w:p>
            <w:pPr>
              <w:jc w:val="left"/>
            </w:pPr>
            <w:r>
              <w:t>Метод главных компонент. Применение метода главных компонент к материалу работы.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13/01/21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40</w:t>
            </w:r>
          </w:p>
        </w:tc>
        <w:tc>
          <w:p>
            <w:pPr>
              <w:jc w:val="left"/>
            </w:pPr>
            <w:r>
              <w:t>Основы корреспондентного анализа. Применение корреспондентного анализа к материалу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14/01/21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</w:tbl>
    <w:p/>
    <w:sectPr>
      <w:pgSz w:w="16838" w:h="11906" w:orient="landscape"/>
      <w:pgMar w:top="1701" w:right="1134" w:bottom="850" w:left="1134" w:header="708" w:footer="709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204C2FF8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0"/>
      <w:szCs w:val="24"/>
      <w:lang w:val="ru-RU" w:eastAsia="ru-RU" w:bidi="hi-IN"/>
    </w:rPr>
  </w:style>
  <w:style w:type="character" w:default="1" w:styleId="2">
    <w:name w:val="Default Paragraph Font"/>
    <w:qFormat/>
    <w:uiPriority w:val="0"/>
    <w:rPr>
      <w:rFonts w:ascii="Times New Roman" w:hAnsi="Times New Roman" w:eastAsia="Times New Roman"/>
      <w:sz w:val="18"/>
    </w:rPr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  <w:style w:type="character" w:customStyle="1" w:styleId="5">
    <w:name w:val="apple-converted-space"/>
    <w:basedOn w:val="2"/>
    <w:qFormat/>
    <w:uiPriority w:val="0"/>
  </w:style>
  <w:style w:type="paragraph" w:customStyle="1" w:styleId="6">
    <w:name w:val="Source Code"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qFormat/>
    <w:uiPriority w:val="0"/>
    <w:rPr>
      <w:b/>
      <w:color w:val="204A87"/>
      <w:shd w:val="clear" w:fill="F8F8F8"/>
    </w:rPr>
  </w:style>
  <w:style w:type="character" w:customStyle="1" w:styleId="8">
    <w:name w:val="DataTypeTok"/>
    <w:uiPriority w:val="0"/>
    <w:rPr>
      <w:color w:val="204A87"/>
      <w:shd w:val="clear" w:fill="F8F8F8"/>
    </w:rPr>
  </w:style>
  <w:style w:type="character" w:customStyle="1" w:styleId="9">
    <w:name w:val="DecValTok"/>
    <w:qFormat/>
    <w:uiPriority w:val="0"/>
    <w:rPr>
      <w:color w:val="0000CF"/>
      <w:shd w:val="clear" w:fill="F8F8F8"/>
    </w:rPr>
  </w:style>
  <w:style w:type="character" w:customStyle="1" w:styleId="10">
    <w:name w:val="BaseNTok"/>
    <w:uiPriority w:val="0"/>
    <w:rPr>
      <w:color w:val="0000CF"/>
      <w:shd w:val="clear" w:fill="F8F8F8"/>
    </w:rPr>
  </w:style>
  <w:style w:type="character" w:customStyle="1" w:styleId="11">
    <w:name w:val="FloatTok"/>
    <w:uiPriority w:val="0"/>
    <w:rPr>
      <w:color w:val="0000CF"/>
      <w:shd w:val="clear" w:fill="F8F8F8"/>
    </w:rPr>
  </w:style>
  <w:style w:type="character" w:customStyle="1" w:styleId="12">
    <w:name w:val="ConstantTok"/>
    <w:uiPriority w:val="0"/>
    <w:rPr>
      <w:color w:val="000000"/>
      <w:shd w:val="clear" w:fill="F8F8F8"/>
    </w:rPr>
  </w:style>
  <w:style w:type="character" w:customStyle="1" w:styleId="13">
    <w:name w:val="CharTok"/>
    <w:qFormat/>
    <w:uiPriority w:val="0"/>
    <w:rPr>
      <w:color w:val="4E9A06"/>
      <w:shd w:val="clear" w:fill="F8F8F8"/>
    </w:rPr>
  </w:style>
  <w:style w:type="character" w:customStyle="1" w:styleId="14">
    <w:name w:val="SpecialCharTok"/>
    <w:uiPriority w:val="0"/>
    <w:rPr>
      <w:color w:val="000000"/>
      <w:shd w:val="clear" w:fill="F8F8F8"/>
    </w:rPr>
  </w:style>
  <w:style w:type="character" w:customStyle="1" w:styleId="15">
    <w:name w:val="StringTok"/>
    <w:qFormat/>
    <w:uiPriority w:val="0"/>
    <w:rPr>
      <w:color w:val="4E9A06"/>
      <w:shd w:val="clear" w:fill="F8F8F8"/>
    </w:rPr>
  </w:style>
  <w:style w:type="character" w:customStyle="1" w:styleId="16">
    <w:name w:val="VerbatimStringTok"/>
    <w:uiPriority w:val="0"/>
    <w:rPr>
      <w:color w:val="4E9A06"/>
      <w:shd w:val="clear" w:fill="F8F8F8"/>
    </w:rPr>
  </w:style>
  <w:style w:type="character" w:customStyle="1" w:styleId="17">
    <w:name w:val="SpecialStringTok"/>
    <w:qFormat/>
    <w:uiPriority w:val="0"/>
    <w:rPr>
      <w:color w:val="4E9A06"/>
      <w:shd w:val="clear" w:fill="F8F8F8"/>
    </w:rPr>
  </w:style>
  <w:style w:type="character" w:customStyle="1" w:styleId="18">
    <w:name w:val="ImportTok"/>
    <w:qFormat/>
    <w:uiPriority w:val="0"/>
    <w:rPr>
      <w:shd w:val="clear" w:fill="F8F8F8"/>
    </w:rPr>
  </w:style>
  <w:style w:type="character" w:customStyle="1" w:styleId="19">
    <w:name w:val="CommentTok"/>
    <w:uiPriority w:val="0"/>
    <w:rPr>
      <w:i/>
      <w:color w:val="8F5902"/>
      <w:shd w:val="clear" w:fill="F8F8F8"/>
    </w:rPr>
  </w:style>
  <w:style w:type="character" w:customStyle="1" w:styleId="20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23">
    <w:name w:val="OtherTok"/>
    <w:qFormat/>
    <w:uiPriority w:val="0"/>
    <w:rPr>
      <w:color w:val="8F5902"/>
      <w:shd w:val="clear" w:fill="F8F8F8"/>
    </w:rPr>
  </w:style>
  <w:style w:type="character" w:customStyle="1" w:styleId="24">
    <w:name w:val="FunctionTok"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qFormat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uiPriority w:val="0"/>
    <w:rPr>
      <w:shd w:val="clear" w:fill="F8F8F8"/>
    </w:rPr>
  </w:style>
  <w:style w:type="character" w:customStyle="1" w:styleId="29">
    <w:name w:val="ExtensionTok"/>
    <w:uiPriority w:val="0"/>
    <w:rPr>
      <w:shd w:val="clear" w:fill="F8F8F8"/>
    </w:rPr>
  </w:style>
  <w:style w:type="character" w:customStyle="1" w:styleId="30">
    <w:name w:val="PreprocessorTok"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uiPriority w:val="0"/>
    <w:rPr>
      <w:shd w:val="clear" w:fill="F8F8F8"/>
    </w:rPr>
  </w:style>
  <w:style w:type="character" w:customStyle="1" w:styleId="3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34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35">
    <w:name w:val="AlertTok"/>
    <w:qFormat/>
    <w:uiPriority w:val="0"/>
    <w:rPr>
      <w:color w:val="EF2929"/>
      <w:shd w:val="clear" w:fill="F8F8F8"/>
    </w:rPr>
  </w:style>
  <w:style w:type="character" w:customStyle="1" w:styleId="36">
    <w:name w:val="ErrorTok"/>
    <w:uiPriority w:val="0"/>
    <w:rPr>
      <w:b/>
      <w:color w:val="A40000"/>
      <w:shd w:val="clear" w:fill="F8F8F8"/>
    </w:rPr>
  </w:style>
  <w:style w:type="character" w:customStyle="1" w:styleId="37">
    <w:name w:val="NormalTok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297</TotalTime>
  <ScaleCrop>false</ScaleCrop>
  <LinksUpToDate>false</LinksUpToDate>
  <CharactersWithSpaces>4660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2020-11-27T10:33:00Z</dcterms:created>
  <dc:creator>polyd</dc:creator>
  <cp:lastModifiedBy>polyd</cp:lastModifiedBy>
  <dcterms:modified xsi:type="dcterms:W3CDTF">2020-11-27T10:34:20Z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1049-11.2.0.9747</vt:lpwstr>
  </property>
</Properties>
</file>