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b/>
          <w:sz w:val="16"/>
          <w:szCs w:val="16"/>
        </w:rPr>
      </w:pPr>
      <w:bookmarkStart w:id="3" w:name="_GoBack"/>
      <w:bookmarkEnd w:id="3"/>
    </w:p>
    <w:p>
      <w:pPr>
        <w:spacing w:after="0"/>
        <w:jc w:val="center"/>
        <w:rPr>
          <w:rFonts w:ascii="Times New Roman" w:hAnsi="Times New Roman" w:cs="Times New Roman"/>
          <w:b/>
        </w:rPr>
      </w:pPr>
    </w:p>
    <w:p>
      <w:pPr>
        <w:spacing w:after="0"/>
        <w:jc w:val="center"/>
        <w:rPr>
          <w:rFonts w:ascii="Times New Roman" w:hAnsi="Times New Roman" w:cs="Times New Roman"/>
          <w:b/>
        </w:rPr>
      </w:pPr>
      <w:r>
        <w:rPr>
          <w:rFonts w:ascii="Times New Roman" w:hAnsi="Times New Roman" w:cs="Times New Roman"/>
          <w:b/>
        </w:rPr>
        <w:t>Договор № _____________</w:t>
      </w:r>
    </w:p>
    <w:p>
      <w:pPr>
        <w:spacing w:after="0"/>
        <w:jc w:val="center"/>
        <w:rPr>
          <w:rFonts w:ascii="Times New Roman" w:hAnsi="Times New Roman" w:cs="Times New Roman"/>
          <w:b/>
        </w:rPr>
      </w:pPr>
      <w:r>
        <w:rPr>
          <w:rFonts w:ascii="Times New Roman" w:hAnsi="Times New Roman" w:cs="Times New Roman"/>
          <w:b/>
        </w:rPr>
        <w:t>о сетевой форме реализации образовательной программы</w:t>
      </w:r>
    </w:p>
    <w:p>
      <w:pPr>
        <w:spacing w:after="0"/>
        <w:jc w:val="center"/>
        <w:rPr>
          <w:rFonts w:ascii="Times New Roman" w:hAnsi="Times New Roman" w:cs="Times New Roman"/>
          <w:b/>
        </w:rPr>
      </w:pPr>
      <w:r>
        <w:rPr>
          <w:rFonts w:ascii="Times New Roman" w:hAnsi="Times New Roman" w:cs="Times New Roman"/>
          <w:b/>
        </w:rPr>
        <w:t xml:space="preserve">при реализации образовательной программы с использованием ресурсов организации, </w:t>
      </w:r>
    </w:p>
    <w:p>
      <w:pPr>
        <w:spacing w:after="0"/>
        <w:jc w:val="center"/>
        <w:rPr>
          <w:rFonts w:ascii="Times New Roman" w:hAnsi="Times New Roman" w:cs="Times New Roman"/>
          <w:b/>
        </w:rPr>
      </w:pPr>
      <w:r>
        <w:rPr>
          <w:rFonts w:ascii="Times New Roman" w:hAnsi="Times New Roman" w:cs="Times New Roman"/>
          <w:b/>
        </w:rPr>
        <w:t xml:space="preserve">не осуществляющей образовательную деятельность </w:t>
      </w:r>
    </w:p>
    <w:p>
      <w:pPr>
        <w:spacing w:after="0"/>
        <w:jc w:val="center"/>
        <w:rPr>
          <w:rFonts w:ascii="Times New Roman" w:hAnsi="Times New Roman" w:cs="Times New Roman"/>
        </w:rPr>
      </w:pPr>
    </w:p>
    <w:p>
      <w:pPr>
        <w:tabs>
          <w:tab w:val="left" w:pos="7080"/>
        </w:tabs>
        <w:spacing w:after="0"/>
        <w:jc w:val="both"/>
        <w:rPr>
          <w:rFonts w:ascii="Times New Roman" w:hAnsi="Times New Roman" w:cs="Times New Roman"/>
        </w:rPr>
      </w:pPr>
      <w:r>
        <w:rPr>
          <w:rFonts w:ascii="Times New Roman" w:hAnsi="Times New Roman" w:cs="Times New Roman"/>
        </w:rPr>
        <w:t>г. Санкт-Петербург                                                                                              «___»____________20___г.</w:t>
      </w:r>
    </w:p>
    <w:p>
      <w:pPr>
        <w:spacing w:after="0"/>
        <w:jc w:val="both"/>
        <w:rPr>
          <w:rFonts w:ascii="Times New Roman" w:hAnsi="Times New Roman" w:cs="Times New Roman"/>
        </w:rPr>
      </w:pPr>
    </w:p>
    <w:p>
      <w:pPr>
        <w:spacing w:after="0"/>
        <w:ind w:firstLine="567"/>
        <w:jc w:val="both"/>
        <w:rPr>
          <w:rFonts w:ascii="Times New Roman" w:hAnsi="Times New Roman" w:cs="Times New Roman"/>
          <w:bCs/>
        </w:rPr>
      </w:pPr>
      <w:r>
        <w:rPr>
          <w:rFonts w:ascii="Times New Roman" w:hAnsi="Times New Roman" w:cs="Times New Roman"/>
          <w:b/>
          <w:bCs/>
        </w:rPr>
        <w:t xml:space="preserve">Государственное бюджетное нетиповое образовательное учреждение «Санкт-Петербургский городской Дворец творчества юных», </w:t>
      </w:r>
      <w:r>
        <w:rPr>
          <w:rFonts w:ascii="Times New Roman" w:hAnsi="Times New Roman" w:cs="Times New Roman"/>
          <w:bCs/>
        </w:rPr>
        <w:t>осуществляющее образовательную деятельность на основании лицензии на осуществление образовательной деятельности от 11.07.2018г. № 3515,</w:t>
      </w:r>
      <w:r>
        <w:rPr>
          <w:rFonts w:ascii="Times New Roman" w:hAnsi="Times New Roman" w:cs="Times New Roman"/>
          <w:b/>
          <w:bCs/>
        </w:rPr>
        <w:t xml:space="preserve"> </w:t>
      </w:r>
      <w:r>
        <w:rPr>
          <w:rFonts w:ascii="Times New Roman" w:hAnsi="Times New Roman" w:cs="Times New Roman"/>
          <w:bCs/>
        </w:rPr>
        <w:t xml:space="preserve">выданной Комитетом по образованию, именуемое в дальнейшем «Базовая организация», в лице </w:t>
      </w:r>
      <w:r>
        <w:rPr>
          <w:rFonts w:ascii="Times New Roman" w:hAnsi="Times New Roman" w:cs="Times New Roman"/>
          <w:bCs/>
          <w:highlight w:val="yellow"/>
          <w:lang w:val="ru-RU"/>
        </w:rPr>
        <w:t>Катуновой</w:t>
      </w:r>
      <w:r>
        <w:rPr>
          <w:rFonts w:hint="default" w:ascii="Times New Roman" w:hAnsi="Times New Roman" w:cs="Times New Roman"/>
          <w:bCs/>
          <w:highlight w:val="yellow"/>
          <w:lang w:val="ru-RU"/>
        </w:rPr>
        <w:t xml:space="preserve"> Марии Ренгольдовны</w:t>
      </w:r>
      <w:r>
        <w:rPr>
          <w:rFonts w:ascii="Times New Roman" w:hAnsi="Times New Roman" w:cs="Times New Roman"/>
          <w:bCs/>
        </w:rPr>
        <w:t xml:space="preserve">, действующего на основании </w:t>
      </w:r>
      <w:r>
        <w:rPr>
          <w:snapToGrid/>
          <w:sz w:val="24"/>
          <w:szCs w:val="24"/>
          <w:highlight w:val="yellow"/>
          <w:lang w:val="ru-RU"/>
        </w:rPr>
        <w:t>Устава</w:t>
      </w:r>
      <w:r>
        <w:rPr>
          <w:rFonts w:ascii="Times New Roman" w:hAnsi="Times New Roman" w:cs="Times New Roman"/>
          <w:bCs/>
        </w:rPr>
        <w:t xml:space="preserve">, с одной стороны и </w:t>
      </w:r>
    </w:p>
    <w:p>
      <w:pPr>
        <w:spacing w:after="0"/>
        <w:ind w:firstLine="567"/>
        <w:jc w:val="both"/>
        <w:rPr>
          <w:rFonts w:ascii="Times New Roman" w:hAnsi="Times New Roman" w:cs="Times New Roman"/>
          <w:bCs/>
        </w:rPr>
      </w:pPr>
      <w:r>
        <w:rPr>
          <w:b/>
          <w:snapToGrid/>
          <w:sz w:val="24"/>
          <w:szCs w:val="24"/>
          <w:highlight w:val="yellow"/>
        </w:rPr>
        <w:t>Федеральное государственное бюджетное учреждение «Кандалакшский государственный природный заповедник»</w:t>
      </w:r>
      <w:r>
        <w:rPr>
          <w:rFonts w:ascii="Times New Roman" w:hAnsi="Times New Roman" w:cs="Times New Roman"/>
          <w:bCs/>
        </w:rPr>
        <w:t xml:space="preserve">, </w:t>
      </w:r>
      <w:r>
        <w:rPr>
          <w:rFonts w:ascii="Times New Roman" w:hAnsi="Times New Roman" w:cs="Times New Roman"/>
          <w:sz w:val="23"/>
          <w:szCs w:val="23"/>
        </w:rPr>
        <w:t xml:space="preserve">именуемое в дальнейшем «Организация участник», </w:t>
      </w:r>
      <w:r>
        <w:rPr>
          <w:rFonts w:ascii="Times New Roman" w:hAnsi="Times New Roman" w:cs="Times New Roman"/>
          <w:bCs/>
        </w:rPr>
        <w:t xml:space="preserve">в лице </w:t>
      </w:r>
      <w:r>
        <w:rPr>
          <w:snapToGrid/>
          <w:sz w:val="24"/>
          <w:szCs w:val="24"/>
          <w:highlight w:val="yellow"/>
          <w:lang w:val="ru-RU"/>
        </w:rPr>
        <w:t xml:space="preserve">и. о. </w:t>
      </w:r>
      <w:r>
        <w:rPr>
          <w:snapToGrid/>
          <w:sz w:val="24"/>
          <w:szCs w:val="24"/>
          <w:highlight w:val="yellow"/>
        </w:rPr>
        <w:t xml:space="preserve">директора </w:t>
      </w:r>
      <w:r>
        <w:rPr>
          <w:snapToGrid/>
          <w:sz w:val="24"/>
          <w:szCs w:val="24"/>
          <w:highlight w:val="yellow"/>
          <w:lang w:val="ru-RU"/>
        </w:rPr>
        <w:t>Шевчук Оксаны Анатольевны, действующего на основании Устава и приказа Минстерства природных ресурсов и экологии Российской Федерации №894-ЛС от 05.12.2017</w:t>
      </w:r>
      <w:r>
        <w:rPr>
          <w:rFonts w:ascii="Times New Roman" w:hAnsi="Times New Roman" w:cs="Times New Roman"/>
          <w:highlight w:val="yellow"/>
        </w:rPr>
        <w:t xml:space="preserve"> </w:t>
      </w:r>
      <w:r>
        <w:rPr>
          <w:rFonts w:ascii="Times New Roman" w:hAnsi="Times New Roman" w:cs="Times New Roman"/>
        </w:rPr>
        <w:t xml:space="preserve">с другой стороны, совместно именуемые в дальнейшем «Стороны», </w:t>
      </w:r>
      <w:r>
        <w:rPr>
          <w:rFonts w:ascii="Times New Roman" w:hAnsi="Times New Roman" w:cs="Times New Roman"/>
          <w:bCs/>
        </w:rPr>
        <w:t xml:space="preserve">заключили настоящий Договор (далее – Договор) о нижеследующем: </w:t>
      </w:r>
    </w:p>
    <w:p>
      <w:pPr>
        <w:spacing w:after="0"/>
        <w:ind w:firstLine="567"/>
        <w:jc w:val="both"/>
        <w:rPr>
          <w:rFonts w:ascii="Times New Roman" w:hAnsi="Times New Roman" w:cs="Times New Roman"/>
        </w:rPr>
      </w:pPr>
    </w:p>
    <w:p>
      <w:pPr>
        <w:spacing w:after="0"/>
        <w:jc w:val="center"/>
        <w:rPr>
          <w:rFonts w:ascii="Times New Roman" w:hAnsi="Times New Roman" w:cs="Times New Roman"/>
          <w:b/>
        </w:rPr>
      </w:pPr>
      <w:r>
        <w:rPr>
          <w:rFonts w:ascii="Times New Roman" w:hAnsi="Times New Roman" w:cs="Times New Roman"/>
          <w:b/>
        </w:rPr>
        <w:t>1. Предмет Договора</w:t>
      </w:r>
    </w:p>
    <w:p>
      <w:pPr>
        <w:spacing w:after="0"/>
        <w:jc w:val="both"/>
        <w:rPr>
          <w:rFonts w:ascii="Times New Roman" w:hAnsi="Times New Roman" w:cs="Times New Roman"/>
        </w:rPr>
      </w:pPr>
      <w:r>
        <w:rPr>
          <w:rFonts w:ascii="Times New Roman" w:hAnsi="Times New Roman" w:cs="Times New Roman"/>
        </w:rPr>
        <w:t xml:space="preserve">1.1. Предметом настоящего Договора является реализация Сторонами </w:t>
      </w:r>
      <w:r>
        <w:rPr>
          <w:rFonts w:ascii="Times New Roman" w:hAnsi="Times New Roman" w:cs="Times New Roman"/>
          <w:strike/>
          <w:dstrike w:val="0"/>
        </w:rPr>
        <w:t>образовательной программы/</w:t>
      </w:r>
      <w:r>
        <w:rPr>
          <w:rFonts w:ascii="Times New Roman" w:hAnsi="Times New Roman" w:cs="Times New Roman"/>
        </w:rPr>
        <w:t xml:space="preserve">части образовательной программы </w:t>
      </w:r>
      <w:r>
        <w:rPr>
          <w:rFonts w:ascii="Times New Roman" w:hAnsi="Times New Roman" w:cs="Times New Roman"/>
          <w:strike/>
          <w:dstrike w:val="0"/>
        </w:rPr>
        <w:t xml:space="preserve">(нужное подчеркнуть) </w:t>
      </w:r>
    </w:p>
    <w:p>
      <w:pPr>
        <w:spacing w:after="0"/>
        <w:jc w:val="both"/>
        <w:rPr>
          <w:b/>
          <w:highlight w:val="yellow"/>
        </w:rPr>
      </w:pPr>
      <w:r>
        <w:rPr>
          <w:b/>
          <w:highlight w:val="yellow"/>
        </w:rPr>
        <w:t>Дополнительной общеобразовательной общеразвивающей</w:t>
      </w:r>
      <w:r>
        <w:rPr>
          <w:rFonts w:hint="default"/>
          <w:b/>
          <w:highlight w:val="yellow"/>
          <w:lang w:val="ru-RU"/>
        </w:rPr>
        <w:t xml:space="preserve"> </w:t>
      </w:r>
      <w:r>
        <w:rPr>
          <w:b/>
          <w:highlight w:val="yellow"/>
        </w:rPr>
        <w:t>программы</w:t>
      </w:r>
      <w:r>
        <w:rPr>
          <w:rFonts w:hint="default"/>
          <w:b/>
          <w:highlight w:val="yellow"/>
          <w:lang w:val="ru-RU"/>
        </w:rPr>
        <w:t xml:space="preserve"> </w:t>
      </w:r>
      <w:r>
        <w:rPr>
          <w:b/>
          <w:highlight w:val="yellow"/>
        </w:rPr>
        <w:t>«Программа экологии морского бентоса (гидробиология)»</w:t>
      </w:r>
    </w:p>
    <w:p>
      <w:pPr>
        <w:spacing w:after="0"/>
        <w:jc w:val="both"/>
        <w:rPr>
          <w:rFonts w:ascii="Times New Roman" w:hAnsi="Times New Roman" w:cs="Times New Roman"/>
          <w:sz w:val="16"/>
          <w:szCs w:val="16"/>
        </w:rPr>
      </w:pPr>
      <w:r>
        <w:rPr>
          <w:rFonts w:ascii="Times New Roman" w:hAnsi="Times New Roman" w:cs="Times New Roman"/>
          <w:sz w:val="16"/>
          <w:szCs w:val="16"/>
        </w:rPr>
        <w:t xml:space="preserve">      (вид, уровень и (или) направленность образовательной программы, при реализации части образовательной программы – характеристики отдельных учебных предметов, курсов, дисциплин (модулей), практик, иных компонентов, предусмотренных образовательной программой)</w:t>
      </w:r>
    </w:p>
    <w:p>
      <w:pPr>
        <w:spacing w:after="0"/>
        <w:jc w:val="both"/>
        <w:rPr>
          <w:rFonts w:ascii="Times New Roman" w:hAnsi="Times New Roman" w:cs="Times New Roman"/>
        </w:rPr>
      </w:pPr>
      <w:r>
        <w:rPr>
          <w:rFonts w:ascii="Times New Roman" w:hAnsi="Times New Roman" w:cs="Times New Roman"/>
        </w:rPr>
        <w:t xml:space="preserve"> с использованием сетевой формы (далее – Образовательная программа).</w:t>
      </w:r>
    </w:p>
    <w:p>
      <w:pPr>
        <w:spacing w:after="0"/>
        <w:jc w:val="both"/>
        <w:rPr>
          <w:rFonts w:ascii="Times New Roman" w:hAnsi="Times New Roman" w:cs="Times New Roman"/>
        </w:rPr>
      </w:pPr>
      <w:r>
        <w:rPr>
          <w:rFonts w:ascii="Times New Roman" w:hAnsi="Times New Roman" w:cs="Times New Roman"/>
        </w:rPr>
        <w:t>1.2. Образовательная программа утверждается Базовой организацией.</w:t>
      </w:r>
    </w:p>
    <w:p>
      <w:pPr>
        <w:spacing w:after="0"/>
        <w:jc w:val="both"/>
        <w:rPr>
          <w:rFonts w:ascii="Times New Roman" w:hAnsi="Times New Roman" w:cs="Times New Roman"/>
        </w:rPr>
      </w:pPr>
      <w:bookmarkStart w:id="0" w:name="Par145"/>
      <w:bookmarkEnd w:id="0"/>
      <w:r>
        <w:rPr>
          <w:rFonts w:ascii="Times New Roman" w:hAnsi="Times New Roman" w:cs="Times New Roman"/>
        </w:rPr>
        <w:t>1.3. Образовательная программа реализуется в период с</w:t>
      </w:r>
      <w:r>
        <w:rPr>
          <w:rFonts w:ascii="Times New Roman" w:hAnsi="Times New Roman" w:cs="Times New Roman"/>
          <w:highlight w:val="yellow"/>
        </w:rPr>
        <w:t xml:space="preserve"> «</w:t>
      </w:r>
      <w:r>
        <w:rPr>
          <w:rFonts w:hint="default" w:ascii="Times New Roman" w:hAnsi="Times New Roman" w:cs="Times New Roman"/>
          <w:highlight w:val="yellow"/>
          <w:lang w:val="ru-RU"/>
        </w:rPr>
        <w:t>1</w:t>
      </w:r>
      <w:r>
        <w:rPr>
          <w:rFonts w:ascii="Times New Roman" w:hAnsi="Times New Roman" w:cs="Times New Roman"/>
          <w:highlight w:val="yellow"/>
        </w:rPr>
        <w:t>»</w:t>
      </w:r>
      <w:r>
        <w:rPr>
          <w:rFonts w:hint="default" w:ascii="Times New Roman" w:hAnsi="Times New Roman" w:cs="Times New Roman"/>
          <w:highlight w:val="yellow"/>
          <w:lang w:val="ru-RU"/>
        </w:rPr>
        <w:t xml:space="preserve"> </w:t>
      </w:r>
      <w:r>
        <w:rPr>
          <w:rFonts w:ascii="Times New Roman" w:hAnsi="Times New Roman" w:cs="Times New Roman"/>
          <w:highlight w:val="yellow"/>
          <w:lang w:val="ru-RU"/>
        </w:rPr>
        <w:t>июня</w:t>
      </w:r>
      <w:r>
        <w:rPr>
          <w:rFonts w:ascii="Times New Roman" w:hAnsi="Times New Roman" w:cs="Times New Roman"/>
          <w:highlight w:val="yellow"/>
        </w:rPr>
        <w:t xml:space="preserve"> 20</w:t>
      </w:r>
      <w:r>
        <w:rPr>
          <w:rFonts w:hint="default" w:ascii="Times New Roman" w:hAnsi="Times New Roman" w:cs="Times New Roman"/>
          <w:highlight w:val="yellow"/>
          <w:lang w:val="ru-RU"/>
        </w:rPr>
        <w:t xml:space="preserve">21 </w:t>
      </w:r>
      <w:r>
        <w:rPr>
          <w:rFonts w:ascii="Times New Roman" w:hAnsi="Times New Roman" w:cs="Times New Roman"/>
          <w:highlight w:val="yellow"/>
        </w:rPr>
        <w:t>г. по «</w:t>
      </w:r>
      <w:r>
        <w:rPr>
          <w:rFonts w:hint="default" w:ascii="Times New Roman" w:hAnsi="Times New Roman" w:cs="Times New Roman"/>
          <w:highlight w:val="yellow"/>
          <w:lang w:val="ru-RU"/>
        </w:rPr>
        <w:t xml:space="preserve">    </w:t>
      </w:r>
      <w:r>
        <w:rPr>
          <w:rFonts w:ascii="Times New Roman" w:hAnsi="Times New Roman" w:cs="Times New Roman"/>
          <w:highlight w:val="yellow"/>
        </w:rPr>
        <w:t>»</w:t>
      </w:r>
      <w:r>
        <w:rPr>
          <w:rFonts w:hint="default" w:ascii="Times New Roman" w:hAnsi="Times New Roman" w:cs="Times New Roman"/>
          <w:highlight w:val="yellow"/>
          <w:lang w:val="ru-RU"/>
        </w:rPr>
        <w:t xml:space="preserve"> ________ 20___</w:t>
      </w:r>
      <w:r>
        <w:rPr>
          <w:rFonts w:ascii="Times New Roman" w:hAnsi="Times New Roman" w:cs="Times New Roman"/>
          <w:highlight w:val="yellow"/>
        </w:rPr>
        <w:t>.</w:t>
      </w:r>
      <w:r>
        <w:rPr>
          <w:rFonts w:ascii="Times New Roman" w:hAnsi="Times New Roman" w:cs="Times New Roman"/>
        </w:rPr>
        <w:t xml:space="preserve">  </w:t>
      </w:r>
    </w:p>
    <w:p>
      <w:pPr>
        <w:spacing w:after="0"/>
        <w:jc w:val="both"/>
        <w:rPr>
          <w:rFonts w:hint="default" w:ascii="Times New Roman" w:hAnsi="Times New Roman" w:cs="Times New Roman"/>
          <w:highlight w:val="yellow"/>
          <w:lang w:val="ru-RU"/>
        </w:rPr>
      </w:pPr>
    </w:p>
    <w:p>
      <w:pPr>
        <w:spacing w:after="0"/>
        <w:jc w:val="both"/>
        <w:rPr>
          <w:rFonts w:hint="default" w:ascii="Times New Roman" w:hAnsi="Times New Roman" w:cs="Times New Roman"/>
          <w:highlight w:val="green"/>
          <w:lang w:val="ru-RU"/>
        </w:rPr>
      </w:pPr>
      <w:r>
        <w:rPr>
          <w:rFonts w:hint="default" w:ascii="Times New Roman" w:hAnsi="Times New Roman" w:cs="Times New Roman"/>
          <w:highlight w:val="green"/>
          <w:lang w:val="ru-RU"/>
        </w:rPr>
        <w:t xml:space="preserve">Целесообразно поставить сроки реализации максимально длинные, предлагается 5 лет. В соответствии с п.2.2 Заповедник  предоставляет </w:t>
      </w:r>
      <w:r>
        <w:rPr>
          <w:rFonts w:ascii="Times New Roman" w:hAnsi="Times New Roman" w:cs="Times New Roman"/>
          <w:highlight w:val="green"/>
        </w:rPr>
        <w:t>Базовой организации ресурсы, необходимые для реализации Образовательной программы.</w:t>
      </w:r>
      <w:r>
        <w:rPr>
          <w:rFonts w:hint="default" w:ascii="Times New Roman" w:hAnsi="Times New Roman" w:cs="Times New Roman"/>
          <w:highlight w:val="green"/>
          <w:lang w:val="ru-RU"/>
        </w:rPr>
        <w:t xml:space="preserve"> Зачем урезать</w:t>
      </w:r>
      <w:r>
        <w:rPr>
          <w:rFonts w:hint="default" w:ascii="Times New Roman" w:hAnsi="Times New Roman" w:cs="Times New Roman"/>
          <w:highlight w:val="green"/>
          <w:lang w:val="ru-RU"/>
        </w:rPr>
        <w:t xml:space="preserve"> это? Реализация образовательной программы проходит не один год (см. Пункт 4.2 данного договора).</w:t>
      </w:r>
    </w:p>
    <w:p>
      <w:pPr>
        <w:spacing w:after="0"/>
        <w:jc w:val="both"/>
        <w:rPr>
          <w:rFonts w:hint="default" w:ascii="Times New Roman" w:hAnsi="Times New Roman" w:cs="Times New Roman"/>
          <w:lang w:val="ru-RU"/>
        </w:rPr>
      </w:pPr>
    </w:p>
    <w:p>
      <w:pPr>
        <w:spacing w:after="0"/>
        <w:jc w:val="center"/>
        <w:rPr>
          <w:rFonts w:ascii="Times New Roman" w:hAnsi="Times New Roman" w:cs="Times New Roman"/>
          <w:b/>
        </w:rPr>
      </w:pPr>
      <w:r>
        <w:rPr>
          <w:rFonts w:ascii="Times New Roman" w:hAnsi="Times New Roman" w:cs="Times New Roman"/>
          <w:b/>
        </w:rPr>
        <w:t>2. Осуществление образовательной деятельности при реализации</w:t>
      </w:r>
    </w:p>
    <w:p>
      <w:pPr>
        <w:spacing w:after="0"/>
        <w:jc w:val="center"/>
        <w:rPr>
          <w:rFonts w:ascii="Times New Roman" w:hAnsi="Times New Roman" w:cs="Times New Roman"/>
          <w:b/>
        </w:rPr>
      </w:pPr>
      <w:r>
        <w:rPr>
          <w:rFonts w:ascii="Times New Roman" w:hAnsi="Times New Roman" w:cs="Times New Roman"/>
          <w:b/>
        </w:rPr>
        <w:t>образовательной программы</w:t>
      </w:r>
    </w:p>
    <w:p>
      <w:pPr>
        <w:spacing w:after="0"/>
        <w:jc w:val="both"/>
        <w:rPr>
          <w:rFonts w:ascii="Times New Roman" w:hAnsi="Times New Roman" w:cs="Times New Roman"/>
        </w:rPr>
      </w:pPr>
      <w:r>
        <w:rPr>
          <w:rFonts w:ascii="Times New Roman" w:hAnsi="Times New Roman" w:cs="Times New Roman"/>
        </w:rPr>
        <w:t>2.1. Образовательная программа реализуется Базовой организацией с участием Организации-участника.</w:t>
      </w:r>
    </w:p>
    <w:p>
      <w:pPr>
        <w:spacing w:after="0"/>
        <w:jc w:val="both"/>
        <w:rPr>
          <w:rFonts w:ascii="Times New Roman" w:hAnsi="Times New Roman" w:cs="Times New Roman"/>
        </w:rPr>
      </w:pPr>
      <w:r>
        <w:rPr>
          <w:rFonts w:ascii="Times New Roman" w:hAnsi="Times New Roman" w:cs="Times New Roman"/>
        </w:rPr>
        <w:t xml:space="preserve">2.2.  Организация-участник предоставляет Базовой организации ресурсы, необходимые для реализации Образовательной программы. Перечень ресурсов, объем, сроки, время, место их реализации и периоды использования ресурсов в рамках реализации Образовательной программы определены в приложении № 1 к Договору (далее – Ресурсы).  </w:t>
      </w:r>
    </w:p>
    <w:p>
      <w:pPr>
        <w:spacing w:after="0"/>
        <w:jc w:val="both"/>
        <w:rPr>
          <w:rFonts w:ascii="Times New Roman" w:hAnsi="Times New Roman" w:cs="Times New Roman"/>
        </w:rPr>
      </w:pPr>
      <w:bookmarkStart w:id="1" w:name="Par7"/>
      <w:bookmarkEnd w:id="1"/>
      <w:r>
        <w:rPr>
          <w:rFonts w:ascii="Times New Roman" w:hAnsi="Times New Roman" w:cs="Times New Roman"/>
        </w:rPr>
        <w:t xml:space="preserve">2.3. Части Образовательной программы, реализуемые с использованием Ресурсов </w:t>
      </w:r>
      <w:r>
        <w:rPr>
          <w:rFonts w:ascii="Times New Roman" w:hAnsi="Times New Roman" w:cs="Times New Roman"/>
          <w:strike/>
          <w:dstrike w:val="0"/>
          <w:highlight w:val="yellow"/>
        </w:rPr>
        <w:t xml:space="preserve">и выдаваемый документ об образовании и (или) о квалификации, об обучении, </w:t>
      </w:r>
      <w:r>
        <w:rPr>
          <w:rFonts w:ascii="Times New Roman" w:hAnsi="Times New Roman" w:cs="Times New Roman"/>
        </w:rPr>
        <w:t xml:space="preserve">определяются в приложении 1 к настоящему Договору. </w:t>
      </w:r>
    </w:p>
    <w:p>
      <w:pPr>
        <w:spacing w:after="0"/>
        <w:jc w:val="both"/>
        <w:rPr>
          <w:rFonts w:ascii="Times New Roman" w:hAnsi="Times New Roman" w:cs="Times New Roman"/>
        </w:rPr>
      </w:pPr>
      <w:r>
        <w:rPr>
          <w:rFonts w:ascii="Times New Roman" w:hAnsi="Times New Roman" w:cs="Times New Roman"/>
        </w:rPr>
        <w:t xml:space="preserve">2.4. Число обучающихся по Образовательной программе (далее - обучающиеся) составляет </w:t>
      </w:r>
      <w:r>
        <w:rPr>
          <w:rFonts w:ascii="Times New Roman" w:hAnsi="Times New Roman" w:cs="Times New Roman"/>
          <w:highlight w:val="yellow"/>
        </w:rPr>
        <w:t>__________</w:t>
      </w:r>
      <w:r>
        <w:rPr>
          <w:rFonts w:ascii="Times New Roman" w:hAnsi="Times New Roman" w:cs="Times New Roman"/>
        </w:rPr>
        <w:t xml:space="preserve"> человек.</w:t>
      </w:r>
    </w:p>
    <w:p>
      <w:pPr>
        <w:spacing w:after="0"/>
        <w:ind w:firstLine="567"/>
        <w:jc w:val="both"/>
        <w:rPr>
          <w:rFonts w:ascii="Times New Roman" w:hAnsi="Times New Roman" w:cs="Times New Roman"/>
        </w:rPr>
      </w:pPr>
      <w:r>
        <w:rPr>
          <w:rFonts w:ascii="Times New Roman" w:hAnsi="Times New Roman" w:cs="Times New Roman"/>
        </w:rPr>
        <w:t xml:space="preserve">Поименный список обучающихся направляется Базовой организацией в Организацию-участник не менее чем за </w:t>
      </w:r>
      <w:r>
        <w:rPr>
          <w:rFonts w:hint="default" w:ascii="Times New Roman" w:hAnsi="Times New Roman" w:cs="Times New Roman"/>
          <w:highlight w:val="yellow"/>
          <w:lang w:val="ru-RU"/>
        </w:rPr>
        <w:t>15</w:t>
      </w:r>
      <w:r>
        <w:rPr>
          <w:rFonts w:hint="default" w:ascii="Times New Roman" w:hAnsi="Times New Roman" w:cs="Times New Roman"/>
          <w:lang w:val="ru-RU"/>
        </w:rPr>
        <w:t xml:space="preserve"> </w:t>
      </w:r>
      <w:r>
        <w:rPr>
          <w:rFonts w:ascii="Times New Roman" w:hAnsi="Times New Roman" w:cs="Times New Roman"/>
        </w:rPr>
        <w:t xml:space="preserve"> рабочих дней до начала реализации частей Образовательной программы.</w:t>
      </w:r>
    </w:p>
    <w:p>
      <w:pPr>
        <w:spacing w:after="0"/>
        <w:jc w:val="both"/>
        <w:rPr>
          <w:rFonts w:ascii="Times New Roman" w:hAnsi="Times New Roman" w:cs="Times New Roman"/>
        </w:rPr>
      </w:pPr>
      <w:r>
        <w:rPr>
          <w:rFonts w:ascii="Times New Roman" w:hAnsi="Times New Roman" w:cs="Times New Roman"/>
        </w:rPr>
        <w:t xml:space="preserve">2.5. Стороны не позднее </w:t>
      </w:r>
      <w:r>
        <w:rPr>
          <w:rFonts w:hint="default" w:ascii="Times New Roman" w:hAnsi="Times New Roman" w:cs="Times New Roman"/>
          <w:highlight w:val="yellow"/>
          <w:lang w:val="ru-RU"/>
        </w:rPr>
        <w:t>15</w:t>
      </w:r>
      <w:r>
        <w:rPr>
          <w:rFonts w:ascii="Times New Roman" w:hAnsi="Times New Roman" w:cs="Times New Roman"/>
        </w:rPr>
        <w:t xml:space="preserve"> рабочих дней с момента заключения настоящего Договора определяют ответственных лиц за организацию сетевого взаимодействия по Договору.</w:t>
      </w:r>
    </w:p>
    <w:p>
      <w:pPr>
        <w:spacing w:after="0"/>
        <w:ind w:firstLine="567"/>
        <w:jc w:val="both"/>
        <w:rPr>
          <w:rFonts w:ascii="Times New Roman" w:hAnsi="Times New Roman" w:cs="Times New Roman"/>
        </w:rPr>
      </w:pPr>
      <w:r>
        <w:rPr>
          <w:rFonts w:ascii="Times New Roman" w:hAnsi="Times New Roman" w:cs="Times New Roman"/>
        </w:rPr>
        <w:t>Об изменении указанного в настоящем пункте ответственного лица Сторона должна незамедлительно проинформировать другую Сторону.</w:t>
      </w:r>
    </w:p>
    <w:p>
      <w:pPr>
        <w:spacing w:after="0"/>
        <w:ind w:firstLine="567"/>
        <w:jc w:val="both"/>
        <w:rPr>
          <w:rFonts w:ascii="Times New Roman" w:hAnsi="Times New Roman" w:cs="Times New Roman"/>
        </w:rPr>
      </w:pPr>
    </w:p>
    <w:p>
      <w:pPr>
        <w:spacing w:after="0"/>
        <w:jc w:val="center"/>
        <w:rPr>
          <w:rFonts w:ascii="Times New Roman" w:hAnsi="Times New Roman" w:cs="Times New Roman"/>
          <w:b/>
        </w:rPr>
      </w:pPr>
      <w:r>
        <w:rPr>
          <w:rFonts w:ascii="Times New Roman" w:hAnsi="Times New Roman" w:cs="Times New Roman"/>
          <w:b/>
        </w:rPr>
        <w:t>3. Финансовое обеспечение реализации</w:t>
      </w:r>
    </w:p>
    <w:p>
      <w:pPr>
        <w:spacing w:after="0"/>
        <w:jc w:val="center"/>
        <w:rPr>
          <w:rFonts w:ascii="Times New Roman" w:hAnsi="Times New Roman" w:cs="Times New Roman"/>
          <w:b/>
        </w:rPr>
      </w:pPr>
      <w:r>
        <w:rPr>
          <w:rFonts w:ascii="Times New Roman" w:hAnsi="Times New Roman" w:cs="Times New Roman"/>
          <w:b/>
        </w:rPr>
        <w:t>образовательной программы</w:t>
      </w:r>
    </w:p>
    <w:p>
      <w:pPr>
        <w:spacing w:after="0"/>
        <w:jc w:val="both"/>
        <w:rPr>
          <w:rFonts w:ascii="Times New Roman" w:hAnsi="Times New Roman" w:cs="Times New Roman"/>
          <w:highlight w:val="yellow"/>
        </w:rPr>
      </w:pPr>
      <w:r>
        <w:rPr>
          <w:rFonts w:ascii="Times New Roman" w:hAnsi="Times New Roman" w:cs="Times New Roman"/>
        </w:rPr>
        <w:t xml:space="preserve">3.1. </w:t>
      </w:r>
      <w:r>
        <w:rPr>
          <w:snapToGrid/>
          <w:sz w:val="24"/>
          <w:szCs w:val="24"/>
          <w:highlight w:val="yellow"/>
        </w:rPr>
        <w:t>Заповедник обеспечивает доступ на территорию Кандалакшского государственного природного заповедника для про</w:t>
      </w:r>
      <w:r>
        <w:rPr>
          <w:snapToGrid/>
          <w:sz w:val="24"/>
          <w:szCs w:val="24"/>
          <w:highlight w:val="yellow"/>
          <w:lang w:val="ru-RU"/>
        </w:rPr>
        <w:t>ведения</w:t>
      </w:r>
      <w:r>
        <w:rPr>
          <w:rFonts w:hint="default"/>
          <w:snapToGrid/>
          <w:sz w:val="24"/>
          <w:szCs w:val="24"/>
          <w:highlight w:val="yellow"/>
          <w:lang w:val="ru-RU"/>
        </w:rPr>
        <w:t xml:space="preserve"> нестационарного туристско-краеведческого мероприятия в условиях природной среды (экспедиции) </w:t>
      </w:r>
      <w:r>
        <w:rPr>
          <w:snapToGrid/>
          <w:sz w:val="24"/>
          <w:szCs w:val="24"/>
          <w:highlight w:val="yellow"/>
        </w:rPr>
        <w:t xml:space="preserve">группы обучающихся Учреждения, не связанной с нарушением </w:t>
      </w:r>
      <w:r>
        <w:rPr>
          <w:snapToGrid/>
          <w:sz w:val="24"/>
          <w:highlight w:val="yellow"/>
        </w:rPr>
        <w:t>естественного состояния природы,</w:t>
      </w:r>
      <w:r>
        <w:rPr>
          <w:snapToGrid/>
          <w:sz w:val="24"/>
          <w:szCs w:val="24"/>
          <w:highlight w:val="yellow"/>
        </w:rPr>
        <w:t xml:space="preserve"> а также безвозмездно обеспечивает водным транспортом, автотранспортом и полевыми помещениями.</w:t>
      </w:r>
    </w:p>
    <w:p>
      <w:pPr>
        <w:spacing w:after="0"/>
        <w:jc w:val="center"/>
        <w:rPr>
          <w:rFonts w:ascii="Times New Roman" w:hAnsi="Times New Roman" w:cs="Times New Roman"/>
          <w:sz w:val="16"/>
          <w:szCs w:val="16"/>
        </w:rPr>
      </w:pPr>
      <w:r>
        <w:rPr>
          <w:rFonts w:ascii="Times New Roman" w:hAnsi="Times New Roman" w:cs="Times New Roman"/>
          <w:sz w:val="16"/>
          <w:szCs w:val="16"/>
        </w:rPr>
        <w:t>(Указывается финансовое обеспечение реализации образовательной программы и/или информация о реализации Образовательной программы, в том числе использование ресурсов Организации участника на безвозмездной основе (при реализации Образовательной программы без финансовых обязательств))</w:t>
      </w:r>
    </w:p>
    <w:p>
      <w:pPr>
        <w:spacing w:after="0"/>
        <w:jc w:val="both"/>
        <w:rPr>
          <w:rFonts w:ascii="Times New Roman" w:hAnsi="Times New Roman" w:cs="Times New Roman"/>
        </w:rPr>
      </w:pPr>
    </w:p>
    <w:p>
      <w:pPr>
        <w:spacing w:after="0"/>
        <w:jc w:val="center"/>
        <w:rPr>
          <w:rFonts w:ascii="Times New Roman" w:hAnsi="Times New Roman" w:cs="Times New Roman"/>
          <w:b/>
        </w:rPr>
      </w:pPr>
      <w:r>
        <w:rPr>
          <w:rFonts w:ascii="Times New Roman" w:hAnsi="Times New Roman" w:cs="Times New Roman"/>
          <w:b/>
        </w:rPr>
        <w:t>4. Срок действия Договора</w:t>
      </w:r>
    </w:p>
    <w:p>
      <w:pPr>
        <w:spacing w:after="0"/>
        <w:jc w:val="both"/>
        <w:rPr>
          <w:rFonts w:ascii="Times New Roman" w:hAnsi="Times New Roman" w:cs="Times New Roman"/>
        </w:rPr>
      </w:pPr>
      <w:r>
        <w:rPr>
          <w:rFonts w:ascii="Times New Roman" w:hAnsi="Times New Roman" w:cs="Times New Roman"/>
        </w:rPr>
        <w:t>4.1. Настоящий Договор вступает в силу со дня его заключения.</w:t>
      </w:r>
    </w:p>
    <w:p>
      <w:pPr>
        <w:spacing w:after="0"/>
        <w:jc w:val="both"/>
        <w:rPr>
          <w:rFonts w:ascii="Times New Roman" w:hAnsi="Times New Roman" w:cs="Times New Roman"/>
        </w:rPr>
      </w:pPr>
      <w:r>
        <w:rPr>
          <w:rFonts w:ascii="Times New Roman" w:hAnsi="Times New Roman" w:cs="Times New Roman"/>
        </w:rPr>
        <w:t xml:space="preserve">4.2. Настоящий Договор заключен на период реализации Образовательной программы, предусмотренный </w:t>
      </w:r>
      <w:r>
        <w:fldChar w:fldCharType="begin"/>
      </w:r>
      <w:r>
        <w:instrText xml:space="preserve"> HYPERLINK "file:///C:\\Users\\Татьяна\\Documents\\ГЛАВНАЯ\\договоры\\безвозмездные\\2020%20год\\Университет%20петра%20великого\\договор%20о%20сетевой%20форме.rtf" \l "Par145" \o "    1.3.  Образовательная программа реализуется в период с __ _____ 20__ г." </w:instrText>
      </w:r>
      <w:r>
        <w:fldChar w:fldCharType="separate"/>
      </w:r>
      <w:r>
        <w:rPr>
          <w:rStyle w:val="9"/>
          <w:rFonts w:ascii="Times New Roman" w:hAnsi="Times New Roman" w:cs="Times New Roman"/>
          <w:color w:val="auto"/>
          <w:u w:val="none"/>
        </w:rPr>
        <w:t>пунктом 1.3</w:t>
      </w:r>
      <w:r>
        <w:rPr>
          <w:rStyle w:val="9"/>
          <w:rFonts w:ascii="Times New Roman" w:hAnsi="Times New Roman" w:cs="Times New Roman"/>
          <w:color w:val="auto"/>
          <w:u w:val="none"/>
        </w:rPr>
        <w:fldChar w:fldCharType="end"/>
      </w:r>
      <w:r>
        <w:rPr>
          <w:rFonts w:ascii="Times New Roman" w:hAnsi="Times New Roman" w:cs="Times New Roman"/>
        </w:rPr>
        <w:t xml:space="preserve"> настоящего Договора. </w:t>
      </w:r>
    </w:p>
    <w:p>
      <w:pPr>
        <w:spacing w:after="0"/>
        <w:jc w:val="both"/>
        <w:rPr>
          <w:rFonts w:ascii="Times New Roman" w:hAnsi="Times New Roman" w:cs="Times New Roman"/>
        </w:rPr>
      </w:pPr>
    </w:p>
    <w:p>
      <w:pPr>
        <w:spacing w:after="0"/>
        <w:jc w:val="center"/>
        <w:rPr>
          <w:rFonts w:ascii="Times New Roman" w:hAnsi="Times New Roman" w:cs="Times New Roman"/>
          <w:b/>
        </w:rPr>
      </w:pPr>
      <w:r>
        <w:rPr>
          <w:rFonts w:ascii="Times New Roman" w:hAnsi="Times New Roman" w:cs="Times New Roman"/>
          <w:b/>
        </w:rPr>
        <w:t>5. Заключительные положения</w:t>
      </w:r>
    </w:p>
    <w:p>
      <w:pPr>
        <w:spacing w:after="0"/>
        <w:jc w:val="both"/>
        <w:rPr>
          <w:rFonts w:ascii="Times New Roman" w:hAnsi="Times New Roman" w:cs="Times New Roman"/>
        </w:rPr>
      </w:pPr>
      <w:r>
        <w:rPr>
          <w:rFonts w:ascii="Times New Roman" w:hAnsi="Times New Roman" w:cs="Times New Roman"/>
        </w:rPr>
        <w:t>5.1. Условия, на которых заключен Договор, могут быть изменены по соглашению Сторон или в соответствии с законодательством Российской Федерации.</w:t>
      </w:r>
    </w:p>
    <w:p>
      <w:pPr>
        <w:spacing w:after="0"/>
        <w:jc w:val="both"/>
        <w:rPr>
          <w:rFonts w:ascii="Times New Roman" w:hAnsi="Times New Roman" w:cs="Times New Roman"/>
        </w:rPr>
      </w:pPr>
      <w:r>
        <w:rPr>
          <w:rFonts w:ascii="Times New Roman" w:hAnsi="Times New Roman" w:cs="Times New Roman"/>
        </w:rPr>
        <w:t>5.2. Договор может быть расторгнут по соглашению Сторон или в судебном порядке по основаниям, предусмотренным законодательством Российской Федерации.</w:t>
      </w:r>
    </w:p>
    <w:p>
      <w:pPr>
        <w:spacing w:after="0"/>
        <w:jc w:val="both"/>
        <w:rPr>
          <w:rFonts w:ascii="Times New Roman" w:hAnsi="Times New Roman" w:cs="Times New Roman"/>
        </w:rPr>
      </w:pPr>
      <w:r>
        <w:rPr>
          <w:rFonts w:ascii="Times New Roman" w:hAnsi="Times New Roman" w:cs="Times New Roman"/>
        </w:rPr>
        <w:t>5.3. Действие Договора прекращается в случае прекращения осуществления образовательной деятельности Базовой организации, приостановления действия или аннулирования лицензии на осуществление образовательной деятельности Базовой организации.</w:t>
      </w:r>
    </w:p>
    <w:p>
      <w:pPr>
        <w:spacing w:after="0"/>
        <w:jc w:val="both"/>
        <w:rPr>
          <w:rFonts w:ascii="Times New Roman" w:hAnsi="Times New Roman" w:cs="Times New Roman"/>
        </w:rPr>
      </w:pPr>
      <w:r>
        <w:rPr>
          <w:rFonts w:ascii="Times New Roman" w:hAnsi="Times New Roman" w:cs="Times New Roman"/>
        </w:rPr>
        <w:t>5.4. Все споры, возникающие между Сторонами по настоящему Договору, разрешаются Сторонами в порядке, установленном законодательством Российской Федерации.</w:t>
      </w:r>
    </w:p>
    <w:p>
      <w:pPr>
        <w:spacing w:after="0"/>
        <w:jc w:val="both"/>
        <w:rPr>
          <w:rFonts w:ascii="Times New Roman" w:hAnsi="Times New Roman" w:cs="Times New Roman"/>
        </w:rPr>
      </w:pPr>
      <w:r>
        <w:rPr>
          <w:rFonts w:ascii="Times New Roman" w:hAnsi="Times New Roman" w:cs="Times New Roman"/>
        </w:rPr>
        <w:t>5.5. Настоящий Договор составлен в 2 (двух)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pPr>
        <w:spacing w:after="0"/>
        <w:jc w:val="both"/>
        <w:rPr>
          <w:rFonts w:ascii="Times New Roman" w:hAnsi="Times New Roman" w:cs="Times New Roman"/>
        </w:rPr>
      </w:pPr>
      <w:r>
        <w:rPr>
          <w:rFonts w:ascii="Times New Roman" w:hAnsi="Times New Roman" w:cs="Times New Roman"/>
        </w:rPr>
        <w:t>5.6. К Договору прилагаются и являются его неотъемлемой частью:</w:t>
      </w:r>
    </w:p>
    <w:p>
      <w:pPr>
        <w:spacing w:after="0"/>
        <w:jc w:val="both"/>
        <w:rPr>
          <w:rFonts w:ascii="Times New Roman" w:hAnsi="Times New Roman" w:cs="Times New Roman"/>
        </w:rPr>
      </w:pPr>
      <w:r>
        <w:rPr>
          <w:rFonts w:ascii="Times New Roman" w:hAnsi="Times New Roman" w:cs="Times New Roman"/>
        </w:rPr>
        <w:t xml:space="preserve">Приложение № 1 Приложение № 1 Порядок реализации Образовательной программы в сетевой форме. </w:t>
      </w:r>
    </w:p>
    <w:p>
      <w:pPr>
        <w:spacing w:after="0"/>
        <w:jc w:val="center"/>
        <w:rPr>
          <w:rFonts w:ascii="Times New Roman" w:hAnsi="Times New Roman" w:cs="Times New Roman"/>
          <w:b/>
        </w:rPr>
      </w:pPr>
      <w:r>
        <w:rPr>
          <w:rFonts w:ascii="Times New Roman" w:hAnsi="Times New Roman" w:cs="Times New Roman"/>
          <w:b/>
        </w:rPr>
        <w:t>6. Адреса, реквизиты и подписи Сторон</w:t>
      </w:r>
    </w:p>
    <w:p>
      <w:pPr>
        <w:spacing w:after="0"/>
        <w:jc w:val="center"/>
        <w:rPr>
          <w:rFonts w:ascii="Times New Roman" w:hAnsi="Times New Roman" w:cs="Times New Roman"/>
          <w:b/>
        </w:rPr>
      </w:pPr>
    </w:p>
    <w:tbl>
      <w:tblPr>
        <w:tblStyle w:val="4"/>
        <w:tblW w:w="9747" w:type="dxa"/>
        <w:tblInd w:w="-108" w:type="dxa"/>
        <w:tblLayout w:type="autofit"/>
        <w:tblCellMar>
          <w:top w:w="0" w:type="dxa"/>
          <w:left w:w="108" w:type="dxa"/>
          <w:bottom w:w="0" w:type="dxa"/>
          <w:right w:w="108" w:type="dxa"/>
        </w:tblCellMar>
      </w:tblPr>
      <w:tblGrid>
        <w:gridCol w:w="170"/>
        <w:gridCol w:w="4333"/>
        <w:gridCol w:w="202"/>
        <w:gridCol w:w="4759"/>
        <w:gridCol w:w="283"/>
      </w:tblGrid>
      <w:tr>
        <w:tblPrEx>
          <w:tblCellMar>
            <w:top w:w="0" w:type="dxa"/>
            <w:left w:w="108" w:type="dxa"/>
            <w:bottom w:w="0" w:type="dxa"/>
            <w:right w:w="108" w:type="dxa"/>
          </w:tblCellMar>
        </w:tblPrEx>
        <w:tc>
          <w:tcPr>
            <w:tcW w:w="4503" w:type="dxa"/>
            <w:gridSpan w:val="2"/>
          </w:tcPr>
          <w:p>
            <w:pPr>
              <w:spacing w:after="0"/>
              <w:jc w:val="both"/>
              <w:rPr>
                <w:rFonts w:ascii="Times New Roman" w:hAnsi="Times New Roman" w:cs="Times New Roman"/>
                <w:b/>
              </w:rPr>
            </w:pPr>
            <w:r>
              <w:rPr>
                <w:rFonts w:ascii="Times New Roman" w:hAnsi="Times New Roman" w:cs="Times New Roman"/>
                <w:b/>
              </w:rPr>
              <w:t>Базовая организация:</w:t>
            </w:r>
          </w:p>
          <w:p>
            <w:pPr>
              <w:pStyle w:val="29"/>
              <w:spacing w:line="276" w:lineRule="auto"/>
              <w:rPr>
                <w:rFonts w:ascii="Times New Roman" w:hAnsi="Times New Roman" w:cs="Times New Roman"/>
                <w:b/>
                <w:sz w:val="23"/>
                <w:szCs w:val="23"/>
              </w:rPr>
            </w:pPr>
            <w:r>
              <w:rPr>
                <w:rFonts w:ascii="Times New Roman" w:hAnsi="Times New Roman" w:cs="Times New Roman"/>
                <w:b/>
                <w:sz w:val="23"/>
                <w:szCs w:val="23"/>
              </w:rPr>
              <w:tab/>
            </w:r>
            <w:r>
              <w:rPr>
                <w:rFonts w:ascii="Times New Roman" w:hAnsi="Times New Roman" w:cs="Times New Roman"/>
                <w:b/>
                <w:sz w:val="23"/>
                <w:szCs w:val="23"/>
              </w:rPr>
              <w:tab/>
            </w:r>
            <w:r>
              <w:rPr>
                <w:rFonts w:ascii="Times New Roman" w:hAnsi="Times New Roman" w:cs="Times New Roman"/>
                <w:b/>
                <w:sz w:val="23"/>
                <w:szCs w:val="23"/>
              </w:rPr>
              <w:t xml:space="preserve">                                            </w:t>
            </w:r>
          </w:p>
          <w:p>
            <w:pPr>
              <w:pStyle w:val="29"/>
              <w:spacing w:line="276" w:lineRule="auto"/>
              <w:ind w:right="-111"/>
              <w:rPr>
                <w:rFonts w:ascii="Times New Roman" w:hAnsi="Times New Roman" w:cs="Times New Roman"/>
                <w:sz w:val="23"/>
                <w:szCs w:val="23"/>
              </w:rPr>
            </w:pPr>
            <w:r>
              <w:rPr>
                <w:rFonts w:ascii="Times New Roman" w:hAnsi="Times New Roman" w:cs="Times New Roman"/>
                <w:sz w:val="23"/>
                <w:szCs w:val="23"/>
              </w:rPr>
              <w:t xml:space="preserve">Государственное бюджетное нетиповое образовательное учреждение «Санкт-Петербургский городской Дворец творчества юных» </w:t>
            </w:r>
          </w:p>
          <w:p>
            <w:pPr>
              <w:pStyle w:val="29"/>
              <w:spacing w:line="276" w:lineRule="auto"/>
              <w:ind w:right="-355"/>
              <w:rPr>
                <w:rFonts w:ascii="Times New Roman" w:hAnsi="Times New Roman"/>
                <w:sz w:val="23"/>
                <w:szCs w:val="23"/>
              </w:rPr>
            </w:pPr>
            <w:r>
              <w:rPr>
                <w:rFonts w:ascii="Times New Roman" w:hAnsi="Times New Roman"/>
                <w:sz w:val="23"/>
                <w:szCs w:val="23"/>
              </w:rPr>
              <w:t xml:space="preserve">ИНН 7808023241/ КПП 784001001 </w:t>
            </w:r>
          </w:p>
          <w:p>
            <w:pPr>
              <w:pStyle w:val="29"/>
              <w:rPr>
                <w:rFonts w:ascii="Times New Roman" w:hAnsi="Times New Roman" w:cs="Times New Roman"/>
                <w:sz w:val="23"/>
                <w:szCs w:val="23"/>
              </w:rPr>
            </w:pPr>
            <w:r>
              <w:rPr>
                <w:rFonts w:ascii="Times New Roman" w:hAnsi="Times New Roman"/>
                <w:sz w:val="23"/>
                <w:szCs w:val="23"/>
              </w:rPr>
              <w:t xml:space="preserve">191023, Санкт-Петербург, </w:t>
            </w:r>
            <w:r>
              <w:rPr>
                <w:rFonts w:ascii="Times New Roman" w:hAnsi="Times New Roman" w:cs="Times New Roman"/>
                <w:sz w:val="23"/>
                <w:szCs w:val="23"/>
              </w:rPr>
              <w:t>Невский пр.,</w:t>
            </w:r>
          </w:p>
          <w:p>
            <w:pPr>
              <w:pStyle w:val="29"/>
              <w:rPr>
                <w:rFonts w:ascii="Times New Roman" w:hAnsi="Times New Roman" w:cs="Times New Roman"/>
                <w:sz w:val="23"/>
                <w:szCs w:val="23"/>
              </w:rPr>
            </w:pPr>
            <w:r>
              <w:rPr>
                <w:rFonts w:ascii="Times New Roman" w:hAnsi="Times New Roman" w:cs="Times New Roman"/>
                <w:sz w:val="23"/>
                <w:szCs w:val="23"/>
              </w:rPr>
              <w:t>д.39, лит. А</w:t>
            </w:r>
          </w:p>
          <w:p>
            <w:pPr>
              <w:pStyle w:val="29"/>
              <w:rPr>
                <w:rFonts w:ascii="Times New Roman" w:hAnsi="Times New Roman" w:cs="Times New Roman"/>
                <w:sz w:val="23"/>
                <w:szCs w:val="23"/>
              </w:rPr>
            </w:pPr>
            <w:r>
              <w:rPr>
                <w:rFonts w:ascii="Times New Roman" w:hAnsi="Times New Roman" w:cs="Times New Roman"/>
                <w:sz w:val="23"/>
                <w:szCs w:val="23"/>
              </w:rPr>
              <w:t>Телефон:8 (812) 314-72-81,</w:t>
            </w:r>
          </w:p>
          <w:p>
            <w:pPr>
              <w:pStyle w:val="29"/>
              <w:rPr>
                <w:rFonts w:ascii="Times New Roman" w:hAnsi="Times New Roman" w:cs="Times New Roman"/>
                <w:sz w:val="23"/>
                <w:szCs w:val="23"/>
              </w:rPr>
            </w:pPr>
            <w:r>
              <w:rPr>
                <w:rFonts w:ascii="Times New Roman" w:hAnsi="Times New Roman" w:cs="Times New Roman"/>
                <w:sz w:val="23"/>
                <w:szCs w:val="23"/>
              </w:rPr>
              <w:t>Факс: 8 (812) 310-14-14</w:t>
            </w:r>
          </w:p>
          <w:p>
            <w:pPr>
              <w:pStyle w:val="29"/>
              <w:rPr>
                <w:rFonts w:ascii="Times New Roman" w:hAnsi="Times New Roman" w:cs="Times New Roman"/>
                <w:sz w:val="23"/>
                <w:szCs w:val="23"/>
                <w:lang w:val="en-US"/>
              </w:rPr>
            </w:pPr>
            <w:r>
              <w:rPr>
                <w:rFonts w:ascii="Times New Roman" w:hAnsi="Times New Roman" w:cs="Times New Roman"/>
                <w:sz w:val="23"/>
                <w:szCs w:val="23"/>
                <w:lang w:val="en-US"/>
              </w:rPr>
              <w:t xml:space="preserve">E-mail: dvorets37@mail.ru </w:t>
            </w:r>
          </w:p>
          <w:p>
            <w:pPr>
              <w:pStyle w:val="29"/>
              <w:rPr>
                <w:rFonts w:ascii="Times New Roman" w:hAnsi="Times New Roman"/>
                <w:sz w:val="23"/>
                <w:szCs w:val="23"/>
                <w:lang w:val="en-US"/>
              </w:rPr>
            </w:pPr>
          </w:p>
          <w:p>
            <w:pPr>
              <w:pStyle w:val="29"/>
              <w:spacing w:line="276" w:lineRule="auto"/>
              <w:rPr>
                <w:rFonts w:ascii="Times New Roman" w:hAnsi="Times New Roman" w:cs="Times New Roman"/>
                <w:b/>
                <w:sz w:val="23"/>
                <w:szCs w:val="23"/>
                <w:lang w:val="en-US"/>
              </w:rPr>
            </w:pPr>
            <w:r>
              <w:rPr>
                <w:rFonts w:ascii="Times New Roman" w:hAnsi="Times New Roman" w:cs="Times New Roman"/>
                <w:b/>
                <w:sz w:val="23"/>
                <w:szCs w:val="23"/>
                <w:lang w:val="en-US"/>
              </w:rPr>
              <w:t>______________________</w:t>
            </w:r>
          </w:p>
          <w:p>
            <w:pPr>
              <w:pStyle w:val="29"/>
              <w:spacing w:line="276" w:lineRule="auto"/>
              <w:rPr>
                <w:rFonts w:ascii="Times New Roman" w:hAnsi="Times New Roman" w:cs="Times New Roman"/>
                <w:sz w:val="23"/>
                <w:szCs w:val="23"/>
                <w:lang w:val="en-US"/>
              </w:rPr>
            </w:pPr>
          </w:p>
          <w:p>
            <w:pPr>
              <w:pStyle w:val="29"/>
              <w:spacing w:line="276" w:lineRule="auto"/>
              <w:rPr>
                <w:rFonts w:ascii="Times New Roman" w:hAnsi="Times New Roman" w:cs="Times New Roman"/>
                <w:sz w:val="23"/>
                <w:szCs w:val="23"/>
              </w:rPr>
            </w:pPr>
            <w:r>
              <w:rPr>
                <w:rFonts w:ascii="Times New Roman" w:hAnsi="Times New Roman" w:cs="Times New Roman"/>
                <w:sz w:val="23"/>
                <w:szCs w:val="23"/>
              </w:rPr>
              <w:t>__________________   _______________</w:t>
            </w:r>
          </w:p>
        </w:tc>
        <w:tc>
          <w:tcPr>
            <w:tcW w:w="5244" w:type="dxa"/>
            <w:gridSpan w:val="3"/>
          </w:tcPr>
          <w:p>
            <w:pPr>
              <w:spacing w:after="0"/>
              <w:jc w:val="both"/>
              <w:rPr>
                <w:rFonts w:ascii="Times New Roman" w:hAnsi="Times New Roman" w:cs="Times New Roman"/>
                <w:b/>
              </w:rPr>
            </w:pPr>
            <w:r>
              <w:rPr>
                <w:rFonts w:ascii="Times New Roman" w:hAnsi="Times New Roman" w:cs="Times New Roman"/>
                <w:b/>
              </w:rPr>
              <w:t>Организация-участник:</w:t>
            </w:r>
          </w:p>
          <w:p>
            <w:pPr>
              <w:pStyle w:val="29"/>
              <w:spacing w:line="276" w:lineRule="auto"/>
              <w:ind w:right="-138"/>
              <w:rPr>
                <w:rFonts w:ascii="Times New Roman" w:hAnsi="Times New Roman" w:cs="Times New Roman"/>
                <w:b/>
                <w:sz w:val="23"/>
                <w:szCs w:val="23"/>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Федеральное государственное бюджетное учреждение «Кандалакшский государственный природный заповедник»</w:t>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Россия, 184042, Мурманская обл., г., Кандалакша, Линейная 35</w:t>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ИНН 5102006314,   КПП 510201001 Контактные телефоны: (815-33)-92319, -92250; Ф/Т: (815-33)-93250</w:t>
            </w:r>
            <w:r>
              <w:rPr>
                <w:rFonts w:hint="default" w:ascii="Times New Roman" w:hAnsi="Times New Roman"/>
                <w:sz w:val="23"/>
                <w:szCs w:val="23"/>
              </w:rPr>
              <w:tab/>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E-mail: kand.nauka@gmail.com, kand_reserve@mail.ru</w:t>
            </w:r>
          </w:p>
          <w:p>
            <w:pPr>
              <w:pStyle w:val="29"/>
              <w:spacing w:line="276" w:lineRule="auto"/>
              <w:ind w:right="-138"/>
              <w:rPr>
                <w:rFonts w:hint="default" w:ascii="Times New Roman" w:hAnsi="Times New Roman"/>
                <w:sz w:val="23"/>
                <w:szCs w:val="23"/>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И. О. Директора:</w:t>
            </w:r>
          </w:p>
          <w:p>
            <w:pPr>
              <w:pStyle w:val="29"/>
              <w:spacing w:line="276" w:lineRule="auto"/>
              <w:ind w:right="-138"/>
              <w:rPr>
                <w:rFonts w:hint="default" w:ascii="Times New Roman" w:hAnsi="Times New Roman"/>
                <w:sz w:val="23"/>
                <w:szCs w:val="23"/>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______________О. А. Шевчук</w:t>
            </w:r>
          </w:p>
          <w:p>
            <w:pPr>
              <w:pStyle w:val="29"/>
              <w:spacing w:line="276" w:lineRule="auto"/>
              <w:ind w:right="-138"/>
              <w:rPr>
                <w:rFonts w:ascii="Times New Roman" w:hAnsi="Times New Roman" w:cs="Times New Roman"/>
                <w:sz w:val="23"/>
                <w:szCs w:val="23"/>
              </w:rPr>
            </w:pPr>
            <w:r>
              <w:rPr>
                <w:rFonts w:hint="default" w:ascii="Times New Roman" w:hAnsi="Times New Roman"/>
                <w:sz w:val="23"/>
                <w:szCs w:val="23"/>
              </w:rPr>
              <w:t xml:space="preserve">м.п. </w:t>
            </w:r>
          </w:p>
          <w:p>
            <w:pPr>
              <w:pStyle w:val="29"/>
              <w:spacing w:line="276" w:lineRule="auto"/>
              <w:ind w:right="-138"/>
              <w:rPr>
                <w:rFonts w:ascii="Times New Roman" w:hAnsi="Times New Roman" w:cs="Times New Roman"/>
                <w:sz w:val="23"/>
                <w:szCs w:val="23"/>
              </w:rPr>
            </w:pPr>
          </w:p>
        </w:tc>
      </w:tr>
      <w:tr>
        <w:tblPrEx>
          <w:tblCellMar>
            <w:top w:w="102" w:type="dxa"/>
            <w:left w:w="62" w:type="dxa"/>
            <w:bottom w:w="102" w:type="dxa"/>
            <w:right w:w="62" w:type="dxa"/>
          </w:tblCellMar>
        </w:tblPrEx>
        <w:trPr>
          <w:gridBefore w:val="1"/>
          <w:gridAfter w:val="1"/>
          <w:wBefore w:w="170" w:type="dxa"/>
          <w:wAfter w:w="283" w:type="dxa"/>
        </w:trPr>
        <w:tc>
          <w:tcPr>
            <w:tcW w:w="4535" w:type="dxa"/>
            <w:gridSpan w:val="2"/>
          </w:tcPr>
          <w:p>
            <w:pPr>
              <w:spacing w:after="0"/>
              <w:jc w:val="both"/>
              <w:rPr>
                <w:rFonts w:ascii="Times New Roman" w:hAnsi="Times New Roman" w:cs="Times New Roman"/>
              </w:rPr>
            </w:pPr>
          </w:p>
          <w:p>
            <w:pPr>
              <w:spacing w:after="0"/>
              <w:jc w:val="both"/>
              <w:rPr>
                <w:rFonts w:ascii="Times New Roman" w:hAnsi="Times New Roman" w:cs="Times New Roman"/>
              </w:rPr>
            </w:pPr>
          </w:p>
        </w:tc>
        <w:tc>
          <w:tcPr>
            <w:tcW w:w="4759" w:type="dxa"/>
          </w:tcPr>
          <w:p>
            <w:pPr>
              <w:spacing w:after="0"/>
              <w:jc w:val="both"/>
              <w:rPr>
                <w:rFonts w:ascii="Times New Roman" w:hAnsi="Times New Roman" w:cs="Times New Roman"/>
              </w:rPr>
            </w:pPr>
          </w:p>
        </w:tc>
      </w:tr>
    </w:tbl>
    <w:p>
      <w:pPr>
        <w:rPr>
          <w:rFonts w:ascii="Times New Roman" w:hAnsi="Times New Roman" w:cs="Times New Roman"/>
          <w:sz w:val="20"/>
          <w:szCs w:val="20"/>
        </w:rPr>
      </w:pPr>
      <w:bookmarkStart w:id="2" w:name="Par295"/>
      <w:bookmarkEnd w:id="2"/>
      <w:r>
        <w:rPr>
          <w:rFonts w:ascii="Times New Roman" w:hAnsi="Times New Roman" w:cs="Times New Roman"/>
          <w:sz w:val="20"/>
          <w:szCs w:val="20"/>
        </w:rPr>
        <w:br w:type="page"/>
      </w:r>
    </w:p>
    <w:p>
      <w:pPr>
        <w:spacing w:after="0"/>
        <w:jc w:val="both"/>
        <w:rPr>
          <w:rFonts w:ascii="Times New Roman" w:hAnsi="Times New Roman" w:cs="Times New Roman"/>
          <w:sz w:val="20"/>
          <w:szCs w:val="20"/>
        </w:rPr>
      </w:pPr>
    </w:p>
    <w:p>
      <w:pPr>
        <w:spacing w:after="0"/>
        <w:ind w:left="5387"/>
        <w:jc w:val="both"/>
        <w:rPr>
          <w:rFonts w:ascii="Times New Roman" w:hAnsi="Times New Roman" w:cs="Times New Roman"/>
          <w:sz w:val="20"/>
          <w:szCs w:val="20"/>
        </w:rPr>
      </w:pPr>
      <w:r>
        <w:rPr>
          <w:rFonts w:ascii="Times New Roman" w:hAnsi="Times New Roman" w:cs="Times New Roman"/>
          <w:sz w:val="20"/>
          <w:szCs w:val="20"/>
        </w:rPr>
        <w:t xml:space="preserve">Приложение № 1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 xml:space="preserve">к договору о сетевой форме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 xml:space="preserve">при реализации образовательной программы с использованием ресурсов организации, не осуществляющей образовательную деятельность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от «___» ______________20__г.</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№______________</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spacing w:after="0" w:line="360" w:lineRule="auto"/>
        <w:jc w:val="both"/>
        <w:rPr>
          <w:rFonts w:ascii="Times New Roman" w:hAnsi="Times New Roman" w:cs="Times New Roman"/>
        </w:rPr>
      </w:pPr>
    </w:p>
    <w:p>
      <w:pPr>
        <w:spacing w:after="0" w:line="360" w:lineRule="auto"/>
        <w:jc w:val="center"/>
        <w:rPr>
          <w:rFonts w:ascii="Times New Roman" w:hAnsi="Times New Roman" w:cs="Times New Roman"/>
          <w:b/>
        </w:rPr>
      </w:pPr>
      <w:r>
        <w:rPr>
          <w:rFonts w:ascii="Times New Roman" w:hAnsi="Times New Roman" w:cs="Times New Roman"/>
          <w:b/>
        </w:rPr>
        <w:t xml:space="preserve">Порядок реализации Образовательной программы в сетевой форме </w:t>
      </w:r>
      <w:r>
        <w:rPr>
          <w:rStyle w:val="6"/>
          <w:rFonts w:ascii="Times New Roman" w:hAnsi="Times New Roman" w:cs="Times New Roman"/>
          <w:b/>
        </w:rPr>
        <w:footnoteReference w:id="0"/>
      </w:r>
      <w:r>
        <w:rPr>
          <w:rFonts w:ascii="Times New Roman" w:hAnsi="Times New Roman" w:cs="Times New Roman"/>
          <w:b/>
        </w:rPr>
        <w:t xml:space="preserve"> </w:t>
      </w:r>
    </w:p>
    <w:p>
      <w:pPr>
        <w:widowControl/>
        <w:numPr>
          <w:ilvl w:val="0"/>
          <w:numId w:val="2"/>
        </w:numPr>
        <w:jc w:val="both"/>
        <w:rPr>
          <w:snapToGrid/>
          <w:sz w:val="24"/>
        </w:rPr>
      </w:pPr>
      <w:r>
        <w:rPr>
          <w:snapToGrid/>
          <w:sz w:val="24"/>
          <w:szCs w:val="24"/>
        </w:rPr>
        <w:t xml:space="preserve">Заповедник обеспечивает доступ на территорию Кандалакшского государственного природного заповедника для прохождения учебной полевой практики группы обучающихся Учреждения (далее - исследований), не связанной с нарушением </w:t>
      </w:r>
      <w:r>
        <w:rPr>
          <w:snapToGrid/>
          <w:sz w:val="24"/>
        </w:rPr>
        <w:t>естественного состояния природы</w:t>
      </w:r>
    </w:p>
    <w:p>
      <w:pPr>
        <w:widowControl/>
        <w:jc w:val="both"/>
        <w:rPr>
          <w:b/>
          <w:snapToGrid/>
          <w:sz w:val="24"/>
          <w:szCs w:val="24"/>
        </w:rPr>
      </w:pPr>
      <w:r>
        <w:rPr>
          <w:b/>
          <w:snapToGrid/>
          <w:sz w:val="24"/>
          <w:szCs w:val="24"/>
        </w:rPr>
        <w:t>2.</w:t>
      </w:r>
      <w:r>
        <w:rPr>
          <w:b/>
          <w:snapToGrid/>
          <w:sz w:val="24"/>
          <w:szCs w:val="24"/>
        </w:rPr>
        <w:tab/>
      </w:r>
      <w:r>
        <w:rPr>
          <w:b/>
          <w:snapToGrid/>
          <w:sz w:val="24"/>
          <w:szCs w:val="24"/>
        </w:rPr>
        <w:t>Заповедник обязуется:</w:t>
      </w:r>
    </w:p>
    <w:p>
      <w:pPr>
        <w:pStyle w:val="17"/>
        <w:rPr>
          <w:b w:val="0"/>
          <w:szCs w:val="24"/>
        </w:rPr>
      </w:pPr>
      <w:r>
        <w:rPr>
          <w:b w:val="0"/>
          <w:szCs w:val="24"/>
        </w:rPr>
        <w:t>2.1.</w:t>
      </w:r>
      <w:r>
        <w:rPr>
          <w:b w:val="0"/>
          <w:szCs w:val="24"/>
        </w:rPr>
        <w:tab/>
      </w:r>
      <w:r>
        <w:rPr>
          <w:b w:val="0"/>
          <w:szCs w:val="24"/>
        </w:rPr>
        <w:t>Перед предоставлением территории информировать руководителя группы о правилах заповедного режима, правил внутреннего распорядка, правил пожарной безопасности и правил техники безопасности.</w:t>
      </w:r>
    </w:p>
    <w:p>
      <w:pPr>
        <w:pStyle w:val="17"/>
        <w:rPr>
          <w:b w:val="0"/>
          <w:szCs w:val="24"/>
        </w:rPr>
      </w:pPr>
      <w:r>
        <w:rPr>
          <w:b w:val="0"/>
          <w:szCs w:val="24"/>
        </w:rPr>
        <w:t>2.2.</w:t>
      </w:r>
      <w:r>
        <w:rPr>
          <w:b w:val="0"/>
          <w:szCs w:val="24"/>
        </w:rPr>
        <w:tab/>
      </w:r>
      <w:r>
        <w:rPr>
          <w:b w:val="0"/>
          <w:szCs w:val="24"/>
          <w:lang w:val="ru-RU"/>
        </w:rPr>
        <w:t>Безвозмездно п</w:t>
      </w:r>
      <w:r>
        <w:rPr>
          <w:b w:val="0"/>
        </w:rPr>
        <w:t>редоставлять водный транспорт для перевозки людей и снаряжения по акватории заповедника</w:t>
      </w:r>
      <w:r>
        <w:rPr>
          <w:b w:val="0"/>
          <w:szCs w:val="24"/>
        </w:rPr>
        <w:t>.</w:t>
      </w:r>
    </w:p>
    <w:p>
      <w:pPr>
        <w:widowControl/>
        <w:jc w:val="both"/>
        <w:rPr>
          <w:snapToGrid/>
          <w:sz w:val="24"/>
          <w:szCs w:val="24"/>
        </w:rPr>
      </w:pPr>
      <w:r>
        <w:rPr>
          <w:snapToGrid/>
          <w:sz w:val="24"/>
          <w:szCs w:val="24"/>
        </w:rPr>
        <w:t>2.3.</w:t>
      </w:r>
      <w:r>
        <w:rPr>
          <w:snapToGrid/>
          <w:sz w:val="24"/>
          <w:szCs w:val="24"/>
        </w:rPr>
        <w:tab/>
      </w:r>
      <w:r>
        <w:rPr>
          <w:rFonts w:hint="default"/>
          <w:snapToGrid/>
          <w:sz w:val="24"/>
          <w:szCs w:val="24"/>
        </w:rPr>
        <w:t>Безвозмездно предоставлять</w:t>
      </w:r>
      <w:r>
        <w:rPr>
          <w:rFonts w:hint="default"/>
          <w:snapToGrid/>
          <w:sz w:val="24"/>
          <w:szCs w:val="24"/>
          <w:lang w:val="ru-RU"/>
        </w:rPr>
        <w:t xml:space="preserve"> </w:t>
      </w:r>
      <w:r>
        <w:rPr>
          <w:snapToGrid/>
          <w:sz w:val="24"/>
          <w:szCs w:val="24"/>
        </w:rPr>
        <w:t xml:space="preserve">полевые помещения для проживания и работы </w:t>
      </w:r>
      <w:r>
        <w:rPr>
          <w:snapToGrid/>
          <w:sz w:val="24"/>
          <w:szCs w:val="24"/>
          <w:lang w:val="ru-RU"/>
        </w:rPr>
        <w:t>групп</w:t>
      </w:r>
      <w:r>
        <w:rPr>
          <w:snapToGrid/>
          <w:sz w:val="24"/>
          <w:szCs w:val="24"/>
        </w:rPr>
        <w:t>.</w:t>
      </w:r>
    </w:p>
    <w:p>
      <w:pPr>
        <w:widowControl/>
        <w:jc w:val="both"/>
        <w:rPr>
          <w:snapToGrid/>
          <w:sz w:val="24"/>
          <w:szCs w:val="24"/>
        </w:rPr>
      </w:pPr>
      <w:r>
        <w:rPr>
          <w:snapToGrid/>
          <w:sz w:val="24"/>
          <w:szCs w:val="24"/>
        </w:rPr>
        <w:t>2.4.</w:t>
      </w:r>
      <w:r>
        <w:rPr>
          <w:snapToGrid/>
          <w:sz w:val="24"/>
          <w:szCs w:val="24"/>
        </w:rPr>
        <w:tab/>
      </w:r>
      <w:r>
        <w:rPr>
          <w:snapToGrid/>
          <w:sz w:val="24"/>
          <w:szCs w:val="24"/>
        </w:rPr>
        <w:t>Использовать неопубликованные материалы, собранные на территории заповедника, с согласия автора (обязательство сохраняет свою силу после истечения срока действия договора).</w:t>
      </w:r>
    </w:p>
    <w:p>
      <w:pPr>
        <w:widowControl/>
        <w:jc w:val="both"/>
        <w:rPr>
          <w:snapToGrid/>
          <w:sz w:val="24"/>
          <w:szCs w:val="24"/>
        </w:rPr>
      </w:pPr>
      <w:r>
        <w:rPr>
          <w:b/>
          <w:snapToGrid/>
          <w:sz w:val="24"/>
          <w:szCs w:val="24"/>
        </w:rPr>
        <w:t>3.</w:t>
      </w:r>
      <w:r>
        <w:rPr>
          <w:snapToGrid/>
          <w:sz w:val="24"/>
          <w:szCs w:val="24"/>
        </w:rPr>
        <w:t xml:space="preserve"> </w:t>
      </w:r>
      <w:r>
        <w:rPr>
          <w:b/>
          <w:snapToGrid/>
          <w:sz w:val="24"/>
          <w:szCs w:val="24"/>
        </w:rPr>
        <w:t>Учреждение обязуется:</w:t>
      </w:r>
    </w:p>
    <w:p>
      <w:pPr>
        <w:widowControl/>
        <w:jc w:val="both"/>
        <w:rPr>
          <w:sz w:val="24"/>
          <w:szCs w:val="24"/>
          <w:highlight w:val="yellow"/>
        </w:rPr>
      </w:pPr>
      <w:r>
        <w:rPr>
          <w:sz w:val="24"/>
          <w:szCs w:val="24"/>
        </w:rPr>
        <w:t>3.1. Инструктировать членов группы о правилах природоохранительного режима, правил внутреннего распорядка, правил пожарной безопасности и правил техники безопасности. Контролировать соблюдение членов группы этих правил. Ответственными за жизнь и безопасность членов группы является руководитель группы, назначенный Учреждением. Руководитель группы проводит лично членам группы инструктажи о правилах природоохранительного режима, правил внутреннего распорядка, правил пожарной безопасности и правил техники безопасности.</w:t>
      </w:r>
    </w:p>
    <w:p>
      <w:pPr>
        <w:widowControl/>
        <w:jc w:val="both"/>
        <w:rPr>
          <w:snapToGrid/>
          <w:sz w:val="24"/>
          <w:szCs w:val="24"/>
        </w:rPr>
      </w:pPr>
      <w:r>
        <w:rPr>
          <w:snapToGrid/>
          <w:sz w:val="24"/>
          <w:szCs w:val="24"/>
        </w:rPr>
        <w:t>3.2. Строго соблюдать установленные Заповедником правила природоохранительного режима, правила внутреннего распорядка, правила пожарной безопасности и правила техники безопасности.</w:t>
      </w:r>
    </w:p>
    <w:p>
      <w:pPr>
        <w:widowControl/>
        <w:jc w:val="both"/>
        <w:rPr>
          <w:snapToGrid/>
          <w:sz w:val="24"/>
          <w:szCs w:val="24"/>
        </w:rPr>
      </w:pPr>
      <w:r>
        <w:rPr>
          <w:snapToGrid/>
          <w:sz w:val="24"/>
          <w:szCs w:val="24"/>
        </w:rPr>
        <w:t>3.3. Нести в установленном законом порядке ответственность за причиненный ущерб заповеднику.</w:t>
      </w:r>
    </w:p>
    <w:p>
      <w:pPr>
        <w:widowControl/>
        <w:jc w:val="both"/>
        <w:rPr>
          <w:snapToGrid/>
          <w:sz w:val="24"/>
          <w:szCs w:val="24"/>
        </w:rPr>
      </w:pPr>
      <w:r>
        <w:rPr>
          <w:snapToGrid/>
          <w:sz w:val="24"/>
          <w:szCs w:val="24"/>
        </w:rPr>
        <w:t>3.4. Обеспечить надлежащее санитарное состояние и правильную эксплуатацию предоставляемых помещений и оборудования, содержать в должном порядке прилегающую к используемым помещениям территорию.</w:t>
      </w:r>
    </w:p>
    <w:p>
      <w:pPr>
        <w:widowControl/>
        <w:jc w:val="both"/>
        <w:rPr>
          <w:snapToGrid/>
          <w:sz w:val="24"/>
          <w:szCs w:val="24"/>
        </w:rPr>
      </w:pPr>
      <w:r>
        <w:rPr>
          <w:snapToGrid/>
          <w:sz w:val="24"/>
          <w:szCs w:val="24"/>
        </w:rPr>
        <w:t xml:space="preserve">3.5. Обеспечить наличие медицинских полисов у всех участников группы, посещающих территорию заповедника. </w:t>
      </w:r>
    </w:p>
    <w:p>
      <w:pPr>
        <w:widowControl/>
        <w:jc w:val="both"/>
        <w:rPr>
          <w:snapToGrid/>
          <w:sz w:val="24"/>
          <w:szCs w:val="24"/>
        </w:rPr>
      </w:pPr>
      <w:r>
        <w:rPr>
          <w:snapToGrid/>
          <w:sz w:val="24"/>
          <w:szCs w:val="24"/>
        </w:rPr>
        <w:t>3.6. Предоставить для архива заповедника отчеты о проведенных работах (информационный отчет - непосредственно после окончания полевых работ; копии первичных данных и полный отчет, согласно Приложению 1 к настоящему договору), а также предоставить копии всех отчетов и публикаций, содержащих сведения, собранные на территории заповедника (обязательство сохраняет свою силу после истечения срока действия договора) при условии соблюдения Заповедником авторских прав. Учреждение не возражает против распространения заповедником копий отчетов в электронной форме при условии соблюдения Заповедником авторских прав.</w:t>
      </w:r>
    </w:p>
    <w:p>
      <w:pPr>
        <w:widowControl/>
        <w:jc w:val="both"/>
        <w:rPr>
          <w:snapToGrid/>
          <w:sz w:val="24"/>
          <w:szCs w:val="24"/>
        </w:rPr>
      </w:pPr>
      <w:r>
        <w:rPr>
          <w:snapToGrid/>
          <w:sz w:val="24"/>
          <w:szCs w:val="24"/>
        </w:rPr>
        <w:t>3.7. Отмечать, что материалы собраны на территории Кандалакшского заповедника, во всех публикациях и отчетах, где эти материалы прямо или косвенно используются (обязательство сохраняет свою силу после истечения срока действия договора).</w:t>
      </w:r>
    </w:p>
    <w:p>
      <w:pPr>
        <w:widowControl/>
        <w:jc w:val="both"/>
        <w:rPr>
          <w:snapToGrid/>
          <w:sz w:val="24"/>
          <w:szCs w:val="24"/>
        </w:rPr>
      </w:pPr>
      <w:r>
        <w:rPr>
          <w:snapToGrid/>
          <w:sz w:val="24"/>
          <w:szCs w:val="24"/>
        </w:rPr>
        <w:t>3.8. Отмечать в публикациях и отчетах содействие Кандалакшского заповедника в проведении работ (обязательство сохраняет свою силу после истечения срока действия договора).</w:t>
      </w:r>
    </w:p>
    <w:p>
      <w:pPr>
        <w:widowControl/>
        <w:jc w:val="both"/>
        <w:rPr>
          <w:snapToGrid/>
          <w:sz w:val="24"/>
          <w:szCs w:val="24"/>
        </w:rPr>
      </w:pPr>
      <w:r>
        <w:rPr>
          <w:snapToGrid/>
          <w:sz w:val="24"/>
          <w:szCs w:val="24"/>
        </w:rPr>
        <w:t>4. В случае невыполнения Учреждением обязательств, предусмотренных настоящим договором (непредставление отчетов, нарушение правил природоохранительного режима, внутреннего распорядка, правил пожарной безопасности и правил техники безопасности) Заповедник вправе приостановить выполнение работ или запретить дальнейшее проведение работ.</w:t>
      </w:r>
    </w:p>
    <w:p>
      <w:pPr>
        <w:widowControl/>
        <w:jc w:val="both"/>
        <w:rPr>
          <w:snapToGrid/>
          <w:sz w:val="24"/>
          <w:szCs w:val="24"/>
        </w:rPr>
      </w:pPr>
      <w:r>
        <w:rPr>
          <w:snapToGrid/>
          <w:sz w:val="24"/>
          <w:szCs w:val="24"/>
        </w:rPr>
        <w:t>5. Учреждение делегирует руководителю группы право решения частных вопросов планирования работ (место проведения, сроки, научное содержание, численность групп). После согласования частных вопросов, составляются протоколы согласования экспедиционных работ по данному договору, конкретизирующие даты работ, тематику исследований, места размещения, численность групп. Подписанный руководителем группы протокол является основанием для выполнения Заповедником п. 2 настоящего договора.</w:t>
      </w:r>
    </w:p>
    <w:p>
      <w:pPr>
        <w:pStyle w:val="11"/>
        <w:rPr>
          <w:szCs w:val="24"/>
        </w:rPr>
      </w:pPr>
      <w:r>
        <w:rPr>
          <w:szCs w:val="24"/>
        </w:rPr>
        <w:t>Обязательства, отмеченные как сохраняющие свою силу после истечение срока действия договора, являются бессрочными, если между сторонами не достигнуто соглашение, официально аннулирующее эти обязательства.</w:t>
      </w:r>
    </w:p>
    <w:p>
      <w:pPr>
        <w:pStyle w:val="11"/>
        <w:rPr>
          <w:szCs w:val="24"/>
        </w:rPr>
      </w:pPr>
      <w:r>
        <w:rPr>
          <w:szCs w:val="24"/>
        </w:rPr>
        <w:t>7. Приложение:</w:t>
      </w:r>
    </w:p>
    <w:p>
      <w:pPr>
        <w:pStyle w:val="11"/>
        <w:rPr>
          <w:szCs w:val="24"/>
        </w:rPr>
      </w:pPr>
      <w:r>
        <w:rPr>
          <w:szCs w:val="24"/>
        </w:rPr>
        <w:t xml:space="preserve">Приложение № </w:t>
      </w:r>
      <w:r>
        <w:rPr>
          <w:rFonts w:hint="default"/>
          <w:szCs w:val="24"/>
          <w:lang w:val="ru-RU"/>
        </w:rPr>
        <w:t>2</w:t>
      </w:r>
      <w:r>
        <w:rPr>
          <w:szCs w:val="24"/>
        </w:rPr>
        <w:t xml:space="preserve"> – форма отчета</w:t>
      </w:r>
    </w:p>
    <w:p>
      <w:pPr>
        <w:spacing w:after="0" w:line="360" w:lineRule="auto"/>
        <w:jc w:val="both"/>
        <w:rPr>
          <w:rFonts w:ascii="Times New Roman" w:hAnsi="Times New Roman" w:cs="Times New Roman"/>
        </w:rPr>
      </w:pPr>
    </w:p>
    <w:p>
      <w:pPr>
        <w:spacing w:after="0" w:line="360" w:lineRule="auto"/>
        <w:jc w:val="both"/>
        <w:rPr>
          <w:rFonts w:ascii="Times New Roman" w:hAnsi="Times New Roman" w:cs="Times New Roman"/>
        </w:rPr>
      </w:pPr>
    </w:p>
    <w:p>
      <w:pPr>
        <w:spacing w:after="0" w:line="360" w:lineRule="auto"/>
        <w:jc w:val="both"/>
        <w:rPr>
          <w:rFonts w:ascii="Times New Roman" w:hAnsi="Times New Roman" w:cs="Times New Roman"/>
        </w:rPr>
      </w:pPr>
    </w:p>
    <w:p>
      <w:pPr>
        <w:spacing w:after="0" w:line="360" w:lineRule="auto"/>
        <w:jc w:val="both"/>
        <w:rPr>
          <w:rFonts w:ascii="Times New Roman" w:hAnsi="Times New Roman" w:cs="Times New Roman"/>
        </w:rPr>
      </w:pPr>
    </w:p>
    <w:p>
      <w:pPr>
        <w:spacing w:after="0"/>
        <w:jc w:val="both"/>
        <w:rPr>
          <w:rFonts w:ascii="Times New Roman" w:hAnsi="Times New Roman" w:cs="Times New Roman"/>
        </w:rPr>
      </w:pPr>
    </w:p>
    <w:tbl>
      <w:tblPr>
        <w:tblStyle w:val="4"/>
        <w:tblW w:w="9435" w:type="dxa"/>
        <w:tblInd w:w="62" w:type="dxa"/>
        <w:tblLayout w:type="fixed"/>
        <w:tblCellMar>
          <w:top w:w="102" w:type="dxa"/>
          <w:left w:w="62" w:type="dxa"/>
          <w:bottom w:w="102" w:type="dxa"/>
          <w:right w:w="62" w:type="dxa"/>
        </w:tblCellMar>
      </w:tblPr>
      <w:tblGrid>
        <w:gridCol w:w="4616"/>
        <w:gridCol w:w="4819"/>
      </w:tblGrid>
      <w:tr>
        <w:tblPrEx>
          <w:tblCellMar>
            <w:top w:w="102" w:type="dxa"/>
            <w:left w:w="62" w:type="dxa"/>
            <w:bottom w:w="102" w:type="dxa"/>
            <w:right w:w="62" w:type="dxa"/>
          </w:tblCellMar>
        </w:tblPrEx>
        <w:tc>
          <w:tcPr>
            <w:tcW w:w="4616" w:type="dxa"/>
          </w:tcPr>
          <w:p>
            <w:pPr>
              <w:spacing w:after="0"/>
              <w:jc w:val="both"/>
              <w:rPr>
                <w:rFonts w:ascii="Times New Roman" w:hAnsi="Times New Roman" w:cs="Times New Roman"/>
                <w:b/>
              </w:rPr>
            </w:pPr>
            <w:r>
              <w:rPr>
                <w:rFonts w:ascii="Times New Roman" w:hAnsi="Times New Roman" w:cs="Times New Roman"/>
                <w:b/>
              </w:rPr>
              <w:t>Базовая организация:</w:t>
            </w:r>
          </w:p>
          <w:p>
            <w:pPr>
              <w:spacing w:after="0"/>
              <w:jc w:val="both"/>
              <w:rPr>
                <w:rFonts w:ascii="Times New Roman" w:hAnsi="Times New Roman" w:cs="Times New Roman"/>
                <w:b/>
              </w:rPr>
            </w:pPr>
          </w:p>
          <w:p>
            <w:pPr>
              <w:spacing w:after="0"/>
              <w:ind w:right="643"/>
              <w:jc w:val="both"/>
              <w:rPr>
                <w:rFonts w:ascii="Times New Roman" w:hAnsi="Times New Roman" w:cs="Times New Roman"/>
              </w:rPr>
            </w:pPr>
            <w:r>
              <w:rPr>
                <w:rFonts w:ascii="Times New Roman" w:hAnsi="Times New Roman" w:cs="Times New Roman"/>
              </w:rPr>
              <w:t xml:space="preserve">Государственное бюджетное нетиповое образовательное учреждение «Санкт-Петербургский городской Дворец творчества юных» </w:t>
            </w:r>
          </w:p>
          <w:p>
            <w:pPr>
              <w:spacing w:after="0"/>
              <w:jc w:val="both"/>
              <w:rPr>
                <w:rFonts w:ascii="Times New Roman" w:hAnsi="Times New Roman" w:cs="Times New Roman"/>
              </w:rPr>
            </w:pPr>
          </w:p>
          <w:p>
            <w:pPr>
              <w:spacing w:after="0"/>
              <w:jc w:val="both"/>
              <w:rPr>
                <w:rFonts w:ascii="Times New Roman" w:hAnsi="Times New Roman" w:cs="Times New Roman"/>
                <w:b/>
              </w:rPr>
            </w:pPr>
            <w:r>
              <w:rPr>
                <w:rFonts w:ascii="Times New Roman" w:hAnsi="Times New Roman" w:cs="Times New Roman"/>
                <w:b/>
              </w:rPr>
              <w:t>_____________________</w:t>
            </w:r>
          </w:p>
          <w:p>
            <w:pPr>
              <w:spacing w:after="0"/>
              <w:jc w:val="both"/>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__________________   _____________</w:t>
            </w:r>
          </w:p>
        </w:tc>
        <w:tc>
          <w:tcPr>
            <w:tcW w:w="4819" w:type="dxa"/>
          </w:tcPr>
          <w:p>
            <w:pPr>
              <w:spacing w:after="0"/>
              <w:jc w:val="both"/>
              <w:rPr>
                <w:rFonts w:ascii="Times New Roman" w:hAnsi="Times New Roman" w:cs="Times New Roman"/>
                <w:b/>
              </w:rPr>
            </w:pPr>
            <w:r>
              <w:rPr>
                <w:rFonts w:ascii="Times New Roman" w:hAnsi="Times New Roman" w:cs="Times New Roman"/>
                <w:b/>
              </w:rPr>
              <w:t>Организация-участник:</w:t>
            </w:r>
          </w:p>
          <w:p>
            <w:pPr>
              <w:spacing w:after="0"/>
              <w:jc w:val="both"/>
              <w:rPr>
                <w:rFonts w:ascii="Times New Roman" w:hAnsi="Times New Roman" w:cs="Times New Roman"/>
                <w:b/>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Федеральное государственное бюджетное учреждение «Кандалакшский государственный природный заповедник»</w:t>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Россия, 184042, Мурманская обл., г., Кандалакша, Линейная 35</w:t>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ИНН 5102006314,   КПП 510201001 Контактные телефоны: (815-33)-92319, -92250; Ф/Т: (815-33)-93250</w:t>
            </w:r>
            <w:r>
              <w:rPr>
                <w:rFonts w:hint="default" w:ascii="Times New Roman" w:hAnsi="Times New Roman"/>
                <w:sz w:val="23"/>
                <w:szCs w:val="23"/>
              </w:rPr>
              <w:tab/>
            </w: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E-mail: kand.nauka@gmail.com, kand_reserve@mail.ru</w:t>
            </w:r>
          </w:p>
          <w:p>
            <w:pPr>
              <w:pStyle w:val="29"/>
              <w:spacing w:line="276" w:lineRule="auto"/>
              <w:ind w:right="-138"/>
              <w:rPr>
                <w:rFonts w:hint="default" w:ascii="Times New Roman" w:hAnsi="Times New Roman"/>
                <w:sz w:val="23"/>
                <w:szCs w:val="23"/>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И. О. Директора:</w:t>
            </w:r>
          </w:p>
          <w:p>
            <w:pPr>
              <w:pStyle w:val="29"/>
              <w:spacing w:line="276" w:lineRule="auto"/>
              <w:ind w:right="-138"/>
              <w:rPr>
                <w:rFonts w:hint="default" w:ascii="Times New Roman" w:hAnsi="Times New Roman"/>
                <w:sz w:val="23"/>
                <w:szCs w:val="23"/>
              </w:rPr>
            </w:pPr>
          </w:p>
          <w:p>
            <w:pPr>
              <w:pStyle w:val="29"/>
              <w:spacing w:line="276" w:lineRule="auto"/>
              <w:ind w:right="-138"/>
              <w:rPr>
                <w:rFonts w:hint="default" w:ascii="Times New Roman" w:hAnsi="Times New Roman"/>
                <w:sz w:val="23"/>
                <w:szCs w:val="23"/>
              </w:rPr>
            </w:pPr>
            <w:r>
              <w:rPr>
                <w:rFonts w:hint="default" w:ascii="Times New Roman" w:hAnsi="Times New Roman"/>
                <w:sz w:val="23"/>
                <w:szCs w:val="23"/>
              </w:rPr>
              <w:t>______________О. А. Шевчук</w:t>
            </w:r>
          </w:p>
          <w:p>
            <w:pPr>
              <w:pStyle w:val="29"/>
              <w:spacing w:line="276" w:lineRule="auto"/>
              <w:ind w:right="-138"/>
              <w:rPr>
                <w:rFonts w:ascii="Times New Roman" w:hAnsi="Times New Roman" w:cs="Times New Roman"/>
                <w:sz w:val="23"/>
                <w:szCs w:val="23"/>
              </w:rPr>
            </w:pPr>
            <w:r>
              <w:rPr>
                <w:rFonts w:hint="default" w:ascii="Times New Roman" w:hAnsi="Times New Roman"/>
                <w:sz w:val="23"/>
                <w:szCs w:val="23"/>
              </w:rPr>
              <w:t xml:space="preserve">м.п. </w:t>
            </w:r>
          </w:p>
          <w:p>
            <w:pPr>
              <w:pStyle w:val="29"/>
              <w:spacing w:line="276" w:lineRule="auto"/>
              <w:ind w:right="-138"/>
              <w:rPr>
                <w:rFonts w:ascii="Times New Roman" w:hAnsi="Times New Roman" w:cs="Times New Roman"/>
                <w:sz w:val="23"/>
                <w:szCs w:val="23"/>
              </w:rPr>
            </w:pPr>
          </w:p>
          <w:p>
            <w:pPr>
              <w:pStyle w:val="29"/>
              <w:spacing w:line="276" w:lineRule="auto"/>
              <w:ind w:right="-138"/>
              <w:rPr>
                <w:rFonts w:ascii="Times New Roman" w:hAnsi="Times New Roman" w:cs="Times New Roman"/>
                <w:sz w:val="23"/>
                <w:szCs w:val="23"/>
              </w:rPr>
            </w:pPr>
          </w:p>
          <w:p>
            <w:pPr>
              <w:spacing w:after="0"/>
              <w:jc w:val="both"/>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br w:type="page"/>
      </w:r>
    </w:p>
    <w:p>
      <w:pPr>
        <w:spacing w:after="0"/>
        <w:ind w:left="5387"/>
        <w:jc w:val="both"/>
        <w:rPr>
          <w:rFonts w:ascii="Times New Roman" w:hAnsi="Times New Roman" w:cs="Times New Roman"/>
          <w:sz w:val="20"/>
          <w:szCs w:val="20"/>
        </w:rPr>
      </w:pPr>
      <w:r>
        <w:rPr>
          <w:szCs w:val="24"/>
        </w:rPr>
        <w:t xml:space="preserve"> </w:t>
      </w:r>
      <w:r>
        <w:rPr>
          <w:rFonts w:ascii="Times New Roman" w:hAnsi="Times New Roman" w:cs="Times New Roman"/>
          <w:sz w:val="20"/>
          <w:szCs w:val="20"/>
        </w:rPr>
        <w:t xml:space="preserve">Приложение № </w:t>
      </w:r>
      <w:r>
        <w:rPr>
          <w:rFonts w:hint="default" w:ascii="Times New Roman" w:hAnsi="Times New Roman" w:cs="Times New Roman"/>
          <w:sz w:val="20"/>
          <w:szCs w:val="20"/>
          <w:lang w:val="ru-RU"/>
        </w:rPr>
        <w:t>2</w:t>
      </w:r>
      <w:r>
        <w:rPr>
          <w:rFonts w:ascii="Times New Roman" w:hAnsi="Times New Roman" w:cs="Times New Roman"/>
          <w:sz w:val="20"/>
          <w:szCs w:val="20"/>
        </w:rPr>
        <w:t xml:space="preserve">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 xml:space="preserve">к договору о сетевой форме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 xml:space="preserve">при реализации образовательной программы с использованием ресурсов организации, не осуществляющей образовательную деятельность </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от «___» ______________20__г.</w:t>
      </w:r>
    </w:p>
    <w:p>
      <w:pPr>
        <w:spacing w:after="0"/>
        <w:ind w:left="5387"/>
        <w:jc w:val="both"/>
        <w:rPr>
          <w:rFonts w:ascii="Times New Roman" w:hAnsi="Times New Roman" w:cs="Times New Roman"/>
          <w:sz w:val="20"/>
          <w:szCs w:val="20"/>
        </w:rPr>
      </w:pPr>
      <w:r>
        <w:rPr>
          <w:rFonts w:ascii="Times New Roman" w:hAnsi="Times New Roman" w:cs="Times New Roman"/>
          <w:sz w:val="20"/>
          <w:szCs w:val="20"/>
        </w:rPr>
        <w:t>№______________</w:t>
      </w:r>
    </w:p>
    <w:p>
      <w:pPr>
        <w:pStyle w:val="2"/>
        <w:jc w:val="right"/>
        <w:rPr>
          <w:szCs w:val="24"/>
        </w:rPr>
      </w:pPr>
    </w:p>
    <w:p>
      <w:pPr>
        <w:widowControl/>
        <w:jc w:val="center"/>
        <w:rPr>
          <w:b/>
          <w:snapToGrid/>
          <w:sz w:val="24"/>
          <w:szCs w:val="24"/>
        </w:rPr>
      </w:pPr>
      <w:r>
        <w:rPr>
          <w:b/>
          <w:snapToGrid/>
          <w:sz w:val="24"/>
          <w:szCs w:val="24"/>
        </w:rPr>
        <w:t>Форма отчета</w:t>
      </w:r>
    </w:p>
    <w:p>
      <w:pPr>
        <w:widowControl/>
        <w:jc w:val="both"/>
        <w:rPr>
          <w:snapToGrid/>
          <w:sz w:val="24"/>
          <w:szCs w:val="24"/>
        </w:rPr>
      </w:pPr>
    </w:p>
    <w:p>
      <w:pPr>
        <w:pStyle w:val="2"/>
        <w:jc w:val="left"/>
        <w:rPr>
          <w:szCs w:val="24"/>
        </w:rPr>
      </w:pPr>
      <w:r>
        <w:rPr>
          <w:szCs w:val="24"/>
        </w:rPr>
        <w:t>Сдается по окончанию полевых работ в Кандалакшский заповедник</w:t>
      </w:r>
      <w:r>
        <w:rPr>
          <w:rFonts w:hint="default"/>
          <w:szCs w:val="24"/>
          <w:lang w:val="ru-RU"/>
        </w:rPr>
        <w:t xml:space="preserve"> </w:t>
      </w:r>
      <w:r>
        <w:rPr>
          <w:szCs w:val="24"/>
        </w:rPr>
        <w:t>заместителю директора по научной работе</w:t>
      </w:r>
    </w:p>
    <w:tbl>
      <w:tblPr>
        <w:tblStyle w:val="4"/>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268"/>
        <w:gridCol w:w="2268"/>
        <w:gridCol w:w="226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 xml:space="preserve">Договор </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b/>
                <w:szCs w:val="24"/>
              </w:rPr>
            </w:pPr>
            <w:r>
              <w:rPr>
                <w:szCs w:val="24"/>
              </w:rPr>
              <w:t>от «</w:t>
            </w:r>
            <w:r>
              <w:rPr>
                <w:rFonts w:hint="default"/>
                <w:szCs w:val="24"/>
                <w:lang w:val="ru-RU"/>
              </w:rPr>
              <w:t xml:space="preserve">      </w:t>
            </w:r>
            <w:r>
              <w:rPr>
                <w:szCs w:val="24"/>
                <w:lang w:val="ru-RU"/>
              </w:rPr>
              <w:t xml:space="preserve"> </w:t>
            </w:r>
            <w:r>
              <w:rPr>
                <w:szCs w:val="24"/>
              </w:rPr>
              <w:t xml:space="preserve">» </w:t>
            </w:r>
            <w:r>
              <w:rPr>
                <w:rFonts w:hint="default"/>
                <w:szCs w:val="24"/>
                <w:highlight w:val="none"/>
                <w:lang w:val="ru-RU"/>
              </w:rPr>
              <w:t xml:space="preserve">________________ </w:t>
            </w:r>
            <w:r>
              <w:rPr>
                <w:szCs w:val="24"/>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Организация</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Государственного бюджетное нетиповое образовательное учреждение "Санкт-Петербургский городской Дворец творчества юных"</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Руководитель работ</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Статус</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Название темы</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Тип документа</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b/>
                <w:szCs w:val="24"/>
              </w:rPr>
            </w:pPr>
            <w:r>
              <w:rPr>
                <w:b/>
                <w:szCs w:val="24"/>
              </w:rPr>
              <w:t>Информационный отчет по полевым работам</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Район работ</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по договору: по согласованию с ФГБУ "Кандалакшский государственный заповедник"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Время полевых работ</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по договору: по согласованию с ФГБУ "Кандалакшский государственный заповедник"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noWrap w:val="0"/>
            <w:vAlign w:val="center"/>
          </w:tcPr>
          <w:p>
            <w:pPr>
              <w:pStyle w:val="2"/>
              <w:rPr>
                <w:szCs w:val="24"/>
              </w:rPr>
            </w:pPr>
            <w:r>
              <w:rPr>
                <w:szCs w:val="24"/>
              </w:rPr>
              <w:t>Дата составления</w:t>
            </w:r>
          </w:p>
        </w:tc>
        <w:tc>
          <w:tcPr>
            <w:tcW w:w="6804" w:type="dxa"/>
            <w:gridSpan w:val="3"/>
            <w:tcBorders>
              <w:top w:val="single" w:color="auto" w:sz="4" w:space="0"/>
              <w:left w:val="single" w:color="auto" w:sz="4" w:space="0"/>
              <w:bottom w:val="single" w:color="auto" w:sz="4" w:space="0"/>
              <w:right w:val="single" w:color="auto" w:sz="4" w:space="0"/>
            </w:tcBorders>
            <w:noWrap w:val="0"/>
            <w:vAlign w:val="center"/>
          </w:tcPr>
          <w:p>
            <w:pPr>
              <w:pStyle w:val="2"/>
              <w:rPr>
                <w:szCs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tcBorders>
            <w:noWrap w:val="0"/>
            <w:vAlign w:val="center"/>
          </w:tcPr>
          <w:p>
            <w:pPr>
              <w:pStyle w:val="2"/>
              <w:rPr>
                <w:szCs w:val="24"/>
              </w:rPr>
            </w:pPr>
            <w:r>
              <w:rPr>
                <w:szCs w:val="24"/>
              </w:rPr>
              <w:t>Составитель отчета</w:t>
            </w:r>
          </w:p>
        </w:tc>
        <w:tc>
          <w:tcPr>
            <w:tcW w:w="2268" w:type="dxa"/>
            <w:tcBorders>
              <w:top w:val="single" w:color="auto" w:sz="4" w:space="0"/>
              <w:bottom w:val="single" w:color="auto" w:sz="4" w:space="0"/>
            </w:tcBorders>
            <w:noWrap w:val="0"/>
            <w:vAlign w:val="center"/>
          </w:tcPr>
          <w:p>
            <w:pPr>
              <w:pStyle w:val="2"/>
              <w:rPr>
                <w:szCs w:val="24"/>
              </w:rPr>
            </w:pPr>
          </w:p>
        </w:tc>
        <w:tc>
          <w:tcPr>
            <w:tcW w:w="2268" w:type="dxa"/>
            <w:tcBorders>
              <w:top w:val="single" w:color="auto" w:sz="4" w:space="0"/>
              <w:bottom w:val="single" w:color="auto" w:sz="4" w:space="0"/>
            </w:tcBorders>
            <w:noWrap w:val="0"/>
            <w:vAlign w:val="center"/>
          </w:tcPr>
          <w:p>
            <w:pPr>
              <w:pStyle w:val="2"/>
              <w:rPr>
                <w:szCs w:val="24"/>
              </w:rPr>
            </w:pPr>
            <w:r>
              <w:rPr>
                <w:szCs w:val="24"/>
              </w:rPr>
              <w:t>Подпись</w:t>
            </w:r>
          </w:p>
        </w:tc>
        <w:tc>
          <w:tcPr>
            <w:tcW w:w="2268" w:type="dxa"/>
            <w:tcBorders>
              <w:top w:val="single" w:color="auto" w:sz="4" w:space="0"/>
              <w:bottom w:val="single" w:color="auto" w:sz="4" w:space="0"/>
            </w:tcBorders>
            <w:noWrap w:val="0"/>
            <w:vAlign w:val="center"/>
          </w:tcPr>
          <w:p>
            <w:pPr>
              <w:pStyle w:val="2"/>
              <w:rPr>
                <w:szCs w:val="24"/>
              </w:rPr>
            </w:pPr>
          </w:p>
        </w:tc>
      </w:tr>
    </w:tbl>
    <w:p>
      <w:pPr>
        <w:pStyle w:val="2"/>
        <w:rPr>
          <w:szCs w:val="24"/>
        </w:rPr>
      </w:pPr>
    </w:p>
    <w:p>
      <w:pPr>
        <w:pStyle w:val="2"/>
        <w:jc w:val="center"/>
        <w:rPr>
          <w:szCs w:val="24"/>
        </w:rPr>
      </w:pPr>
      <w:r>
        <w:rPr>
          <w:szCs w:val="24"/>
        </w:rPr>
        <w:t xml:space="preserve">Список научной отчетности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6237"/>
        <w:gridCol w:w="2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noWrap w:val="0"/>
            <w:vAlign w:val="top"/>
          </w:tcPr>
          <w:p>
            <w:pPr>
              <w:jc w:val="center"/>
              <w:rPr>
                <w:sz w:val="24"/>
                <w:szCs w:val="24"/>
              </w:rPr>
            </w:pPr>
            <w:r>
              <w:rPr>
                <w:sz w:val="24"/>
                <w:szCs w:val="24"/>
              </w:rPr>
              <w:t>№ п/п</w:t>
            </w:r>
          </w:p>
        </w:tc>
        <w:tc>
          <w:tcPr>
            <w:tcW w:w="6237" w:type="dxa"/>
            <w:noWrap w:val="0"/>
            <w:vAlign w:val="top"/>
          </w:tcPr>
          <w:p>
            <w:pPr>
              <w:jc w:val="center"/>
              <w:rPr>
                <w:sz w:val="24"/>
                <w:szCs w:val="24"/>
              </w:rPr>
            </w:pPr>
            <w:r>
              <w:rPr>
                <w:sz w:val="24"/>
                <w:szCs w:val="24"/>
              </w:rPr>
              <w:t>Раздел и форма отчетного документа</w:t>
            </w:r>
          </w:p>
        </w:tc>
        <w:tc>
          <w:tcPr>
            <w:tcW w:w="2047" w:type="dxa"/>
            <w:noWrap w:val="0"/>
            <w:vAlign w:val="top"/>
          </w:tcPr>
          <w:p>
            <w:pPr>
              <w:jc w:val="center"/>
              <w:rPr>
                <w:sz w:val="24"/>
                <w:szCs w:val="24"/>
              </w:rPr>
            </w:pPr>
            <w:r>
              <w:rPr>
                <w:sz w:val="24"/>
                <w:szCs w:val="24"/>
              </w:rPr>
              <w:t>Срок сдачи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noWrap w:val="0"/>
            <w:vAlign w:val="center"/>
          </w:tcPr>
          <w:p>
            <w:pPr>
              <w:jc w:val="center"/>
              <w:rPr>
                <w:sz w:val="24"/>
                <w:szCs w:val="24"/>
              </w:rPr>
            </w:pPr>
            <w:r>
              <w:rPr>
                <w:sz w:val="24"/>
                <w:szCs w:val="24"/>
              </w:rPr>
              <w:t>1</w:t>
            </w:r>
          </w:p>
        </w:tc>
        <w:tc>
          <w:tcPr>
            <w:tcW w:w="6237" w:type="dxa"/>
            <w:noWrap w:val="0"/>
            <w:vAlign w:val="center"/>
          </w:tcPr>
          <w:p>
            <w:pPr>
              <w:pStyle w:val="32"/>
              <w:rPr>
                <w:szCs w:val="24"/>
              </w:rPr>
            </w:pPr>
            <w:r>
              <w:rPr>
                <w:szCs w:val="24"/>
              </w:rPr>
              <w:t>Информационный отчет по работам</w:t>
            </w:r>
          </w:p>
        </w:tc>
        <w:tc>
          <w:tcPr>
            <w:tcW w:w="2047" w:type="dxa"/>
            <w:noWrap w:val="0"/>
            <w:vAlign w:val="center"/>
          </w:tcPr>
          <w:p>
            <w:pPr>
              <w:jc w:val="center"/>
              <w:rPr>
                <w:sz w:val="24"/>
                <w:szCs w:val="24"/>
              </w:rPr>
            </w:pPr>
            <w:r>
              <w:rPr>
                <w:sz w:val="24"/>
                <w:szCs w:val="24"/>
              </w:rPr>
              <w:t>по согласованию с ФГБУ "Кандалакшский государственный заповедник"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noWrap w:val="0"/>
            <w:vAlign w:val="center"/>
          </w:tcPr>
          <w:p>
            <w:pPr>
              <w:jc w:val="center"/>
              <w:rPr>
                <w:sz w:val="24"/>
                <w:szCs w:val="24"/>
              </w:rPr>
            </w:pPr>
            <w:r>
              <w:rPr>
                <w:sz w:val="24"/>
                <w:szCs w:val="24"/>
              </w:rPr>
              <w:t>2</w:t>
            </w:r>
          </w:p>
        </w:tc>
        <w:tc>
          <w:tcPr>
            <w:tcW w:w="6237" w:type="dxa"/>
            <w:noWrap w:val="0"/>
            <w:vAlign w:val="center"/>
          </w:tcPr>
          <w:p>
            <w:pPr>
              <w:rPr>
                <w:sz w:val="24"/>
                <w:szCs w:val="24"/>
              </w:rPr>
            </w:pPr>
            <w:r>
              <w:rPr>
                <w:sz w:val="24"/>
                <w:szCs w:val="24"/>
              </w:rPr>
              <w:t xml:space="preserve">Первичные данные в формате файлов </w:t>
            </w:r>
            <w:r>
              <w:rPr>
                <w:sz w:val="24"/>
                <w:szCs w:val="24"/>
                <w:lang w:val="en-US"/>
              </w:rPr>
              <w:t>Excel</w:t>
            </w:r>
          </w:p>
        </w:tc>
        <w:tc>
          <w:tcPr>
            <w:tcW w:w="2047" w:type="dxa"/>
            <w:noWrap w:val="0"/>
            <w:vAlign w:val="center"/>
          </w:tcPr>
          <w:p>
            <w:pPr>
              <w:jc w:val="center"/>
              <w:rPr>
                <w:sz w:val="24"/>
                <w:szCs w:val="24"/>
              </w:rPr>
            </w:pPr>
            <w:r>
              <w:rPr>
                <w:sz w:val="24"/>
                <w:szCs w:val="24"/>
              </w:rPr>
              <w:t>по согласованию с ФГБУ "Кандалакшский государственный заповедник"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noWrap w:val="0"/>
            <w:vAlign w:val="center"/>
          </w:tcPr>
          <w:p>
            <w:pPr>
              <w:jc w:val="center"/>
              <w:rPr>
                <w:sz w:val="24"/>
                <w:szCs w:val="24"/>
              </w:rPr>
            </w:pPr>
            <w:r>
              <w:rPr>
                <w:sz w:val="24"/>
                <w:szCs w:val="24"/>
              </w:rPr>
              <w:t>3</w:t>
            </w:r>
          </w:p>
        </w:tc>
        <w:tc>
          <w:tcPr>
            <w:tcW w:w="6237" w:type="dxa"/>
            <w:noWrap w:val="0"/>
            <w:vAlign w:val="center"/>
          </w:tcPr>
          <w:p>
            <w:pPr>
              <w:rPr>
                <w:sz w:val="24"/>
                <w:szCs w:val="24"/>
              </w:rPr>
            </w:pPr>
            <w:r>
              <w:rPr>
                <w:sz w:val="24"/>
                <w:szCs w:val="24"/>
              </w:rPr>
              <w:t>Главы «Летописи природы» по материалам мониторинговых исследований и других экспедиционных работ</w:t>
            </w:r>
          </w:p>
        </w:tc>
        <w:tc>
          <w:tcPr>
            <w:tcW w:w="2047" w:type="dxa"/>
            <w:noWrap w:val="0"/>
            <w:vAlign w:val="center"/>
          </w:tcPr>
          <w:p>
            <w:pPr>
              <w:jc w:val="center"/>
              <w:rPr>
                <w:sz w:val="24"/>
                <w:szCs w:val="24"/>
              </w:rPr>
            </w:pPr>
            <w:r>
              <w:rPr>
                <w:sz w:val="24"/>
                <w:szCs w:val="24"/>
              </w:rPr>
              <w:t>по согласованию с ФГБУ "Кандалакшский государственный заповедник"</w:t>
            </w:r>
          </w:p>
        </w:tc>
      </w:tr>
    </w:tbl>
    <w:p>
      <w:pPr>
        <w:spacing w:after="0"/>
        <w:jc w:val="both"/>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1906" w:h="16838"/>
      <w:pgMar w:top="709" w:right="850" w:bottom="567" w:left="1418" w:header="709" w:footer="133"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2754749"/>
      <w:docPartObj>
        <w:docPartGallery w:val="AutoText"/>
      </w:docPartObj>
    </w:sdtPr>
    <w:sdtContent>
      <w:p>
        <w:pPr>
          <w:pStyle w:val="18"/>
          <w:jc w:val="right"/>
        </w:pPr>
        <w:r>
          <w:fldChar w:fldCharType="begin"/>
        </w:r>
        <w:r>
          <w:instrText xml:space="preserve">PAGE   \* MERGEFORMAT</w:instrText>
        </w:r>
        <w:r>
          <w:fldChar w:fldCharType="separate"/>
        </w:r>
        <w:r>
          <w:t>2</w:t>
        </w:r>
        <w:r>
          <w:fldChar w:fldCharType="end"/>
        </w:r>
      </w:p>
    </w:sdtContent>
  </w:sdt>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15"/>
        <w:rPr>
          <w:rFonts w:ascii="Times New Roman" w:hAnsi="Times New Roman" w:cs="Times New Roman"/>
          <w:sz w:val="16"/>
          <w:szCs w:val="16"/>
        </w:rPr>
      </w:pPr>
      <w:r>
        <w:rPr>
          <w:rStyle w:val="6"/>
        </w:rPr>
        <w:footnoteRef/>
      </w:r>
      <w:r>
        <w:t xml:space="preserve"> </w:t>
      </w:r>
      <w:r>
        <w:rPr>
          <w:rFonts w:ascii="Times New Roman" w:hAnsi="Times New Roman" w:cs="Times New Roman"/>
          <w:sz w:val="16"/>
          <w:szCs w:val="16"/>
        </w:rPr>
        <w:t>Указывается информация предусмотренная пунктами 2.2. , 2.3. Договора и другие сведения  (при необходимости).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FBBF7"/>
    <w:multiLevelType w:val="singleLevel"/>
    <w:tmpl w:val="EC7FBBF7"/>
    <w:lvl w:ilvl="0" w:tentative="0">
      <w:start w:val="1"/>
      <w:numFmt w:val="decimal"/>
      <w:suff w:val="space"/>
      <w:lvlText w:val="%1."/>
      <w:lvlJc w:val="left"/>
    </w:lvl>
  </w:abstractNum>
  <w:abstractNum w:abstractNumId="1">
    <w:nsid w:val="4EDE5DBB"/>
    <w:multiLevelType w:val="singleLevel"/>
    <w:tmpl w:val="4EDE5DBB"/>
    <w:lvl w:ilvl="0" w:tentative="0">
      <w:start w:val="1"/>
      <w:numFmt w:val="decimal"/>
      <w:pStyle w:val="19"/>
      <w:lvlText w:val="%1."/>
      <w:lvlJc w:val="left"/>
      <w:pPr>
        <w:tabs>
          <w:tab w:val="left"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drawingGridHorizontalSpacing w:val="110"/>
  <w:displayHorizontalDrawingGridEvery w:val="2"/>
  <w:displayVerticalDrawingGridEvery w:val="2"/>
  <w:characterSpacingControl w:val="doNotCompress"/>
  <w:footnotePr>
    <w:footnote w:id="2"/>
    <w:footnote w:id="3"/>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50"/>
    <w:rsid w:val="00013FC6"/>
    <w:rsid w:val="00027BFB"/>
    <w:rsid w:val="00027FAE"/>
    <w:rsid w:val="00041D82"/>
    <w:rsid w:val="00045ED4"/>
    <w:rsid w:val="0005167D"/>
    <w:rsid w:val="00052660"/>
    <w:rsid w:val="00060043"/>
    <w:rsid w:val="00060655"/>
    <w:rsid w:val="00060918"/>
    <w:rsid w:val="00063F5D"/>
    <w:rsid w:val="000A5944"/>
    <w:rsid w:val="000E4445"/>
    <w:rsid w:val="000F5DBD"/>
    <w:rsid w:val="000F7375"/>
    <w:rsid w:val="001008C0"/>
    <w:rsid w:val="00153576"/>
    <w:rsid w:val="00165C31"/>
    <w:rsid w:val="00185E46"/>
    <w:rsid w:val="001E2D0D"/>
    <w:rsid w:val="002230C7"/>
    <w:rsid w:val="00226DAF"/>
    <w:rsid w:val="00234F10"/>
    <w:rsid w:val="002406AC"/>
    <w:rsid w:val="002419E3"/>
    <w:rsid w:val="00245D87"/>
    <w:rsid w:val="00290C15"/>
    <w:rsid w:val="002C3A46"/>
    <w:rsid w:val="002D1ED2"/>
    <w:rsid w:val="002F0A26"/>
    <w:rsid w:val="002F2EF5"/>
    <w:rsid w:val="0031099F"/>
    <w:rsid w:val="0033693D"/>
    <w:rsid w:val="00341FF5"/>
    <w:rsid w:val="0035600E"/>
    <w:rsid w:val="0037277A"/>
    <w:rsid w:val="003914CB"/>
    <w:rsid w:val="003972BD"/>
    <w:rsid w:val="003B7387"/>
    <w:rsid w:val="00400C01"/>
    <w:rsid w:val="00412E6F"/>
    <w:rsid w:val="00412E81"/>
    <w:rsid w:val="00415E86"/>
    <w:rsid w:val="00422A7D"/>
    <w:rsid w:val="00430908"/>
    <w:rsid w:val="00432EE1"/>
    <w:rsid w:val="004535DB"/>
    <w:rsid w:val="00463F4E"/>
    <w:rsid w:val="00465E71"/>
    <w:rsid w:val="004768C6"/>
    <w:rsid w:val="00480289"/>
    <w:rsid w:val="00487D64"/>
    <w:rsid w:val="004A59D3"/>
    <w:rsid w:val="00503B27"/>
    <w:rsid w:val="0050716E"/>
    <w:rsid w:val="0051639A"/>
    <w:rsid w:val="00531F5B"/>
    <w:rsid w:val="0053462F"/>
    <w:rsid w:val="00566547"/>
    <w:rsid w:val="00567250"/>
    <w:rsid w:val="005A35F8"/>
    <w:rsid w:val="005A4D25"/>
    <w:rsid w:val="005A5777"/>
    <w:rsid w:val="005A667C"/>
    <w:rsid w:val="005C0489"/>
    <w:rsid w:val="005E52E1"/>
    <w:rsid w:val="005E6F01"/>
    <w:rsid w:val="005F7EF3"/>
    <w:rsid w:val="0062088D"/>
    <w:rsid w:val="00631088"/>
    <w:rsid w:val="00644989"/>
    <w:rsid w:val="00662B4E"/>
    <w:rsid w:val="00665ED8"/>
    <w:rsid w:val="006901CE"/>
    <w:rsid w:val="00694AFF"/>
    <w:rsid w:val="006A75CA"/>
    <w:rsid w:val="006B3380"/>
    <w:rsid w:val="006C0877"/>
    <w:rsid w:val="006C2A4C"/>
    <w:rsid w:val="006D3D89"/>
    <w:rsid w:val="00730291"/>
    <w:rsid w:val="0076012D"/>
    <w:rsid w:val="0076403F"/>
    <w:rsid w:val="00792CF6"/>
    <w:rsid w:val="007A414F"/>
    <w:rsid w:val="007B654F"/>
    <w:rsid w:val="007B6A41"/>
    <w:rsid w:val="007F0259"/>
    <w:rsid w:val="007F7CFF"/>
    <w:rsid w:val="008075C0"/>
    <w:rsid w:val="0081228C"/>
    <w:rsid w:val="008378D2"/>
    <w:rsid w:val="00852E94"/>
    <w:rsid w:val="00872BE4"/>
    <w:rsid w:val="008B316C"/>
    <w:rsid w:val="008D2A77"/>
    <w:rsid w:val="0093617A"/>
    <w:rsid w:val="009565C6"/>
    <w:rsid w:val="0099553E"/>
    <w:rsid w:val="009A52B4"/>
    <w:rsid w:val="009D4C0A"/>
    <w:rsid w:val="009E733B"/>
    <w:rsid w:val="00A27BF4"/>
    <w:rsid w:val="00A45762"/>
    <w:rsid w:val="00A60C10"/>
    <w:rsid w:val="00A777C5"/>
    <w:rsid w:val="00A938D4"/>
    <w:rsid w:val="00AA0711"/>
    <w:rsid w:val="00AA0C34"/>
    <w:rsid w:val="00AA24F6"/>
    <w:rsid w:val="00AC2D26"/>
    <w:rsid w:val="00B32373"/>
    <w:rsid w:val="00B444D5"/>
    <w:rsid w:val="00B57898"/>
    <w:rsid w:val="00B845E4"/>
    <w:rsid w:val="00B93C2A"/>
    <w:rsid w:val="00BE5819"/>
    <w:rsid w:val="00C0035A"/>
    <w:rsid w:val="00C04A25"/>
    <w:rsid w:val="00C219B2"/>
    <w:rsid w:val="00C2533C"/>
    <w:rsid w:val="00C53BBE"/>
    <w:rsid w:val="00CA11F5"/>
    <w:rsid w:val="00CB20EB"/>
    <w:rsid w:val="00CF4067"/>
    <w:rsid w:val="00CF7DA8"/>
    <w:rsid w:val="00D06A83"/>
    <w:rsid w:val="00D10B69"/>
    <w:rsid w:val="00D124BD"/>
    <w:rsid w:val="00D5711E"/>
    <w:rsid w:val="00D66C07"/>
    <w:rsid w:val="00D971D1"/>
    <w:rsid w:val="00DA3FA2"/>
    <w:rsid w:val="00DB57EC"/>
    <w:rsid w:val="00DB7D72"/>
    <w:rsid w:val="00E17157"/>
    <w:rsid w:val="00E35D81"/>
    <w:rsid w:val="00E574AE"/>
    <w:rsid w:val="00E57504"/>
    <w:rsid w:val="00E76B0B"/>
    <w:rsid w:val="00E941DD"/>
    <w:rsid w:val="00E97061"/>
    <w:rsid w:val="00EA740D"/>
    <w:rsid w:val="00EB5189"/>
    <w:rsid w:val="00EE3717"/>
    <w:rsid w:val="00EE72F3"/>
    <w:rsid w:val="00F01C48"/>
    <w:rsid w:val="00F030BE"/>
    <w:rsid w:val="00F06301"/>
    <w:rsid w:val="00F226B3"/>
    <w:rsid w:val="00F25B86"/>
    <w:rsid w:val="00F957DC"/>
    <w:rsid w:val="00FA401D"/>
    <w:rsid w:val="00FC70F2"/>
    <w:rsid w:val="00FD25A6"/>
    <w:rsid w:val="00FD7813"/>
    <w:rsid w:val="00FE6FF7"/>
    <w:rsid w:val="038235F9"/>
    <w:rsid w:val="3CE97BB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3"/>
    <w:basedOn w:val="1"/>
    <w:next w:val="1"/>
    <w:qFormat/>
    <w:uiPriority w:val="0"/>
    <w:pPr>
      <w:keepNext/>
      <w:widowControl/>
      <w:jc w:val="both"/>
      <w:outlineLvl w:val="2"/>
    </w:pPr>
    <w:rPr>
      <w:snapToGrid/>
      <w:sz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6">
    <w:name w:val="footnote reference"/>
    <w:basedOn w:val="3"/>
    <w:semiHidden/>
    <w:unhideWhenUsed/>
    <w:qFormat/>
    <w:uiPriority w:val="99"/>
    <w:rPr>
      <w:vertAlign w:val="superscript"/>
    </w:rPr>
  </w:style>
  <w:style w:type="character" w:styleId="7">
    <w:name w:val="annotation reference"/>
    <w:basedOn w:val="3"/>
    <w:semiHidden/>
    <w:unhideWhenUsed/>
    <w:uiPriority w:val="99"/>
    <w:rPr>
      <w:sz w:val="16"/>
      <w:szCs w:val="16"/>
    </w:rPr>
  </w:style>
  <w:style w:type="character" w:styleId="8">
    <w:name w:val="endnote reference"/>
    <w:basedOn w:val="3"/>
    <w:semiHidden/>
    <w:unhideWhenUsed/>
    <w:qFormat/>
    <w:uiPriority w:val="99"/>
    <w:rPr>
      <w:vertAlign w:val="superscript"/>
    </w:rPr>
  </w:style>
  <w:style w:type="character" w:styleId="9">
    <w:name w:val="Hyperlink"/>
    <w:basedOn w:val="3"/>
    <w:unhideWhenUsed/>
    <w:uiPriority w:val="99"/>
    <w:rPr>
      <w:color w:val="0000FF" w:themeColor="hyperlink"/>
      <w:u w:val="single"/>
      <w14:textFill>
        <w14:solidFill>
          <w14:schemeClr w14:val="hlink"/>
        </w14:solidFill>
      </w14:textFill>
    </w:rPr>
  </w:style>
  <w:style w:type="paragraph" w:styleId="10">
    <w:name w:val="Balloon Text"/>
    <w:basedOn w:val="1"/>
    <w:link w:val="24"/>
    <w:semiHidden/>
    <w:unhideWhenUsed/>
    <w:uiPriority w:val="99"/>
    <w:pPr>
      <w:spacing w:after="0" w:line="240" w:lineRule="auto"/>
    </w:pPr>
    <w:rPr>
      <w:rFonts w:ascii="Segoe UI" w:hAnsi="Segoe UI" w:cs="Segoe UI"/>
      <w:sz w:val="18"/>
      <w:szCs w:val="18"/>
    </w:rPr>
  </w:style>
  <w:style w:type="paragraph" w:styleId="11">
    <w:name w:val="Body Text 2"/>
    <w:basedOn w:val="1"/>
    <w:uiPriority w:val="0"/>
    <w:pPr>
      <w:widowControl/>
      <w:jc w:val="both"/>
    </w:pPr>
    <w:rPr>
      <w:snapToGrid/>
      <w:sz w:val="24"/>
    </w:rPr>
  </w:style>
  <w:style w:type="paragraph" w:styleId="12">
    <w:name w:val="endnote text"/>
    <w:basedOn w:val="1"/>
    <w:link w:val="31"/>
    <w:semiHidden/>
    <w:unhideWhenUsed/>
    <w:qFormat/>
    <w:uiPriority w:val="99"/>
    <w:pPr>
      <w:spacing w:after="0" w:line="240" w:lineRule="auto"/>
    </w:pPr>
    <w:rPr>
      <w:sz w:val="20"/>
      <w:szCs w:val="20"/>
    </w:rPr>
  </w:style>
  <w:style w:type="paragraph" w:styleId="13">
    <w:name w:val="annotation text"/>
    <w:basedOn w:val="1"/>
    <w:link w:val="25"/>
    <w:semiHidden/>
    <w:unhideWhenUsed/>
    <w:uiPriority w:val="99"/>
    <w:pPr>
      <w:spacing w:line="240" w:lineRule="auto"/>
    </w:pPr>
    <w:rPr>
      <w:sz w:val="20"/>
      <w:szCs w:val="20"/>
    </w:rPr>
  </w:style>
  <w:style w:type="paragraph" w:styleId="14">
    <w:name w:val="annotation subject"/>
    <w:basedOn w:val="13"/>
    <w:next w:val="13"/>
    <w:link w:val="26"/>
    <w:semiHidden/>
    <w:unhideWhenUsed/>
    <w:qFormat/>
    <w:uiPriority w:val="99"/>
    <w:rPr>
      <w:b/>
      <w:bCs/>
    </w:rPr>
  </w:style>
  <w:style w:type="paragraph" w:styleId="15">
    <w:name w:val="footnote text"/>
    <w:basedOn w:val="1"/>
    <w:link w:val="30"/>
    <w:semiHidden/>
    <w:unhideWhenUsed/>
    <w:qFormat/>
    <w:uiPriority w:val="99"/>
    <w:pPr>
      <w:spacing w:after="0" w:line="240" w:lineRule="auto"/>
    </w:pPr>
    <w:rPr>
      <w:sz w:val="20"/>
      <w:szCs w:val="20"/>
    </w:rPr>
  </w:style>
  <w:style w:type="paragraph" w:styleId="16">
    <w:name w:val="header"/>
    <w:basedOn w:val="1"/>
    <w:link w:val="22"/>
    <w:unhideWhenUsed/>
    <w:uiPriority w:val="99"/>
    <w:pPr>
      <w:tabs>
        <w:tab w:val="center" w:pos="4677"/>
        <w:tab w:val="right" w:pos="9355"/>
      </w:tabs>
      <w:spacing w:after="0" w:line="240" w:lineRule="auto"/>
    </w:pPr>
  </w:style>
  <w:style w:type="paragraph" w:styleId="17">
    <w:name w:val="Body Text"/>
    <w:basedOn w:val="1"/>
    <w:uiPriority w:val="0"/>
    <w:pPr>
      <w:widowControl/>
      <w:jc w:val="both"/>
    </w:pPr>
    <w:rPr>
      <w:b/>
      <w:snapToGrid/>
      <w:sz w:val="24"/>
    </w:rPr>
  </w:style>
  <w:style w:type="paragraph" w:styleId="18">
    <w:name w:val="footer"/>
    <w:basedOn w:val="1"/>
    <w:link w:val="23"/>
    <w:unhideWhenUsed/>
    <w:uiPriority w:val="99"/>
    <w:pPr>
      <w:tabs>
        <w:tab w:val="center" w:pos="4677"/>
        <w:tab w:val="right" w:pos="9355"/>
      </w:tabs>
      <w:spacing w:after="0" w:line="240" w:lineRule="auto"/>
    </w:pPr>
  </w:style>
  <w:style w:type="paragraph" w:styleId="19">
    <w:name w:val="List Number"/>
    <w:basedOn w:val="20"/>
    <w:semiHidden/>
    <w:unhideWhenUsed/>
    <w:uiPriority w:val="99"/>
    <w:pPr>
      <w:numPr>
        <w:ilvl w:val="0"/>
        <w:numId w:val="1"/>
      </w:numPr>
    </w:pPr>
  </w:style>
  <w:style w:type="paragraph" w:styleId="20">
    <w:name w:val="List"/>
    <w:basedOn w:val="1"/>
    <w:qFormat/>
    <w:uiPriority w:val="0"/>
    <w:pPr>
      <w:widowControl/>
      <w:ind w:left="283" w:hanging="283"/>
    </w:pPr>
    <w:rPr>
      <w:snapToGrid/>
    </w:rPr>
  </w:style>
  <w:style w:type="paragraph" w:styleId="2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2">
    <w:name w:val="Верхний колонтитул Знак"/>
    <w:basedOn w:val="3"/>
    <w:link w:val="16"/>
    <w:uiPriority w:val="99"/>
  </w:style>
  <w:style w:type="character" w:customStyle="1" w:styleId="23">
    <w:name w:val="Нижний колонтитул Знак"/>
    <w:basedOn w:val="3"/>
    <w:link w:val="18"/>
    <w:uiPriority w:val="99"/>
  </w:style>
  <w:style w:type="character" w:customStyle="1" w:styleId="24">
    <w:name w:val="Текст выноски Знак"/>
    <w:basedOn w:val="3"/>
    <w:link w:val="10"/>
    <w:semiHidden/>
    <w:uiPriority w:val="99"/>
    <w:rPr>
      <w:rFonts w:ascii="Segoe UI" w:hAnsi="Segoe UI" w:cs="Segoe UI"/>
      <w:sz w:val="18"/>
      <w:szCs w:val="18"/>
    </w:rPr>
  </w:style>
  <w:style w:type="character" w:customStyle="1" w:styleId="25">
    <w:name w:val="Текст примечания Знак"/>
    <w:basedOn w:val="3"/>
    <w:link w:val="13"/>
    <w:semiHidden/>
    <w:qFormat/>
    <w:uiPriority w:val="99"/>
    <w:rPr>
      <w:sz w:val="20"/>
      <w:szCs w:val="20"/>
    </w:rPr>
  </w:style>
  <w:style w:type="character" w:customStyle="1" w:styleId="26">
    <w:name w:val="Тема примечания Знак"/>
    <w:basedOn w:val="25"/>
    <w:link w:val="14"/>
    <w:semiHidden/>
    <w:qFormat/>
    <w:uiPriority w:val="99"/>
    <w:rPr>
      <w:b/>
      <w:bCs/>
      <w:sz w:val="20"/>
      <w:szCs w:val="20"/>
    </w:rPr>
  </w:style>
  <w:style w:type="paragraph" w:customStyle="1" w:styleId="27">
    <w:name w:val="Revision"/>
    <w:hidden/>
    <w:semiHidden/>
    <w:qFormat/>
    <w:uiPriority w:val="99"/>
    <w:pPr>
      <w:spacing w:after="0" w:line="240" w:lineRule="auto"/>
    </w:pPr>
    <w:rPr>
      <w:rFonts w:asciiTheme="minorHAnsi" w:hAnsiTheme="minorHAnsi" w:eastAsiaTheme="minorHAnsi" w:cstheme="minorBidi"/>
      <w:sz w:val="22"/>
      <w:szCs w:val="22"/>
      <w:lang w:val="ru-RU" w:eastAsia="en-US" w:bidi="ar-SA"/>
    </w:rPr>
  </w:style>
  <w:style w:type="paragraph" w:styleId="28">
    <w:name w:val="List Paragraph"/>
    <w:basedOn w:val="1"/>
    <w:qFormat/>
    <w:uiPriority w:val="34"/>
    <w:pPr>
      <w:ind w:left="720"/>
      <w:contextualSpacing/>
    </w:pPr>
  </w:style>
  <w:style w:type="paragraph" w:customStyle="1" w:styleId="29">
    <w:name w:val="Стиль"/>
    <w:qFormat/>
    <w:uiPriority w:val="0"/>
    <w:pPr>
      <w:widowControl w:val="0"/>
      <w:autoSpaceDE w:val="0"/>
      <w:autoSpaceDN w:val="0"/>
      <w:adjustRightInd w:val="0"/>
      <w:spacing w:after="0" w:line="240" w:lineRule="auto"/>
    </w:pPr>
    <w:rPr>
      <w:rFonts w:ascii="Arial" w:hAnsi="Arial" w:eastAsia="Times New Roman" w:cs="Arial"/>
      <w:sz w:val="24"/>
      <w:szCs w:val="24"/>
      <w:lang w:val="ru-RU" w:eastAsia="ru-RU" w:bidi="ar-SA"/>
    </w:rPr>
  </w:style>
  <w:style w:type="character" w:customStyle="1" w:styleId="30">
    <w:name w:val="Текст сноски Знак"/>
    <w:basedOn w:val="3"/>
    <w:link w:val="15"/>
    <w:semiHidden/>
    <w:qFormat/>
    <w:uiPriority w:val="99"/>
    <w:rPr>
      <w:sz w:val="20"/>
      <w:szCs w:val="20"/>
    </w:rPr>
  </w:style>
  <w:style w:type="character" w:customStyle="1" w:styleId="31">
    <w:name w:val="Текст концевой сноски Знак"/>
    <w:basedOn w:val="3"/>
    <w:link w:val="12"/>
    <w:semiHidden/>
    <w:qFormat/>
    <w:uiPriority w:val="99"/>
    <w:rPr>
      <w:sz w:val="20"/>
      <w:szCs w:val="20"/>
    </w:rPr>
  </w:style>
  <w:style w:type="paragraph" w:customStyle="1" w:styleId="32">
    <w:name w:val="Normal"/>
    <w:uiPriority w:val="0"/>
    <w:pPr>
      <w:widowControl w:val="0"/>
    </w:pPr>
    <w:rPr>
      <w:rFonts w:ascii="Times New Roman" w:hAnsi="Times New Roman" w:eastAsia="Times New Roman" w:cs="Times New Roman"/>
      <w:snapToGrid w:val="0"/>
      <w:sz w:val="24"/>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7B467-D10F-417C-BC84-9184631FB1DE}">
  <ds:schemaRefs/>
</ds:datastoreItem>
</file>

<file path=docProps/app.xml><?xml version="1.0" encoding="utf-8"?>
<Properties xmlns="http://schemas.openxmlformats.org/officeDocument/2006/extended-properties" xmlns:vt="http://schemas.openxmlformats.org/officeDocument/2006/docPropsVTypes">
  <Template>Normal</Template>
  <Pages>3</Pages>
  <Words>985</Words>
  <Characters>5616</Characters>
  <Lines>46</Lines>
  <Paragraphs>13</Paragraphs>
  <TotalTime>10</TotalTime>
  <ScaleCrop>false</ScaleCrop>
  <LinksUpToDate>false</LinksUpToDate>
  <CharactersWithSpaces>6588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2020-09-15T06:15:00Z</dcterms:created>
  <dc:creator>Татьяна</dc:creator>
  <cp:lastModifiedBy>polyd</cp:lastModifiedBy>
  <cp:lastPrinted>2020-09-29T08:02:00Z</cp:lastPrinted>
  <dcterms:modified xsi:type="dcterms:W3CDTF">2021-05-18T12:41:56Z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