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УТВЕРЖДАЮ</w:t>
      </w:r>
    </w:p>
    <w:p>
      <w:pPr>
        <w:spacing w:after="0"/>
        <w:ind w:firstLine="5103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                                                                            Заведующий отделом    _________________ 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___________________ /  _____________   /</w:t>
      </w:r>
    </w:p>
    <w:p>
      <w:pPr>
        <w:spacing w:after="0"/>
        <w:ind w:firstLine="5103"/>
        <w:jc w:val="right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«____» ___________ 2020 г.</w:t>
      </w:r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Cs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bookmarkStart w:id="0" w:name="_Hlk37061874"/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>ПРИЛОЖЕНИЕ к КАЛЕНДАРНО-ТЕМАТИЧЕСКОМУ ПЛАНУ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к дополнительной общеобразовательной общеразвивающей программе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«</w:t>
      </w:r>
      <w:r>
        <w:rPr>
          <w:b/>
        </w:rPr>
        <w:t>Программа экологии морского бентоса (гидробиология)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на 2019 - 2020 учебный год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группы _</w:t>
      </w:r>
      <w:r>
        <w:rPr>
          <w:rFonts w:hint="default" w:ascii="Times New Roman" w:hAnsi="Times New Roman" w:eastAsia="Times New Roman" w:cs="Times New Roman"/>
          <w:iCs/>
          <w:sz w:val="24"/>
          <w:szCs w:val="24"/>
          <w:lang w:val="ru"/>
        </w:rPr>
        <w:t>219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_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_</w:t>
      </w:r>
      <w:r>
        <w:rPr>
          <w:rFonts w:hint="default" w:ascii="Times New Roman" w:hAnsi="Times New Roman" w:eastAsia="Times New Roman" w:cs="Times New Roman"/>
          <w:iCs/>
          <w:sz w:val="24"/>
          <w:szCs w:val="24"/>
          <w:lang w:val="ru"/>
        </w:rPr>
        <w:t>2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___ год обучения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с 26.03.2020  по 3</w:t>
      </w:r>
      <w:r>
        <w:rPr>
          <w:rFonts w:hint="default" w:ascii="Times New Roman" w:hAnsi="Times New Roman" w:eastAsia="Times New Roman" w:cs="Times New Roman"/>
          <w:iCs/>
          <w:sz w:val="24"/>
          <w:szCs w:val="24"/>
          <w:lang w:val="ru-RU"/>
        </w:rPr>
        <w:t>1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.0</w:t>
      </w:r>
      <w:r>
        <w:rPr>
          <w:rFonts w:hint="default" w:ascii="Times New Roman" w:hAnsi="Times New Roman" w:eastAsia="Times New Roman" w:cs="Times New Roman"/>
          <w:iCs/>
          <w:sz w:val="24"/>
          <w:szCs w:val="24"/>
          <w:lang w:val="ru-RU"/>
        </w:rPr>
        <w:t>5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.2020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7"/>
        <w:tblW w:w="1556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956"/>
        <w:gridCol w:w="850"/>
        <w:gridCol w:w="992"/>
        <w:gridCol w:w="993"/>
        <w:gridCol w:w="1275"/>
        <w:gridCol w:w="2552"/>
        <w:gridCol w:w="297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Разделы и темы </w:t>
            </w:r>
          </w:p>
        </w:tc>
        <w:tc>
          <w:tcPr>
            <w:tcW w:w="2835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Ресурсы / ссылки</w:t>
            </w:r>
          </w:p>
        </w:tc>
        <w:tc>
          <w:tcPr>
            <w:tcW w:w="297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учебного материала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Теория </w:t>
            </w:r>
          </w:p>
        </w:tc>
        <w:tc>
          <w:tcPr>
            <w:tcW w:w="9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Практика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rPr>
                <w:lang w:val="ru"/>
              </w:rPr>
              <w:t>Виртуальная</w:t>
            </w:r>
            <w:r>
              <w:rPr>
                <w:rFonts w:hint="default"/>
                <w:lang w:val="ru"/>
              </w:rPr>
              <w:t xml:space="preserve"> </w:t>
            </w:r>
            <w:r>
              <w:t>Экскурсия в Зоологический м</w:t>
            </w:r>
            <w:bookmarkStart w:id="1" w:name="_GoBack"/>
            <w:bookmarkEnd w:id="1"/>
            <w:r>
              <w:t xml:space="preserve">узей 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rFonts w:hint="default"/>
                <w:lang w:val="ru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rPr>
                <w:rFonts w:hint="default"/>
                <w:lang w:val="ru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26/03/20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instrText xml:space="preserve"> HYPERLINK "https://www.zin.ru/projects/neuromorphology/collections.html" </w:instrText>
            </w:r>
            <w: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t>https://www.zin.ru/projects/neuromorphology/collections.html</w:t>
            </w:r>
            <w: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t>Краткий обзор современных методов статистики. Оценка вероятностей ошибок I и II рода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27/03/20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https://polydora.github.io/LMBE-online</w:t>
            </w: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lang w:val="ru"/>
              </w:rPr>
            </w:pPr>
            <w:r>
              <w:t>«Организация планеты Земля»</w:t>
            </w:r>
            <w:r>
              <w:rPr>
                <w:rFonts w:hint="default"/>
                <w:lang w:val="ru"/>
              </w:rPr>
              <w:t xml:space="preserve">. 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t>03/04/20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/>
              </w:rPr>
            </w:pPr>
            <w:r>
              <w:rPr>
                <w:lang w:val="ru"/>
              </w:rPr>
              <w:t>Онежское</w:t>
            </w:r>
            <w:r>
              <w:t xml:space="preserve"> озеро. 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10/04/20</w:t>
            </w:r>
          </w:p>
        </w:tc>
        <w:tc>
          <w:tcPr>
            <w:tcW w:w="25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"https://www.youtube.com/watch?v=Ubb5pfwg6xk"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https://www.youtube.com/watch?v=Ubb5pfwg6xk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numId w:val="0"/>
              </w:numPr>
              <w:tabs>
                <w:tab w:val="left" w:pos="27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Совместный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 xml:space="preserve"> просмотр фильма</w:t>
            </w:r>
          </w:p>
          <w:p>
            <w:pPr>
              <w:pStyle w:val="8"/>
              <w:numPr>
                <w:numId w:val="0"/>
              </w:numPr>
              <w:tabs>
                <w:tab w:val="left" w:pos="270"/>
              </w:tabs>
              <w:spacing w:after="0" w:line="240" w:lineRule="auto"/>
              <w:ind w:left="-14"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numId w:val="0"/>
              </w:numPr>
              <w:tabs>
                <w:tab w:val="left" w:pos="270"/>
              </w:tabs>
              <w:spacing w:after="0" w:line="240" w:lineRule="auto"/>
              <w:ind w:left="-14"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rFonts w:hint="default"/>
                <w:lang w:val="ru"/>
              </w:rPr>
              <w:t xml:space="preserve">Моря России: </w:t>
            </w:r>
            <w:r>
              <w:t>Белое море и Баренцево море. Тест-викторина «Белое море и его обитатели»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17/04/20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lang w:val="ru"/>
              </w:rPr>
              <w:t>Просмотр</w:t>
            </w:r>
            <w:r>
              <w:rPr>
                <w:rFonts w:hint="default"/>
                <w:lang w:val="ru"/>
              </w:rPr>
              <w:t xml:space="preserve"> материалов биосеминара СПбГУ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rFonts w:hint="default"/>
                <w:lang w:val="ru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rFonts w:hint="default"/>
                <w:shd w:val="clear" w:color="FFFFFF" w:fill="D9D9D9"/>
                <w:lang w:val="ru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23/04/20</w:t>
            </w:r>
          </w:p>
        </w:tc>
        <w:tc>
          <w:tcPr>
            <w:tcW w:w="25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"https://vk.com/videos-54669810?z=video-54669810_166896609/pl_-54669810_-2"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https://vk.com/videos-54669810?z=video-54669810_166896609%2Fpl_-54669810_-2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Совместный просмотр видеофильма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8"/>
              <w:numPr>
                <w:numId w:val="0"/>
              </w:numPr>
              <w:tabs>
                <w:tab w:val="left" w:pos="27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</w:pPr>
            <w:r>
              <w:rPr>
                <w:lang w:val="ru"/>
              </w:rPr>
              <w:t>Моря</w:t>
            </w:r>
            <w:r>
              <w:rPr>
                <w:rFonts w:hint="default"/>
                <w:lang w:val="ru"/>
              </w:rPr>
              <w:t xml:space="preserve"> России: </w:t>
            </w:r>
            <w:r>
              <w:t>Арктика и Дальний Восток. Тест-викторина «Животные и растения Северных морей»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</w:pPr>
            <w:r>
              <w:t>24/04/20</w:t>
            </w:r>
          </w:p>
        </w:tc>
        <w:tc>
          <w:tcPr>
            <w:tcW w:w="25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720" w:leftChars="0" w:hanging="686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-RU" w:eastAsia="en-US"/>
              </w:rPr>
            </w:pPr>
            <w:r>
              <w:rPr>
                <w:lang w:val="ru"/>
              </w:rPr>
              <w:t>Моря</w:t>
            </w:r>
            <w:r>
              <w:rPr>
                <w:rFonts w:hint="default"/>
                <w:lang w:val="ru"/>
              </w:rPr>
              <w:t xml:space="preserve"> России: </w:t>
            </w:r>
            <w:r>
              <w:t>Атлантика. Тест-викторина «Животные Атлантического океана»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08/05/20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default" w:ascii="SimSun" w:hAnsi="SimSun" w:eastAsia="SimSun" w:cs="SimSun"/>
                <w:sz w:val="24"/>
                <w:szCs w:val="24"/>
                <w:shd w:val="clear" w:color="FFFFFF" w:fill="D9D9D9"/>
                <w:lang w:val="en-US" w:eastAsia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Беседа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 xml:space="preserve"> по скайпу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Индийский океан. Устный опрос. Контроль знаний.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15/05/20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 xml:space="preserve">Итоговое занятие </w:t>
            </w:r>
            <w:r>
              <w:rPr>
                <w:lang w:val="ru"/>
              </w:rPr>
              <w:t>в</w:t>
            </w:r>
            <w:r>
              <w:rPr>
                <w:rFonts w:hint="default"/>
                <w:lang w:val="ru"/>
              </w:rPr>
              <w:t xml:space="preserve"> </w:t>
            </w:r>
            <w:r>
              <w:t>формате отчетной конференции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default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t>1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22/05/20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  <w:shd w:val="clear" w:color="FFFFFF" w:fill="D9D9D9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numId w:val="0"/>
              </w:numPr>
              <w:tabs>
                <w:tab w:val="left" w:pos="270"/>
              </w:tabs>
              <w:spacing w:after="0" w:line="240" w:lineRule="auto"/>
              <w:ind w:left="-14"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-конференция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lang w:val="ru"/>
              </w:rPr>
              <w:t>Просмотр</w:t>
            </w:r>
            <w:r>
              <w:rPr>
                <w:rFonts w:hint="default"/>
                <w:lang w:val="ru"/>
              </w:rPr>
              <w:t xml:space="preserve"> материалов биосеминара СПбГУ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rFonts w:hint="default"/>
                <w:lang w:val="ru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0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/>
                <w:shd w:val="clear" w:color="FFFFFF" w:fill="D9D9D9"/>
                <w:lang w:val="ru"/>
              </w:rPr>
            </w:pPr>
            <w:r>
              <w:rPr>
                <w:rFonts w:hint="default"/>
                <w:lang w:val="ru"/>
              </w:rP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shd w:val="clear" w:color="FFFFFF" w:fill="D9D9D9"/>
              </w:rPr>
            </w:pPr>
            <w:r>
              <w:t>28/05/20</w:t>
            </w:r>
          </w:p>
        </w:tc>
        <w:tc>
          <w:tcPr>
            <w:tcW w:w="25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"https://vk.com/video-54669810_166896606"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https://vk.com/video-54669810_166896606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Классификация и ординация. Коллоквиум и тест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3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29/05/20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"https://polydora.github.io/LMBE-online/LMBE_online.html"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https://polydora.github.io/LMBE-online/LMBE_online.html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rPr>
                <w:lang w:val="ru"/>
              </w:rPr>
              <w:t>Повторение</w:t>
            </w:r>
            <w:r>
              <w:rPr>
                <w:rFonts w:hint="default"/>
                <w:lang w:val="ru"/>
              </w:rPr>
              <w:t xml:space="preserve"> основных положений учебного курса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t>2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" w:eastAsia="en-US" w:bidi="ar-SA"/>
              </w:rPr>
            </w:pPr>
            <w:r>
              <w:t>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t>05/06/20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asciiTheme="minorHAnsi" w:hAnsiTheme="minorHAnsi" w:eastAsiaTheme="minorHAnsi" w:cstheme="minorBidi"/>
                <w:sz w:val="22"/>
                <w:szCs w:val="22"/>
                <w:shd w:val="clear" w:color="FFFFFF" w:fill="D9D9D9"/>
                <w:lang w:val="ru-RU" w:eastAsia="en-US" w:bidi="ar-SA"/>
              </w:rPr>
            </w:pP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https://polydora.github.io/LMBE-online/LM</w:t>
            </w:r>
          </w:p>
        </w:tc>
        <w:tc>
          <w:tcPr>
            <w:tcW w:w="2977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ZOOM-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конференция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leftChars="0" w:firstLine="0" w:firstLineChars="0"/>
              <w:rPr>
                <w:rFonts w:ascii="Times New Roman" w:hAnsi="Times New Roman" w:cs="Times New Roman" w:eastAsiaTheme="minorHAnsi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тест</w:t>
            </w:r>
          </w:p>
        </w:tc>
      </w:tr>
      <w:bookmarkEnd w:id="0"/>
    </w:tbl>
    <w:p/>
    <w:sectPr>
      <w:pgSz w:w="16838" w:h="11906" w:orient="landscape"/>
      <w:pgMar w:top="567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;Times New Rom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;Times New Roman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A5170"/>
    <w:multiLevelType w:val="multilevel"/>
    <w:tmpl w:val="43DA51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32"/>
    <w:rsid w:val="00061B32"/>
    <w:rsid w:val="002D6884"/>
    <w:rsid w:val="00815C0C"/>
    <w:rsid w:val="157F34EB"/>
    <w:rsid w:val="22D4068D"/>
    <w:rsid w:val="4060519B"/>
    <w:rsid w:val="5A44265F"/>
    <w:rsid w:val="6EEE430F"/>
    <w:rsid w:val="A2339C70"/>
    <w:rsid w:val="CAFBC7AF"/>
    <w:rsid w:val="DF4FD3C4"/>
    <w:rsid w:val="FF7E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suppressAutoHyphens/>
      <w:spacing w:after="140" w:line="288" w:lineRule="auto"/>
    </w:pPr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Основной текст Знак"/>
    <w:basedOn w:val="3"/>
    <w:link w:val="2"/>
    <w:qFormat/>
    <w:uiPriority w:val="0"/>
    <w:rPr>
      <w:rFonts w:ascii="Liberation Serif;Times New Roma" w:hAnsi="Liberation Serif;Times New Roma" w:eastAsia="Noto Sans CJK SC Regular" w:cs="FreeSans;Times New Roman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842</Characters>
  <Lines>7</Lines>
  <Paragraphs>1</Paragraphs>
  <TotalTime>11</TotalTime>
  <ScaleCrop>false</ScaleCrop>
  <LinksUpToDate>false</LinksUpToDate>
  <CharactersWithSpaces>988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2020-04-09T23:05:00Z</dcterms:created>
  <dc:creator>П В</dc:creator>
  <cp:lastModifiedBy>vm</cp:lastModifiedBy>
  <dcterms:modified xsi:type="dcterms:W3CDTF">2020-05-29T17:12:16Z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