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УТВЕРЖДЕНО</w:t>
      </w:r>
      <w:r>
        <w:br/>
      </w:r>
      <w:r>
        <w:t xml:space="preserve">Заведующий отделом _________________</w:t>
      </w:r>
      <w:r>
        <w:br/>
      </w:r>
      <w:r>
        <w:t xml:space="preserve">___________________ / _____________ /</w:t>
      </w:r>
      <w:r>
        <w:br/>
      </w:r>
      <w:r>
        <w:t xml:space="preserve">«____» ___________ 2020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/>
        </w:rPr>
        <w:t xml:space="preserve">ПРИЛОЖЕНИЕ к КАЛЕНДАРНО-ТЕМАТИЧЕСКОМУ ПЛАНУ</w:t>
      </w:r>
      <w:r>
        <w:br/>
      </w:r>
      <w:r>
        <w:rPr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/>
        </w:rPr>
        <w:t xml:space="preserve">«Программа экологии морского бентоса (гидробиология)»</w:t>
      </w:r>
      <w:r>
        <w:br/>
      </w:r>
      <w:r>
        <w:rPr>
          <w:b/>
        </w:rPr>
        <w:t xml:space="preserve">на 2020 / 2021 учебный год</w:t>
      </w:r>
      <w:r>
        <w:br/>
      </w:r>
      <w:r>
        <w:rPr>
          <w:b/>
        </w:rPr>
        <w:t xml:space="preserve">группа № 145</w:t>
      </w:r>
      <w:r>
        <w:br/>
      </w:r>
      <w:r>
        <w:rPr>
          <w:b/>
        </w:rPr>
        <w:t xml:space="preserve">1 год обучения</w:t>
      </w:r>
      <w:r>
        <w:br/>
      </w:r>
      <w:r>
        <w:t xml:space="preserve">c 2020-11-09 по 2021-01-15</w:t>
      </w:r>
    </w:p>
    <w:p>
      <w:pPr>
        <w:pStyle w:val="BodyText"/>
      </w:pPr>
      <w:r>
        <w:br/>
      </w:r>
    </w:p>
    <w:tbl>
      <w:tblPr>
        <w:tblStyle w:val="Table"/>
        <w:tblW w:type="pct" w:w="5000.0"/>
        <w:tblLook w:firstRow="1"/>
      </w:tblPr>
      <w:tblGrid>
        <w:gridCol w:w="84"/>
        <w:gridCol w:w="2331"/>
        <w:gridCol w:w="196"/>
        <w:gridCol w:w="224"/>
        <w:gridCol w:w="280"/>
        <w:gridCol w:w="393"/>
        <w:gridCol w:w="1741"/>
        <w:gridCol w:w="2162"/>
        <w:gridCol w:w="5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Дата занятия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Ресурсы/Ссылки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Формы учебного материала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Формы контроля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11/11/20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https://www.zin.ru/projects/neuromorphology/collections.html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многоклеточности, Изучение препаратов низших многоклеточных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14/11/20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18/11/20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Губки, Приготовление препаратов губок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21/11/20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25/11/20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Тип кишечнополостные, Строение полипа и медузы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28/11/20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02/12/20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Гребневики, Тест «Низшие многоклеточные»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парк Александрино (Кировский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06/12/20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Выезд в природную среду</w:t>
            </w:r>
          </w:p>
        </w:tc>
        <w:tc>
          <w:p>
            <w:pPr>
              <w:pStyle w:val="Compact"/>
              <w:jc w:val="left"/>
            </w:pPr>
            <w:r>
              <w:t xml:space="preserve">Беседа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Плоские черви: Turbellaria, Trematoda, Cestoda, Внутреннее строение Plathelmintes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16/12/20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https://www.zin.ru/projects/neuromorphology/collections.html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паразитических плоских червей, Стадии развития трематод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Тип Немертины, Изучение препарата немертин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30/12/20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1. Учащиеся демонстрируют знания и навыки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09/01/21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Зелеогорск (Курортый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10/01/21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Выезд в природную среду</w:t>
            </w:r>
          </w:p>
        </w:tc>
        <w:tc>
          <w:p>
            <w:pPr>
              <w:pStyle w:val="Compact"/>
              <w:jc w:val="left"/>
            </w:pPr>
            <w:r>
              <w:t xml:space="preserve">Беседа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13/01/21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https://www.zin.ru/projects/neuromorphology/collections.html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</w:tbl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olydora.github.io/LMBE-online/LMBE_online.html" TargetMode="External" /><Relationship Type="http://schemas.openxmlformats.org/officeDocument/2006/relationships/hyperlink" Id="rId20" Target="https://www.zin.ru/projects/neuromorphology/collect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olydora.github.io/LMBE-online/LMBE_online.html" TargetMode="External" /><Relationship Type="http://schemas.openxmlformats.org/officeDocument/2006/relationships/hyperlink" Id="rId20" Target="https://www.zin.ru/projects/neuromorphology/collections.html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2020-11-26T16:39:07Z</dcterms:created>
  <dcterms:modified xsi:type="dcterms:W3CDTF">2020-11-26T16:39:07Z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