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EA08" w14:textId="05ED1B3A" w:rsidR="004F5481" w:rsidRDefault="00AA7636">
      <w:r>
        <w:t xml:space="preserve">In Österreich ist es verboten Cannabis zu kaufen, verkaufen, besitzen oder herzustellen. Mit Ausnahme von wissenschaftlichen oder medizinischen Verwendungszwecken. Grundsätzlich erwartet einen eine Haftstrafe von bis zu einem Jahr oder eine Strafzahlung von bis zu 360 Tagessätzen. Wenn du mit einer etwas kleineren Menge erwischt wirst, folgt lediglich ein Eintrag ins Suchtmittel Register. In Österreich gibt es Jährlich zwischen 15 000 und 20 000 Anzeigen im Zusammenhang mit Cannabis. Beim Autofahren gilt die absolute 0 Grenze, dass heißt man darf keinen Cannabis </w:t>
      </w:r>
      <w:proofErr w:type="spellStart"/>
      <w:r>
        <w:t>Intos</w:t>
      </w:r>
      <w:proofErr w:type="spellEnd"/>
      <w:r>
        <w:t xml:space="preserve"> beim Autofahren haben. Der Suchtexperte warnt davor, dass Cannabis heute viel stärker als in den 80er und 90er war. Heutzutage gibt es auch deutlich mehr Suchtkranke als damals. Meist bleibt die Warnvorstellungen nur während dem Rausch, es gibt aber auch schon Patienten, bei denen diese Warnvorstellung auch noch nach dem Rausch bleiben. Außerdem soll man sich schlechtes konzentrieren können, einen schlechteren Schlaf haben und der IQ nimmt ab. </w:t>
      </w:r>
    </w:p>
    <w:sectPr w:rsidR="004F54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36"/>
    <w:rsid w:val="00411B35"/>
    <w:rsid w:val="004F5481"/>
    <w:rsid w:val="00AA7636"/>
    <w:rsid w:val="00ED31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83F5"/>
  <w15:chartTrackingRefBased/>
  <w15:docId w15:val="{77A118A8-43D6-41C1-A1BA-6F47322D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Rehling</dc:creator>
  <cp:keywords/>
  <dc:description/>
  <cp:lastModifiedBy>Adrian Rehling</cp:lastModifiedBy>
  <cp:revision>1</cp:revision>
  <dcterms:created xsi:type="dcterms:W3CDTF">2021-10-08T08:38:00Z</dcterms:created>
  <dcterms:modified xsi:type="dcterms:W3CDTF">2021-10-08T09:06:00Z</dcterms:modified>
</cp:coreProperties>
</file>