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167005</wp:posOffset>
            </wp:positionH>
            <wp:positionV relativeFrom="paragraph">
              <wp:posOffset>502285</wp:posOffset>
            </wp:positionV>
            <wp:extent cx="4867275" cy="3657600"/>
            <wp:effectExtent l="0" t="0" r="0" b="0"/>
            <wp:wrapNone/>
            <wp:docPr id="1" name="Bild 1" descr="C:\Users\Stefan\Documents\Schule\Biologie 4. Klasse\Offenes Lernen - Sinnesorgane\img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C:\Users\Stefan\Documents\Schule\Biologie 4. Klasse\Offenes Lernen - Sinnesorgane\img30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9" t="6233" r="13240" b="4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B</w:t>
      </w:r>
      <w:r>
        <w:rPr>
          <w:rFonts w:cs="Arial" w:ascii="Arial" w:hAnsi="Arial"/>
          <w:b/>
          <w:sz w:val="28"/>
          <w:szCs w:val="28"/>
        </w:rPr>
        <w:t>au und Funktion des Ohrs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Style w:val="Tabellengitternetz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3"/>
        <w:gridCol w:w="3687"/>
        <w:gridCol w:w="4142"/>
      </w:tblGrid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Nummer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Struktur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Funktion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Ohrmuschel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Einfangen von Schall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Gehörgang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Weiterleitung des Schalls</w:t>
            </w:r>
          </w:p>
        </w:tc>
      </w:tr>
      <w:tr>
        <w:trPr>
          <w:trHeight w:val="414" w:hRule="atLeast"/>
        </w:trPr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3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Trommelfell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Schallübertragungen auf Gehörknöchelchen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4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Paukenhöhle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Beinhaltet Knöchelchen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5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Ohrtrompete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Druckausgleich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6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Hammer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Schallverstärkung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7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Amboss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Schallverstärkung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8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Steigbügel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Schallverstärkugn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9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Bogengänge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Gleichgeswichtsorgan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10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Ovale s Fernster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Schallübertragung auf die Flüssigkeit in der Schnecke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11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Schnecke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Hörorgan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12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Hörnerv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Impulsweiterleitung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13</w:t>
            </w:r>
          </w:p>
        </w:tc>
        <w:tc>
          <w:tcPr>
            <w:tcW w:w="3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Rundes Fenster</w:t>
            </w:r>
          </w:p>
        </w:tc>
        <w:tc>
          <w:tcPr>
            <w:tcW w:w="41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 xml:space="preserve">Druckausgleich in der Schnecke </w:t>
            </w:r>
          </w:p>
        </w:tc>
      </w:tr>
    </w:tbl>
    <w:p>
      <w:pPr>
        <w:pStyle w:val="Normal"/>
        <w:spacing w:before="0" w:after="16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61e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39"/>
    <w:rsid w:val="008b7ab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48437B-7DF3-4F6A-AB6E-51278F22A6CA}"/>
</file>

<file path=customXml/itemProps2.xml><?xml version="1.0" encoding="utf-8"?>
<ds:datastoreItem xmlns:ds="http://schemas.openxmlformats.org/officeDocument/2006/customXml" ds:itemID="{37DE69BF-C55F-4214-8657-4B8B39EEF493}"/>
</file>

<file path=customXml/itemProps3.xml><?xml version="1.0" encoding="utf-8"?>
<ds:datastoreItem xmlns:ds="http://schemas.openxmlformats.org/officeDocument/2006/customXml" ds:itemID="{A01E3E38-E9A3-4F96-8E09-B3E0E754D7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66</Words>
  <Characters>472</Characters>
  <CharactersWithSpaces>495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2020-11-15T15:45:00Z</dcterms:created>
  <dc:creator>Stefan</dc:creator>
  <dc:description/>
  <dc:language>de-DE</dc:language>
  <cp:lastModifiedBy/>
  <dcterms:modified xsi:type="dcterms:W3CDTF">2021-11-22T12:27:08Z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0x0101006887E4C016DCA443B85AA6E8E2FC7FF4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