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1.jpeg" ContentType="image/jpeg"/>
  <Override PartName="/word/media/image9.png" ContentType="image/png"/>
  <Override PartName="/word/media/image15.jpeg" ContentType="image/jpeg"/>
  <Override PartName="/word/media/image14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png" ContentType="image/png"/>
  <Override PartName="/word/media/image7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media/image13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  <w:u w:val="single"/>
          <w:lang w:val="de-DE"/>
        </w:rPr>
      </w:pPr>
      <w:r>
        <w:rPr>
          <w:b/>
          <w:sz w:val="32"/>
          <w:szCs w:val="32"/>
          <w:u w:val="single"/>
          <w:lang w:val="de-DE"/>
        </w:rPr>
        <w:t>Methoden der Empfängnisverhütung</w:t>
      </w:r>
    </w:p>
    <w:p>
      <w:pPr>
        <w:pStyle w:val="Normal"/>
        <w:rPr>
          <w:lang w:val="de-DE"/>
        </w:rPr>
      </w:pPr>
      <w:r>
        <w:rPr>
          <w:lang w:val="de-DE"/>
        </w:rPr>
      </w:r>
    </w:p>
    <w:p>
      <w:pPr>
        <w:pStyle w:val="Normal"/>
        <w:ind w:left="360" w:hanging="0"/>
        <w:rPr/>
      </w:pPr>
      <w:r>
        <w:rPr>
          <w:b/>
        </w:rPr>
        <w:t>Pearl-Index</w:t>
      </w:r>
      <w:r>
        <w:rPr/>
        <w:t xml:space="preserve">: Berechnung der </w:t>
      </w:r>
      <w:r>
        <w:rPr>
          <w:sz w:val="24"/>
        </w:rPr>
        <w:t>Zuverlässigkeit</w:t>
      </w:r>
      <w:r>
        <w:rPr/>
        <w:t xml:space="preserve"> einer Verhütungsmethode</w:t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/>
          <w:bCs/>
        </w:rPr>
        <w:t>Gesamtzahl der Schwangerschaften x 1200 (100 Frauen x 12 Monate)</w:t>
      </w:r>
      <w:r>
        <w:rPr/>
        <w:br/>
      </w:r>
      <w:r>
        <w:rPr>
          <w:b/>
          <w:bCs/>
        </w:rPr>
        <w:t>_________________________________________</w:t>
      </w:r>
    </w:p>
    <w:p>
      <w:pPr>
        <w:pStyle w:val="Normal"/>
        <w:jc w:val="center"/>
        <w:rPr/>
      </w:pPr>
      <w:r>
        <w:rPr>
          <w:b/>
          <w:bCs/>
        </w:rPr>
        <w:t>Zahl der Frauen x Zahl der Anwendungsmonate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Bsp.: PI = 15, d.h. von 100 Frauen, die ein Jahr lang immer mit dieser Methode verhüten, werden 15 schwanger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 xml:space="preserve">Je </w:t>
      </w:r>
      <w:r>
        <w:rPr>
          <w:bCs/>
          <w:sz w:val="24"/>
        </w:rPr>
        <w:t>niedriger</w:t>
      </w:r>
      <w:r>
        <w:rPr>
          <w:b/>
          <w:bCs/>
        </w:rPr>
        <w:t xml:space="preserve"> der Pearl-Index, umso </w:t>
      </w:r>
      <w:r>
        <w:rPr>
          <w:bCs/>
          <w:sz w:val="24"/>
        </w:rPr>
        <w:t>sicherer</w:t>
      </w:r>
      <w:r>
        <w:rPr>
          <w:b/>
          <w:bCs/>
        </w:rPr>
        <w:t xml:space="preserve"> die Methode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jc w:val="center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Einteilung der Verhütungsmethoden</w:t>
      </w:r>
    </w:p>
    <w:p>
      <w:pPr>
        <w:pStyle w:val="Normal"/>
        <w:rPr>
          <w:b/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1. Natürliche Verhütung: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z.B.: (periodische) Enthaltsamkeit, Temperaturmessung, Zervixschleimprobe, Hormonmessung im Urin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drawing>
          <wp:anchor behindDoc="1" distT="0" distB="0" distL="0" distR="0" simplePos="0" locked="0" layoutInCell="1" allowOverlap="1" relativeHeight="15">
            <wp:simplePos x="0" y="0"/>
            <wp:positionH relativeFrom="column">
              <wp:posOffset>3547745</wp:posOffset>
            </wp:positionH>
            <wp:positionV relativeFrom="paragraph">
              <wp:posOffset>85090</wp:posOffset>
            </wp:positionV>
            <wp:extent cx="2343150" cy="1562100"/>
            <wp:effectExtent l="0" t="0" r="0" b="0"/>
            <wp:wrapNone/>
            <wp:docPr id="1" name="Bild 4" descr="Empfängnisverhütung nach der Geburt - Körperliches - Wochenbett - Geburt –  swissmom.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4" descr="Empfängnisverhütung nach der Geburt - Körperliches - Wochenbett - Geburt –  swissmom.ch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2</w:t>
      </w:r>
      <w:r>
        <w:rPr>
          <w:b/>
          <w:bCs/>
        </w:rPr>
        <w:t xml:space="preserve">. Barrieremethoden (mechanisch):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z.B.: Kondom, Diaphragma, Femidom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>3. Chemische Verhütung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Spermien abtötende Mittel (Spermizide)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</w:rPr>
        <w:t xml:space="preserve">4. Hormonelle Verhütung: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z.B.: „Pille“, „Dreimonatsspritze“, Hormonimplantate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5. Intrauterinpessar: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„</w:t>
      </w:r>
      <w:r>
        <w:rPr/>
        <w:t>Spirale“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>6. Sterilisation: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  <w:t xml:space="preserve">Durchtrennung der Samen- oder Eileiter </w:t>
      </w:r>
    </w:p>
    <w:p>
      <w:pPr>
        <w:pStyle w:val="Normal"/>
        <w:spacing w:before="0" w:after="160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drawing>
          <wp:anchor behindDoc="1" distT="0" distB="0" distL="0" distR="0" simplePos="0" locked="0" layoutInCell="1" allowOverlap="1" relativeHeight="16">
            <wp:simplePos x="0" y="0"/>
            <wp:positionH relativeFrom="column">
              <wp:posOffset>3957320</wp:posOffset>
            </wp:positionH>
            <wp:positionV relativeFrom="paragraph">
              <wp:posOffset>2540</wp:posOffset>
            </wp:positionV>
            <wp:extent cx="2247900" cy="1257300"/>
            <wp:effectExtent l="0" t="0" r="0" b="0"/>
            <wp:wrapNone/>
            <wp:docPr id="2" name="Bild 7" descr="Knaus-Ogino-Methode (Kalendermethode) - Onmeda.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7" descr="Knaus-Ogino-Methode (Kalendermethode) - Onmeda.d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single"/>
        </w:rPr>
        <w:t>N</w:t>
      </w:r>
      <w:r>
        <w:rPr>
          <w:sz w:val="28"/>
          <w:szCs w:val="28"/>
          <w:u w:val="single"/>
        </w:rPr>
        <w:t>atürliche Methoden</w:t>
      </w:r>
    </w:p>
    <w:p>
      <w:pPr>
        <w:pStyle w:val="Normal"/>
        <w:rPr/>
      </w:pPr>
      <w:r>
        <w:rPr/>
      </w:r>
    </w:p>
    <w:p>
      <w:pPr>
        <w:pStyle w:val="Normal"/>
        <w:ind w:left="360" w:hanging="0"/>
        <w:rPr/>
      </w:pPr>
      <w:r>
        <w:rPr>
          <w:bCs/>
        </w:rPr>
        <w:t>________________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4"/>
        </w:numPr>
        <w:rPr/>
      </w:pPr>
      <w:r>
        <w:rPr/>
        <w:t>Enthaltsamkeit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360" w:hanging="0"/>
        <w:rPr/>
      </w:pPr>
      <w:r>
        <w:rPr>
          <w:bCs/>
          <w:sz w:val="24"/>
        </w:rPr>
        <w:t xml:space="preserve">Knaus-Ogino-Methode </w:t>
      </w:r>
      <w:r>
        <w:rPr>
          <w:b/>
          <w:bCs/>
        </w:rPr>
        <w:t>(Kalendermethode)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4"/>
        </w:numPr>
        <w:rPr/>
      </w:pPr>
      <w:r>
        <w:rPr/>
        <w:t xml:space="preserve">Berechnung der fruchtbaren Tage, an denen man enthaltsam ist </w:t>
      </w:r>
    </w:p>
    <w:p>
      <w:pPr>
        <w:pStyle w:val="ListParagraph"/>
        <w:numPr>
          <w:ilvl w:val="0"/>
          <w:numId w:val="14"/>
        </w:numPr>
        <w:rPr/>
      </w:pPr>
      <w:r>
        <w:rPr/>
        <w:t>(PI = 14-40, SEHR unsicher!)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>
          <w:rFonts w:ascii="Arial" w:hAnsi="Arial"/>
          <w:bCs/>
          <w:sz w:val="24"/>
        </w:rPr>
      </w:pPr>
      <w:r>
        <w:rPr>
          <w:bCs/>
          <w:sz w:val="24"/>
        </w:rPr>
        <w:t>Coitus interuptus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5"/>
        </w:numPr>
        <w:rPr/>
      </w:pPr>
      <w:r>
        <w:rPr/>
        <w:t>der Penis wird vor dem Samenerguss aus der Scheide gezogen</w:t>
      </w:r>
    </w:p>
    <w:p>
      <w:pPr>
        <w:pStyle w:val="ListParagraph"/>
        <w:numPr>
          <w:ilvl w:val="0"/>
          <w:numId w:val="15"/>
        </w:numPr>
        <w:rPr/>
      </w:pPr>
      <w:r>
        <w:rPr/>
        <w:t xml:space="preserve">schon im Präejakulat können aber Samenzellen enthalten sein! </w:t>
      </w:r>
    </w:p>
    <w:p>
      <w:pPr>
        <w:pStyle w:val="ListParagraph"/>
        <w:numPr>
          <w:ilvl w:val="0"/>
          <w:numId w:val="15"/>
        </w:numPr>
        <w:rPr/>
      </w:pPr>
      <w:r>
        <w:rPr/>
        <w:t xml:space="preserve">(PI = 4-20, SEHR unsicher!) 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360" w:hanging="0"/>
        <w:rPr/>
      </w:pPr>
      <w:r>
        <w:rPr>
          <w:bCs/>
        </w:rPr>
        <w:t>___________________</w:t>
      </w:r>
      <w:r>
        <w:rPr>
          <w:b/>
          <w:bCs/>
        </w:rPr>
        <w:t xml:space="preserve"> (Billings-Methode)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6"/>
        </w:numPr>
        <w:rPr/>
      </w:pPr>
      <w:r>
        <w:rPr/>
        <w:t>Zervixschleim verhindert Eindringen der Spermien in die Gebärmutter</w:t>
      </w:r>
    </w:p>
    <w:p>
      <w:pPr>
        <w:pStyle w:val="ListParagraph"/>
        <w:numPr>
          <w:ilvl w:val="0"/>
          <w:numId w:val="16"/>
        </w:numPr>
        <w:rPr/>
      </w:pPr>
      <w:r>
        <w:rPr/>
        <w:t xml:space="preserve">wird vor dem Eisprung dünnflüssig. </w:t>
      </w:r>
    </w:p>
    <w:p>
      <w:pPr>
        <w:pStyle w:val="ListParagraph"/>
        <w:numPr>
          <w:ilvl w:val="0"/>
          <w:numId w:val="16"/>
        </w:numPr>
        <w:rPr/>
      </w:pPr>
      <w:r>
        <w:rPr/>
        <w:t>PI = 15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360" w:hanging="0"/>
        <w:rPr/>
      </w:pPr>
      <w:r>
        <w:rPr>
          <w:bCs/>
        </w:rPr>
        <w:t>________________________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7"/>
        </w:numPr>
        <w:rPr/>
      </w:pPr>
      <w:r>
        <w:rPr/>
        <w:t>Progesteron lässt Körpertemperatur um 0,5°C steigen</w:t>
      </w:r>
    </w:p>
    <w:p>
      <w:pPr>
        <w:pStyle w:val="ListParagraph"/>
        <w:numPr>
          <w:ilvl w:val="0"/>
          <w:numId w:val="17"/>
        </w:numPr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4947920</wp:posOffset>
            </wp:positionH>
            <wp:positionV relativeFrom="paragraph">
              <wp:posOffset>73660</wp:posOffset>
            </wp:positionV>
            <wp:extent cx="1428750" cy="1066800"/>
            <wp:effectExtent l="0" t="0" r="0" b="0"/>
            <wp:wrapNone/>
            <wp:docPr id="3" name="Bild 2" descr="http://www.familienplanung-natuerlich.de/images/persona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 2" descr="http://www.familienplanung-natuerlich.de/images/personadisplay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</w:t>
      </w:r>
      <w:r>
        <w:rPr/>
        <w:t xml:space="preserve"> Tage später sollen unfruchtbare Tage beginnen. </w:t>
      </w:r>
    </w:p>
    <w:p>
      <w:pPr>
        <w:pStyle w:val="ListParagraph"/>
        <w:numPr>
          <w:ilvl w:val="0"/>
          <w:numId w:val="17"/>
        </w:numPr>
        <w:rPr/>
      </w:pPr>
      <w:r>
        <w:rPr/>
        <w:t>PI = 2-5</w:t>
      </w:r>
    </w:p>
    <w:p>
      <w:pPr>
        <w:pStyle w:val="Normal"/>
        <w:spacing w:before="0" w:after="160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ind w:left="360" w:hanging="0"/>
        <w:rPr/>
      </w:pPr>
      <w:r>
        <w:rPr>
          <w:bCs/>
        </w:rPr>
        <w:t>_____________________</w:t>
      </w:r>
    </w:p>
    <w:p>
      <w:pPr>
        <w:pStyle w:val="ListParagraph"/>
        <w:numPr>
          <w:ilvl w:val="0"/>
          <w:numId w:val="18"/>
        </w:numPr>
        <w:spacing w:before="0" w:after="160"/>
        <w:contextualSpacing/>
        <w:rPr/>
      </w:pPr>
      <w:r>
        <w:rPr/>
        <w:t>Minicomputer messen Hormongehalt im Urin der Frau</w:t>
      </w:r>
    </w:p>
    <w:p>
      <w:pPr>
        <w:pStyle w:val="ListParagraph"/>
        <w:numPr>
          <w:ilvl w:val="0"/>
          <w:numId w:val="18"/>
        </w:numPr>
        <w:spacing w:before="0" w:after="160"/>
        <w:contextualSpacing/>
        <w:rPr/>
      </w:pPr>
      <w:r>
        <w:rPr/>
        <w:t xml:space="preserve">zeigen fruchtbare Tage an, an denen verhütet werden muss </w:t>
      </w:r>
    </w:p>
    <w:p>
      <w:pPr>
        <w:pStyle w:val="ListParagraph"/>
        <w:numPr>
          <w:ilvl w:val="0"/>
          <w:numId w:val="18"/>
        </w:numPr>
        <w:spacing w:before="0" w:after="160"/>
        <w:contextualSpacing/>
        <w:rPr/>
      </w:pPr>
      <w:r>
        <w:rPr/>
        <w:t>(PI = 5-6)</w:t>
      </w:r>
    </w:p>
    <w:p>
      <w:pPr>
        <w:pStyle w:val="Normal"/>
        <w:spacing w:before="0" w:after="160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4252595</wp:posOffset>
            </wp:positionH>
            <wp:positionV relativeFrom="paragraph">
              <wp:posOffset>245110</wp:posOffset>
            </wp:positionV>
            <wp:extent cx="1047750" cy="714375"/>
            <wp:effectExtent l="0" t="0" r="0" b="0"/>
            <wp:wrapNone/>
            <wp:docPr id="4" name="Bild 1" descr="http://cdn.mangachat.eu/wp-content/uploads/2009/11/kondom-verhuetu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1" descr="http://cdn.mangachat.eu/wp-content/uploads/2009/11/kondom-verhuetung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055" t="0" r="777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Barrieremethoden</w:t>
      </w:r>
    </w:p>
    <w:p>
      <w:pPr>
        <w:pStyle w:val="Normal"/>
        <w:rPr/>
      </w:pPr>
      <w:r>
        <w:rPr/>
      </w:r>
    </w:p>
    <w:p>
      <w:pPr>
        <w:pStyle w:val="Normal"/>
        <w:rPr>
          <w:bCs/>
        </w:rPr>
      </w:pPr>
      <w:r>
        <w:rPr>
          <w:bCs/>
        </w:rPr>
        <w:t>____________________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Schutz vor Geschlechtskrankheiten und HIV</w:t>
      </w:r>
    </w:p>
    <w:p>
      <w:pPr>
        <w:pStyle w:val="Normal"/>
        <w:numPr>
          <w:ilvl w:val="0"/>
          <w:numId w:val="2"/>
        </w:numPr>
        <w:rPr/>
      </w:pPr>
      <w:r>
        <w:rPr/>
        <w:t>Verantwortung liegt auch bei den Männern! Am besten, immer ein Kondom dabei haben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Sachgerechte ________________ </w:t>
      </w:r>
    </w:p>
    <w:p>
      <w:pPr>
        <w:pStyle w:val="Normal"/>
        <w:numPr>
          <w:ilvl w:val="0"/>
          <w:numId w:val="2"/>
        </w:numPr>
        <w:rPr/>
      </w:pPr>
      <w:r>
        <w:rPr/>
        <w:t>__________________ beachten</w:t>
      </w:r>
    </w:p>
    <w:p>
      <w:pPr>
        <w:pStyle w:val="Normal"/>
        <w:numPr>
          <w:ilvl w:val="0"/>
          <w:numId w:val="2"/>
        </w:numPr>
        <w:rPr/>
      </w:pPr>
      <w:r>
        <w:rPr/>
        <w:t>Größe beachten (soll nicht verrutschen)</w:t>
      </w:r>
    </w:p>
    <w:p>
      <w:pPr>
        <w:pStyle w:val="Normal"/>
        <w:numPr>
          <w:ilvl w:val="0"/>
          <w:numId w:val="2"/>
        </w:numPr>
        <w:rPr/>
      </w:pPr>
      <w:r>
        <w:rPr>
          <w:u w:val="single"/>
        </w:rPr>
        <w:t xml:space="preserve">VOR Geschlechtsverkehr </w:t>
      </w:r>
      <w:r>
        <w:rPr/>
        <w:t>überziehen, denn auch ___________________ kann Samenzellen enthalten!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Pearl-Index: 7-14 </w:t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4">
            <wp:simplePos x="0" y="0"/>
            <wp:positionH relativeFrom="column">
              <wp:posOffset>2566670</wp:posOffset>
            </wp:positionH>
            <wp:positionV relativeFrom="paragraph">
              <wp:posOffset>50165</wp:posOffset>
            </wp:positionV>
            <wp:extent cx="1924050" cy="2428875"/>
            <wp:effectExtent l="0" t="0" r="0" b="0"/>
            <wp:wrapNone/>
            <wp:docPr id="5" name="Bild 3" descr="http://www.frauenaerzte-im-netz.de/media/orig/FiN/grafiken-interaktionen/diaphrag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 3" descr="http://www.frauenaerzte-im-netz.de/media/orig/FiN/grafiken-interaktionen/diaphragma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5">
            <wp:simplePos x="0" y="0"/>
            <wp:positionH relativeFrom="column">
              <wp:posOffset>4490720</wp:posOffset>
            </wp:positionH>
            <wp:positionV relativeFrom="paragraph">
              <wp:posOffset>50165</wp:posOffset>
            </wp:positionV>
            <wp:extent cx="2066925" cy="1838325"/>
            <wp:effectExtent l="0" t="0" r="0" b="0"/>
            <wp:wrapNone/>
            <wp:docPr id="6" name="Bild3" descr="http://img.tfd.com/mk/C/X2604-C-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3" descr="http://img.tfd.com/mk/C/X2604-C-6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/>
      </w:pPr>
      <w:r>
        <w:rPr>
          <w:bCs/>
        </w:rPr>
        <w:t>_______________________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Gummikappe, die über 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Gebärmuttermund gelegt wird. </w:t>
      </w:r>
    </w:p>
    <w:p>
      <w:pPr>
        <w:pStyle w:val="ListParagraph"/>
        <w:numPr>
          <w:ilvl w:val="0"/>
          <w:numId w:val="9"/>
        </w:numPr>
        <w:rPr/>
      </w:pPr>
      <w:r>
        <w:rPr/>
        <w:t xml:space="preserve">Wird vom Arzt angepasst. </w:t>
      </w:r>
    </w:p>
    <w:p>
      <w:pPr>
        <w:pStyle w:val="ListParagraph"/>
        <w:numPr>
          <w:ilvl w:val="0"/>
          <w:numId w:val="9"/>
        </w:numPr>
        <w:rPr/>
      </w:pPr>
      <w:r>
        <w:rPr/>
        <w:t>(PI = 4)</w:t>
      </w:r>
      <w:r>
        <w:rPr>
          <w:lang w:eastAsia="de-AT"/>
        </w:rPr>
        <w:t xml:space="preserve"> 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left="360" w:hanging="0"/>
        <w:rPr>
          <w:bCs/>
        </w:rPr>
      </w:pPr>
      <w:r>
        <w:rPr>
          <w:bCs/>
        </w:rPr>
        <w:t>_____________________</w:t>
      </w:r>
    </w:p>
    <w:p>
      <w:pPr>
        <w:pStyle w:val="Normal"/>
        <w:ind w:left="360" w:hanging="0"/>
        <w:rPr>
          <w:b/>
          <w:b/>
          <w:bCs/>
        </w:rPr>
      </w:pPr>
      <w:r>
        <w:rPr>
          <w:b/>
          <w:bCs/>
        </w:rPr>
      </w:r>
    </w:p>
    <w:p>
      <w:pPr>
        <w:pStyle w:val="ListParagraph"/>
        <w:numPr>
          <w:ilvl w:val="0"/>
          <w:numId w:val="10"/>
        </w:numPr>
        <w:rPr/>
      </w:pPr>
      <w:r>
        <w:rPr/>
        <w:t>Kondom für die Frau</w:t>
      </w:r>
    </w:p>
    <w:p>
      <w:pPr>
        <w:pStyle w:val="ListParagraph"/>
        <w:numPr>
          <w:ilvl w:val="0"/>
          <w:numId w:val="10"/>
        </w:numPr>
        <w:rPr/>
      </w:pPr>
      <w:r>
        <w:rPr/>
        <w:t xml:space="preserve">(PI = 5-25)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Chemische Verhütung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3"/>
        </w:numPr>
        <w:rPr/>
      </w:pPr>
      <w:r>
        <w:rPr/>
        <w:t>Cremes, Gels und _________________ töten Samenzellen in der Scheide ab</w:t>
      </w:r>
    </w:p>
    <w:p>
      <w:pPr>
        <w:pStyle w:val="Normal"/>
        <w:numPr>
          <w:ilvl w:val="0"/>
          <w:numId w:val="3"/>
        </w:numPr>
        <w:rPr/>
      </w:pPr>
      <w:r>
        <w:rPr/>
        <w:t>Alleine eher unsicher (PI = 3-21)</w:t>
      </w:r>
    </w:p>
    <w:p>
      <w:pPr>
        <w:pStyle w:val="Normal"/>
        <w:numPr>
          <w:ilvl w:val="0"/>
          <w:numId w:val="3"/>
        </w:numPr>
        <w:rPr/>
      </w:pPr>
      <w:r>
        <w:rPr/>
        <w:t>schädigen die _________________</w:t>
      </w:r>
    </w:p>
    <w:p>
      <w:pPr>
        <w:pStyle w:val="Normal"/>
        <w:numPr>
          <w:ilvl w:val="0"/>
          <w:numId w:val="3"/>
        </w:numPr>
        <w:rPr/>
      </w:pPr>
      <w:r>
        <w:rPr/>
        <w:t xml:space="preserve">Werden oft in Kombination mit anderen Verhütungsmitteln eingesetzt (Diaphragma etc.) </w:t>
      </w:r>
    </w:p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6">
            <wp:simplePos x="0" y="0"/>
            <wp:positionH relativeFrom="column">
              <wp:posOffset>4176395</wp:posOffset>
            </wp:positionH>
            <wp:positionV relativeFrom="paragraph">
              <wp:posOffset>84455</wp:posOffset>
            </wp:positionV>
            <wp:extent cx="1809750" cy="1276350"/>
            <wp:effectExtent l="0" t="0" r="0" b="0"/>
            <wp:wrapNone/>
            <wp:docPr id="7" name="Bild5" descr="http://www.planet-wissen.de/alltag_gesundheit/sexualitaet/verhuetung/img/wf_verhuetung_pille_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5" descr="http://www.planet-wissen.de/alltag_gesundheit/sexualitaet/verhuetung/img/wf_verhuetung_pille_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Hormonelle Verhütung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Cs/>
        </w:rPr>
        <w:t>______________________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4"/>
        </w:numPr>
        <w:rPr/>
      </w:pPr>
      <w:r>
        <w:rPr/>
        <w:t>Vom Frauenarzt verschrieben</w:t>
      </w:r>
    </w:p>
    <w:p>
      <w:pPr>
        <w:pStyle w:val="Normal"/>
        <w:numPr>
          <w:ilvl w:val="0"/>
          <w:numId w:val="4"/>
        </w:numPr>
        <w:rPr/>
      </w:pPr>
      <w:r>
        <w:rPr/>
        <w:t>Verhinderung des ________________</w:t>
      </w:r>
    </w:p>
    <w:p>
      <w:pPr>
        <w:pStyle w:val="Normal"/>
        <w:numPr>
          <w:ilvl w:val="0"/>
          <w:numId w:val="4"/>
        </w:numPr>
        <w:rPr/>
      </w:pPr>
      <w:r>
        <w:rPr/>
        <w:t>Organismus wird Schwangerschaft vorgetäuscht</w:t>
      </w:r>
    </w:p>
    <w:p>
      <w:pPr>
        <w:pStyle w:val="Normal"/>
        <w:numPr>
          <w:ilvl w:val="0"/>
          <w:numId w:val="4"/>
        </w:numPr>
        <w:rPr/>
      </w:pPr>
      <w:r>
        <w:rPr/>
        <w:t>Östrogene und Gestagene stören die Follikelreifung im Eierstock</w:t>
      </w:r>
    </w:p>
    <w:p>
      <w:pPr>
        <w:pStyle w:val="Normal"/>
        <w:numPr>
          <w:ilvl w:val="0"/>
          <w:numId w:val="4"/>
        </w:numPr>
        <w:rPr/>
      </w:pPr>
      <w:r>
        <w:rPr/>
        <w:t>Nach ____________________Einnahme einwöchige Pause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Blutung </w:t>
      </w:r>
    </w:p>
    <w:p>
      <w:pPr>
        <w:pStyle w:val="Normal"/>
        <w:numPr>
          <w:ilvl w:val="0"/>
          <w:numId w:val="4"/>
        </w:numPr>
        <w:rPr/>
      </w:pPr>
      <w:r>
        <w:rPr/>
        <w:t>Hohe Sicherheit bei richtiger Anwendung</w:t>
      </w:r>
    </w:p>
    <w:p>
      <w:pPr>
        <w:pStyle w:val="Normal"/>
        <w:numPr>
          <w:ilvl w:val="0"/>
          <w:numId w:val="4"/>
        </w:numPr>
        <w:rPr/>
      </w:pPr>
      <w:r>
        <w:rPr/>
        <w:t>PI = 0.1-0.9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Nebenwirkungen: u.a. Gewichtszunahme </w:t>
      </w:r>
      <w:r>
        <w:rPr>
          <w:rFonts w:eastAsia="Wingdings" w:cs="Wingdings" w:ascii="Wingdings" w:hAnsi="Wingdings"/>
        </w:rPr>
        <w:t>à</w:t>
      </w:r>
      <w:r>
        <w:rPr/>
        <w:t xml:space="preserve"> viele verschiedene Präparate! </w:t>
      </w:r>
      <w:r>
        <w:rPr>
          <w:rFonts w:eastAsia="Wingdings" w:cs="Wingdings" w:ascii="Wingdings" w:hAnsi="Wingdings"/>
        </w:rPr>
        <w:t>à</w:t>
      </w:r>
      <w:r>
        <w:rPr/>
        <w:t xml:space="preserve"> Frauenarzt aufsuchen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____________________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5"/>
        </w:numPr>
        <w:rPr/>
      </w:pPr>
      <w:r>
        <w:rPr/>
        <w:t>Hormonhaltige Präparate, die nach ungeschütztem Geschlechtsverkehr oder nach Versagen einer anderen Methode eingenommen werden können</w:t>
      </w:r>
    </w:p>
    <w:p>
      <w:pPr>
        <w:pStyle w:val="Normal"/>
        <w:numPr>
          <w:ilvl w:val="0"/>
          <w:numId w:val="5"/>
        </w:numPr>
        <w:rPr/>
      </w:pPr>
      <w:r>
        <w:rPr/>
        <w:t>Hormoneinnahme am besten innerhalb der ersten 24 Stunden nach der Panne; je nach Präparat auch noch 5 Tage danach wirksam</w:t>
      </w:r>
    </w:p>
    <w:p>
      <w:pPr>
        <w:pStyle w:val="Normal"/>
        <w:numPr>
          <w:ilvl w:val="0"/>
          <w:numId w:val="5"/>
        </w:numPr>
        <w:rPr/>
      </w:pPr>
      <w:r>
        <w:rPr>
          <w:lang w:val="de-DE"/>
        </w:rPr>
        <w:t>Eisprung wird um ein paar Tage nach ________________ verschoben, danach kommt es zu Eisprung (verhüten!)</w:t>
      </w:r>
    </w:p>
    <w:p>
      <w:pPr>
        <w:pStyle w:val="Normal"/>
        <w:numPr>
          <w:ilvl w:val="0"/>
          <w:numId w:val="5"/>
        </w:numPr>
        <w:rPr/>
      </w:pPr>
      <w:r>
        <w:rPr>
          <w:lang w:val="de-DE"/>
        </w:rPr>
        <w:t>Hat der Eisprung schon stattgefunden: kein Schutz!</w:t>
      </w:r>
    </w:p>
    <w:p>
      <w:pPr>
        <w:pStyle w:val="Normal"/>
        <w:numPr>
          <w:ilvl w:val="0"/>
          <w:numId w:val="5"/>
        </w:numPr>
        <w:rPr/>
      </w:pPr>
      <w:r>
        <w:rPr>
          <w:lang w:val="de-DE"/>
        </w:rPr>
        <w:t>Rezeptfrei, ca. 15-30 Euro, auch in Nachtapotheken erhältlich!</w:t>
      </w:r>
      <w:r>
        <w:rPr/>
        <w:t xml:space="preserve"> </w:t>
      </w:r>
    </w:p>
    <w:p>
      <w:pPr>
        <w:pStyle w:val="Normal"/>
        <w:numPr>
          <w:ilvl w:val="0"/>
          <w:numId w:val="5"/>
        </w:numPr>
        <w:rPr/>
      </w:pPr>
      <w:r>
        <w:rPr/>
        <w:t>Wirksam in 75-99% der Fälle</w:t>
      </w:r>
    </w:p>
    <w:p>
      <w:pPr>
        <w:pStyle w:val="Normal"/>
        <w:numPr>
          <w:ilvl w:val="0"/>
          <w:numId w:val="5"/>
        </w:numPr>
        <w:rPr/>
      </w:pPr>
      <w:r>
        <w:rPr/>
        <w:t>Starke _______________________ (Zwischenblutungen, Stimmungsschwankungen etc.)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PI = 1 </w:t>
      </w:r>
    </w:p>
    <w:p>
      <w:pPr>
        <w:pStyle w:val="Normal"/>
        <w:ind w:left="360" w:hanging="0"/>
        <w:rPr/>
      </w:pPr>
      <w:r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5075555</wp:posOffset>
            </wp:positionH>
            <wp:positionV relativeFrom="paragraph">
              <wp:posOffset>-140335</wp:posOffset>
            </wp:positionV>
            <wp:extent cx="910590" cy="1285875"/>
            <wp:effectExtent l="0" t="0" r="0" b="0"/>
            <wp:wrapNone/>
            <wp:docPr id="8" name="Bild 8" descr="http://www.apotheken-umschau.de/multimedia/189/149/251/5605728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 8" descr="http://www.apotheken-umschau.de/multimedia/189/149/251/560572827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_</w:t>
      </w:r>
      <w:r>
        <w:rPr>
          <w:bCs/>
        </w:rPr>
        <w:t>____________________</w:t>
      </w:r>
    </w:p>
    <w:p>
      <w:pPr>
        <w:pStyle w:val="Normal"/>
        <w:ind w:left="360" w:hanging="0"/>
        <w:rPr/>
      </w:pPr>
      <w:r>
        <w:rPr/>
      </w:r>
    </w:p>
    <w:p>
      <w:pPr>
        <w:pStyle w:val="ListParagraph"/>
        <w:numPr>
          <w:ilvl w:val="0"/>
          <w:numId w:val="11"/>
        </w:numPr>
        <w:rPr/>
      </w:pPr>
      <w:r>
        <w:rPr/>
        <w:t>Hormondepot wird im Muskel angelegt</w:t>
      </w:r>
    </w:p>
    <w:p>
      <w:pPr>
        <w:pStyle w:val="ListParagraph"/>
        <w:numPr>
          <w:ilvl w:val="0"/>
          <w:numId w:val="11"/>
        </w:numPr>
        <w:rPr/>
      </w:pPr>
      <w:r>
        <w:rPr/>
        <w:t>Eisprung wird unterdrückt</w:t>
      </w:r>
    </w:p>
    <w:p>
      <w:pPr>
        <w:pStyle w:val="ListParagraph"/>
        <w:numPr>
          <w:ilvl w:val="0"/>
          <w:numId w:val="11"/>
        </w:numPr>
        <w:rPr/>
      </w:pPr>
      <w:r>
        <w:rPr/>
        <w:t>(PI = 0,2-0,5)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>
          <w:bCs/>
        </w:rPr>
        <w:t>____________________</w:t>
      </w:r>
      <w:r>
        <w:rPr>
          <w:b/>
          <w:bCs/>
        </w:rPr>
        <w:t xml:space="preserve"> (Implanon)</w:t>
      </w:r>
    </w:p>
    <w:p>
      <w:pPr>
        <w:pStyle w:val="Normal"/>
        <w:ind w:left="360" w:hanging="0"/>
        <w:rPr/>
      </w:pPr>
      <w:r>
        <w:rPr/>
        <w:drawing>
          <wp:anchor behindDoc="1" distT="0" distB="0" distL="0" distR="0" simplePos="0" locked="0" layoutInCell="1" allowOverlap="1" relativeHeight="8">
            <wp:simplePos x="0" y="0"/>
            <wp:positionH relativeFrom="column">
              <wp:posOffset>4947920</wp:posOffset>
            </wp:positionH>
            <wp:positionV relativeFrom="paragraph">
              <wp:posOffset>21590</wp:posOffset>
            </wp:positionV>
            <wp:extent cx="1234440" cy="885825"/>
            <wp:effectExtent l="0" t="0" r="0" b="0"/>
            <wp:wrapNone/>
            <wp:docPr id="9" name="Bild 9" descr="http://www.smashinglists.com/wp-content/uploads/2010/07/implan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 9" descr="http://www.smashinglists.com/wp-content/uploads/2010/07/implano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6610" r="9879" b="3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rPr/>
      </w:pPr>
      <w:r>
        <w:rPr/>
        <w:t>3 cm großes Stäbchen wird unter der Haut implantiert</w:t>
      </w:r>
    </w:p>
    <w:p>
      <w:pPr>
        <w:pStyle w:val="ListParagraph"/>
        <w:numPr>
          <w:ilvl w:val="0"/>
          <w:numId w:val="12"/>
        </w:numPr>
        <w:rPr/>
      </w:pPr>
      <w:r>
        <w:rPr/>
        <w:t>hält 5 Jahre</w:t>
      </w:r>
    </w:p>
    <w:p>
      <w:pPr>
        <w:pStyle w:val="ListParagraph"/>
        <w:numPr>
          <w:ilvl w:val="0"/>
          <w:numId w:val="12"/>
        </w:numPr>
        <w:rPr/>
      </w:pPr>
      <w:r>
        <w:rPr/>
        <w:t>PI &lt; 0,1 (sehr sicher!)</w:t>
      </w:r>
      <w:r>
        <w:rPr>
          <w:lang w:eastAsia="de-AT"/>
        </w:rPr>
        <w:t xml:space="preserve"> 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>
          <w:bCs/>
        </w:rPr>
        <w:t>______________________</w:t>
      </w:r>
    </w:p>
    <w:p>
      <w:pPr>
        <w:pStyle w:val="Normal"/>
        <w:ind w:left="360" w:hanging="0"/>
        <w:rPr/>
      </w:pPr>
      <w:r>
        <w:rPr/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4833620</wp:posOffset>
            </wp:positionH>
            <wp:positionV relativeFrom="paragraph">
              <wp:posOffset>77470</wp:posOffset>
            </wp:positionV>
            <wp:extent cx="1352550" cy="1114425"/>
            <wp:effectExtent l="0" t="0" r="0" b="0"/>
            <wp:wrapTight wrapText="bothSides">
              <wp:wrapPolygon edited="0">
                <wp:start x="-324" y="0"/>
                <wp:lineTo x="-324" y="21388"/>
                <wp:lineTo x="21594" y="21388"/>
                <wp:lineTo x="21594" y="0"/>
                <wp:lineTo x="-324" y="0"/>
              </wp:wrapPolygon>
            </wp:wrapTight>
            <wp:docPr id="10" name="Bild 10" descr="http://www.baby-und-familie.de/multimedia/72/116/30/134713999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 10" descr="http://www.baby-und-familie.de/multimedia/72/116/30/1347139995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3"/>
        </w:numPr>
        <w:rPr/>
      </w:pPr>
      <w:r>
        <w:rPr/>
        <w:t>Wirkung wie bei Pille</w:t>
      </w:r>
    </w:p>
    <w:p>
      <w:pPr>
        <w:pStyle w:val="ListParagraph"/>
        <w:numPr>
          <w:ilvl w:val="0"/>
          <w:numId w:val="13"/>
        </w:numPr>
        <w:rPr/>
      </w:pPr>
      <w:r>
        <w:rPr/>
        <w:t>geringere Belastung der Leber</w:t>
      </w:r>
    </w:p>
    <w:p>
      <w:pPr>
        <w:pStyle w:val="ListParagraph"/>
        <w:numPr>
          <w:ilvl w:val="0"/>
          <w:numId w:val="13"/>
        </w:numPr>
        <w:rPr/>
      </w:pPr>
      <w:r>
        <w:rPr/>
        <w:t xml:space="preserve">gleichmäßige Hormonabgabe, aber kann eventuell verrutschen oder abgelöst werden </w:t>
      </w:r>
    </w:p>
    <w:p>
      <w:pPr>
        <w:pStyle w:val="ListParagraph"/>
        <w:numPr>
          <w:ilvl w:val="0"/>
          <w:numId w:val="13"/>
        </w:numPr>
        <w:rPr/>
      </w:pPr>
      <w:r>
        <w:rPr/>
        <w:t xml:space="preserve">(PI = 0,9)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Intrauterinpessar („Spirale“)</w:t>
      </w:r>
    </w:p>
    <w:p>
      <w:pPr>
        <w:pStyle w:val="Normal"/>
        <w:rPr/>
      </w:pPr>
      <w:r>
        <w:rPr/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3890645</wp:posOffset>
            </wp:positionH>
            <wp:positionV relativeFrom="paragraph">
              <wp:posOffset>29845</wp:posOffset>
            </wp:positionV>
            <wp:extent cx="1609725" cy="1447800"/>
            <wp:effectExtent l="0" t="0" r="0" b="0"/>
            <wp:wrapTight wrapText="bothSides">
              <wp:wrapPolygon edited="0">
                <wp:start x="-386" y="0"/>
                <wp:lineTo x="-386" y="21170"/>
                <wp:lineTo x="21719" y="21170"/>
                <wp:lineTo x="21719" y="0"/>
                <wp:lineTo x="-386" y="0"/>
              </wp:wrapPolygon>
            </wp:wrapTight>
            <wp:docPr id="11" name="Bild 11" descr="http://www.frauenaerzte-im-netz.de/media/b260-h200/FiN/grafiken-interaktionen/kunststoff-kupferspirale-n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 11" descr="http://www.frauenaerzte-im-netz.de/media/b260-h200/FiN/grafiken-interaktionen/kunststoff-kupferspirale-neu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rPr/>
      </w:pPr>
      <w:r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5547995</wp:posOffset>
            </wp:positionH>
            <wp:positionV relativeFrom="paragraph">
              <wp:posOffset>40640</wp:posOffset>
            </wp:positionV>
            <wp:extent cx="1057275" cy="1085850"/>
            <wp:effectExtent l="0" t="0" r="0" b="0"/>
            <wp:wrapTight wrapText="bothSides">
              <wp:wrapPolygon edited="0">
                <wp:start x="-427" y="0"/>
                <wp:lineTo x="-427" y="21173"/>
                <wp:lineTo x="21789" y="21173"/>
                <wp:lineTo x="21789" y="0"/>
                <wp:lineTo x="-427" y="0"/>
              </wp:wrapPolygon>
            </wp:wrapTight>
            <wp:docPr id="12" name="Bild 12" descr="http://img.medicalexpo.de/images_me/photo-g/intrauterinpessar-aus-kupfer-mit-horizontalen-kragen-t-form-69730-1091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 12" descr="http://img.medicalexpo.de/images_me/photo-g/intrauterinpessar-aus-kupfer-mit-horizontalen-kragen-t-form-69730-10919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</w:t>
      </w:r>
      <w:r>
        <w:rPr/>
        <w:t xml:space="preserve">erhindert </w:t>
      </w: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de-AT" w:eastAsia="en-US" w:bidi="ar-SA"/>
        </w:rPr>
        <w:t>Einnistung</w:t>
      </w:r>
      <w:r>
        <w:rPr/>
        <w:t xml:space="preserve"> der Eizelle in der Gebärmutter</w:t>
      </w:r>
    </w:p>
    <w:p>
      <w:pPr>
        <w:pStyle w:val="Normal"/>
        <w:numPr>
          <w:ilvl w:val="0"/>
          <w:numId w:val="6"/>
        </w:numPr>
        <w:rPr/>
      </w:pPr>
      <w:r>
        <w:rPr/>
        <w:t>Kupferionen töten Spermien ab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Auch in Kombination mit </w:t>
      </w: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de-AT" w:eastAsia="en-US" w:bidi="ar-SA"/>
        </w:rPr>
        <w:t>Hormonreservoir</w:t>
      </w:r>
      <w:r>
        <w:rPr/>
        <w:t xml:space="preserve"> (= Intrauterinsystem)</w:t>
      </w:r>
    </w:p>
    <w:p>
      <w:pPr>
        <w:pStyle w:val="Normal"/>
        <w:numPr>
          <w:ilvl w:val="0"/>
          <w:numId w:val="6"/>
        </w:numPr>
        <w:rPr/>
      </w:pPr>
      <w:r>
        <w:rPr/>
        <w:t xml:space="preserve">(PI = 0,05-2) 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drawing>
          <wp:anchor behindDoc="1" distT="0" distB="0" distL="0" distR="0" simplePos="0" locked="0" layoutInCell="1" allowOverlap="1" relativeHeight="12">
            <wp:simplePos x="0" y="0"/>
            <wp:positionH relativeFrom="column">
              <wp:posOffset>3890645</wp:posOffset>
            </wp:positionH>
            <wp:positionV relativeFrom="paragraph">
              <wp:posOffset>184150</wp:posOffset>
            </wp:positionV>
            <wp:extent cx="1181100" cy="1247775"/>
            <wp:effectExtent l="0" t="0" r="0" b="0"/>
            <wp:wrapNone/>
            <wp:docPr id="13" name="Bild 13" descr="http://www.prou.at/admin/filemanager/userfiles/SterilisationMan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 13" descr="http://www.prou.at/admin/filemanager/userfiles/SterilisationMan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4392" t="0" r="2046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13">
            <wp:simplePos x="0" y="0"/>
            <wp:positionH relativeFrom="column">
              <wp:posOffset>5224145</wp:posOffset>
            </wp:positionH>
            <wp:positionV relativeFrom="paragraph">
              <wp:posOffset>184150</wp:posOffset>
            </wp:positionV>
            <wp:extent cx="1143000" cy="1219200"/>
            <wp:effectExtent l="0" t="0" r="0" b="0"/>
            <wp:wrapNone/>
            <wp:docPr id="14" name="Bild 14" descr="http://die-pille.at/html/images/upload/frau_sterili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 14" descr="http://die-pille.at/html/images/upload/frau_sterilisatio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single"/>
        </w:rPr>
        <w:t>S</w:t>
      </w:r>
      <w:r>
        <w:rPr>
          <w:sz w:val="28"/>
          <w:szCs w:val="28"/>
          <w:u w:val="single"/>
        </w:rPr>
        <w:t>terilisation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7"/>
        </w:numPr>
        <w:rPr/>
      </w:pPr>
      <w:r>
        <w:rPr/>
        <w:t>Durchtrennung von Ei- oder Samenleitern</w:t>
      </w:r>
    </w:p>
    <w:p>
      <w:pPr>
        <w:pStyle w:val="Normal"/>
        <w:numPr>
          <w:ilvl w:val="0"/>
          <w:numId w:val="7"/>
        </w:numPr>
        <w:rPr>
          <w:rFonts w:ascii="Arial" w:hAnsi="Arial" w:eastAsia="Calibri" w:cs="" w:cstheme="minorBidi" w:eastAsiaTheme="minorHAnsi"/>
          <w:color w:val="auto"/>
          <w:kern w:val="0"/>
          <w:sz w:val="24"/>
          <w:szCs w:val="22"/>
          <w:lang w:val="de-AT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de-AT" w:eastAsia="en-US" w:bidi="ar-SA"/>
        </w:rPr>
        <w:t>Irreversibel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PI = fast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Schwangerschaftstest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8"/>
        </w:numPr>
        <w:rPr/>
      </w:pPr>
      <w:r>
        <w:rPr/>
        <w:t xml:space="preserve">Verlässlichkeit mit Urin </w:t>
      </w: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de-AT" w:eastAsia="en-US" w:bidi="ar-SA"/>
        </w:rPr>
        <w:t>90-99</w:t>
      </w:r>
      <w:r>
        <w:rPr/>
        <w:t xml:space="preserve">% </w:t>
      </w:r>
    </w:p>
    <w:p>
      <w:pPr>
        <w:pStyle w:val="Normal"/>
        <w:numPr>
          <w:ilvl w:val="0"/>
          <w:numId w:val="8"/>
        </w:numPr>
        <w:rPr/>
      </w:pPr>
      <w:r>
        <w:rPr/>
        <w:t>je weiter die Schwangerschaft fortgeschritten ist, desto aussagekräftiger</w:t>
      </w:r>
    </w:p>
    <w:p>
      <w:pPr>
        <w:pStyle w:val="Normal"/>
        <w:numPr>
          <w:ilvl w:val="0"/>
          <w:numId w:val="8"/>
        </w:numPr>
        <w:rPr/>
      </w:pPr>
      <w:r>
        <w:rPr/>
        <w:t xml:space="preserve">Ab ca. </w:t>
      </w:r>
      <w:r>
        <w:rPr>
          <w:rFonts w:eastAsia="Calibri" w:cs="" w:cstheme="minorBidi" w:eastAsiaTheme="minorHAnsi"/>
          <w:color w:val="auto"/>
          <w:kern w:val="0"/>
          <w:sz w:val="24"/>
          <w:szCs w:val="22"/>
          <w:lang w:val="de-AT" w:eastAsia="en-US" w:bidi="ar-SA"/>
        </w:rPr>
        <w:t xml:space="preserve">zwei </w:t>
      </w:r>
      <w:r>
        <w:rPr/>
        <w:t>Tage nach Ausbleiben der Regel (ca. 14 Tage nach der Befruchtung der Eizelle) sehr sicheres Ergebnis</w:t>
      </w:r>
    </w:p>
    <w:p>
      <w:pPr>
        <w:pStyle w:val="Normal"/>
        <w:numPr>
          <w:ilvl w:val="0"/>
          <w:numId w:val="8"/>
        </w:numPr>
        <w:rPr/>
      </w:pPr>
      <w:r>
        <w:drawing>
          <wp:anchor behindDoc="1" distT="0" distB="0" distL="0" distR="0" simplePos="0" locked="0" layoutInCell="1" allowOverlap="1" relativeHeight="14">
            <wp:simplePos x="0" y="0"/>
            <wp:positionH relativeFrom="column">
              <wp:posOffset>4295140</wp:posOffset>
            </wp:positionH>
            <wp:positionV relativeFrom="paragraph">
              <wp:posOffset>-2540</wp:posOffset>
            </wp:positionV>
            <wp:extent cx="2072005" cy="1514475"/>
            <wp:effectExtent l="0" t="0" r="0" b="0"/>
            <wp:wrapNone/>
            <wp:docPr id="15" name="Bild 15" descr="Bildergebnis für schwangerschafts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 15" descr="Bildergebnis für schwangerschaftstes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</w:t>
      </w:r>
      <w:r>
        <w:rPr/>
        <w:t xml:space="preserve">n allen Apotheken und Drogeriemärkten erhältlich </w:t>
      </w:r>
    </w:p>
    <w:p>
      <w:pPr>
        <w:pStyle w:val="Normal"/>
        <w:numPr>
          <w:ilvl w:val="0"/>
          <w:numId w:val="8"/>
        </w:numPr>
        <w:rPr/>
      </w:pPr>
      <w:r>
        <w:rPr/>
        <w:t>Kosten: ca. 10-20 Euro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418" w:right="1418" w:header="0" w:top="851" w:footer="0" w:bottom="993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1"/>
    <w:family w:val="roman"/>
    <w:pitch w:val="variable"/>
  </w:font>
  <w:font w:name="Arial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3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6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7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8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9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•"/>
      <w:lvlJc w:val="left"/>
      <w:pPr>
        <w:tabs>
          <w:tab w:val="num" w:pos="0"/>
        </w:tabs>
        <w:ind w:left="108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/>
  <w:hyphenationZone w:val="425"/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de-A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775c8"/>
    <w:pPr>
      <w:widowControl/>
      <w:suppressAutoHyphens w:val="true"/>
      <w:bidi w:val="0"/>
      <w:spacing w:lineRule="auto" w:line="259" w:before="0" w:after="0"/>
      <w:jc w:val="left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de-AT" w:eastAsia="en-US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857f13"/>
    <w:pPr>
      <w:keepNext w:val="true"/>
      <w:keepLines/>
      <w:spacing w:lineRule="auto" w:line="240" w:before="480" w:after="0"/>
      <w:outlineLvl w:val="0"/>
    </w:pPr>
    <w:rPr>
      <w:rFonts w:ascii="Times New Roman" w:hAnsi="Times New Roman" w:eastAsia="" w:cs="" w:cstheme="majorBidi" w:eastAsiaTheme="majorEastAsia"/>
      <w:b/>
      <w:bCs/>
      <w:color w:val="000000" w:themeColor="text1"/>
      <w:sz w:val="28"/>
      <w:szCs w:val="28"/>
      <w:lang w:eastAsia="de-A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erschrift1Zchn" w:customStyle="1">
    <w:name w:val="Überschrift 1 Zchn"/>
    <w:basedOn w:val="DefaultParagraphFont"/>
    <w:link w:val="berschrift1"/>
    <w:uiPriority w:val="9"/>
    <w:qFormat/>
    <w:rsid w:val="00857f13"/>
    <w:rPr>
      <w:rFonts w:ascii="Times New Roman" w:hAnsi="Times New Roman" w:eastAsia="" w:cs="" w:cstheme="majorBidi" w:eastAsiaTheme="majorEastAsia"/>
      <w:b/>
      <w:bCs/>
      <w:color w:val="000000" w:themeColor="text1"/>
      <w:sz w:val="28"/>
      <w:szCs w:val="28"/>
      <w:lang w:eastAsia="de-AT"/>
    </w:rPr>
  </w:style>
  <w:style w:type="character" w:styleId="SprechblasentextZchn" w:customStyle="1">
    <w:name w:val="Sprechblasentext Zchn"/>
    <w:basedOn w:val="DefaultParagraphFont"/>
    <w:link w:val="Sprechblasentext"/>
    <w:uiPriority w:val="99"/>
    <w:semiHidden/>
    <w:qFormat/>
    <w:rsid w:val="00f86d7f"/>
    <w:rPr>
      <w:rFonts w:ascii="Tahoma" w:hAnsi="Tahoma" w:cs="Tahoma"/>
      <w:sz w:val="16"/>
      <w:szCs w:val="16"/>
    </w:rPr>
  </w:style>
  <w:style w:type="paragraph" w:styleId="Berschrift">
    <w:name w:val="Überschrift"/>
    <w:basedOn w:val="Normal"/>
    <w:next w:val="Textkrper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krper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Textkrper"/>
    <w:pPr/>
    <w:rPr>
      <w:rFonts w:cs="Lohit Devanagari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626fe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f86d7f"/>
    <w:pPr>
      <w:spacing w:lineRule="auto" w:line="24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<Relationship Id="rId22" Type="http://schemas.openxmlformats.org/officeDocument/2006/relationships/customXml" Target="../customXml/item2.xml"/><Relationship Id="rId23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87E4C016DCA443B85AA6E8E2FC7FF4" ma:contentTypeVersion="5" ma:contentTypeDescription="Ein neues Dokument erstellen." ma:contentTypeScope="" ma:versionID="995cba9514e63a085871b278550b607d">
  <xsd:schema xmlns:xsd="http://www.w3.org/2001/XMLSchema" xmlns:xs="http://www.w3.org/2001/XMLSchema" xmlns:p="http://schemas.microsoft.com/office/2006/metadata/properties" xmlns:ns2="21a44eb2-a67a-4859-9612-808ae4f9556b" targetNamespace="http://schemas.microsoft.com/office/2006/metadata/properties" ma:root="true" ma:fieldsID="326d9e492cb844c5983e96e8c5be69c3" ns2:_="">
    <xsd:import namespace="21a44eb2-a67a-4859-9612-808ae4f95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a44eb2-a67a-4859-9612-808ae4f95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7D34B4-5106-4B91-9DCD-F9B151FD1A1E}"/>
</file>

<file path=customXml/itemProps2.xml><?xml version="1.0" encoding="utf-8"?>
<ds:datastoreItem xmlns:ds="http://schemas.openxmlformats.org/officeDocument/2006/customXml" ds:itemID="{8FAB4A1C-859B-41B6-BE5E-06487D2D9178}"/>
</file>

<file path=customXml/itemProps3.xml><?xml version="1.0" encoding="utf-8"?>
<ds:datastoreItem xmlns:ds="http://schemas.openxmlformats.org/officeDocument/2006/customXml" ds:itemID="{ED92D48E-A048-4E62-A9AB-11A72B501FD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LibreOffice/6.4.7.2$Linux_X86_64 LibreOffice_project/40$Build-2</Application>
  <Pages>4</Pages>
  <Words>621</Words>
  <Characters>3953</Characters>
  <CharactersWithSpaces>4419</CharactersWithSpaces>
  <Paragraphs>111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2021-01-11T09:23:00Z</dcterms:created>
  <dc:creator>Stefan</dc:creator>
  <dc:description/>
  <dc:language>de-DE</dc:language>
  <cp:lastModifiedBy/>
  <dcterms:modified xsi:type="dcterms:W3CDTF">2022-01-17T12:29:36Z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ntentTypeId">
    <vt:lpwstr>0x0101006887E4C016DCA443B85AA6E8E2FC7FF4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