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лексем</w:t>
      </w:r>
    </w:p>
    <w:p w:rsidR="00000000" w:rsidDel="00000000" w:rsidP="00000000" w:rsidRDefault="00000000" w:rsidRPr="00000000" w14:paraId="00000002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710"/>
        <w:gridCol w:w="6975"/>
        <w:tblGridChange w:id="0">
          <w:tblGrid>
            <w:gridCol w:w="570"/>
            <w:gridCol w:w="1710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Лексемы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Идентификатор переменной/массива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Константа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Оператор присвоения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Арифметическая операция “сложение”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Арифметическая операция “вычитание”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Арифметическая операция “умножение”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Арифметическая операция “деление”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Операция сравнения “меньше”</w:t>
            </w:r>
          </w:p>
        </w:tc>
      </w:tr>
      <w:tr>
        <w:trPr>
          <w:cantSplit w:val="0"/>
          <w:trHeight w:val="53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Операция сравнения “больше”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Операция сравнения “меньше или равно”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Операция сравнения “больше или равно”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Открывающая скобка арифметических/ логических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Закрывающая скобка арифметических/ логических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[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Открывающая скобка операции индексации/ выделения памяти под массив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Закрывающая скобка операции индексации/ выделения памяти под массив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Открывающая скобка составного оператора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Закрывающая скобка составного оператора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Конец оператора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Оператор ввода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Оператор вывода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Условный оператор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Оператор альтернативного выполнения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Оператора цикла с условием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Тип данных “вещественные числа”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КС-грамматика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P </w:t>
      </w:r>
      <w:sdt>
        <w:sdtPr>
          <w:id w:val="-1573626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→ {P} | V;P | G;P | R;P | O;P | IP | WP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02122"/>
          <w:sz w:val="32"/>
          <w:szCs w:val="32"/>
          <w:highlight w:val="white"/>
        </w:rPr>
      </w:pPr>
      <w:sdt>
        <w:sdtPr>
          <w:id w:val="18095058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V → floatA vD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02122"/>
          <w:sz w:val="32"/>
          <w:szCs w:val="32"/>
          <w:highlight w:val="white"/>
        </w:rPr>
      </w:pPr>
      <w:sdt>
        <w:sdtPr>
          <w:id w:val="-11203972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D → =X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02122"/>
          <w:sz w:val="32"/>
          <w:szCs w:val="32"/>
          <w:highlight w:val="white"/>
        </w:rPr>
      </w:pPr>
      <w:sdt>
        <w:sdtPr>
          <w:id w:val="22896089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G → vA=X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02122"/>
          <w:sz w:val="32"/>
          <w:szCs w:val="32"/>
          <w:highlight w:val="white"/>
        </w:rPr>
      </w:pPr>
      <w:sdt>
        <w:sdtPr>
          <w:id w:val="169028721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R → read(vA)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02122"/>
          <w:sz w:val="32"/>
          <w:szCs w:val="32"/>
          <w:highlight w:val="white"/>
        </w:rPr>
      </w:pPr>
      <w:sdt>
        <w:sdtPr>
          <w:id w:val="-20201249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O → write(X)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02122"/>
          <w:sz w:val="32"/>
          <w:szCs w:val="32"/>
          <w:highlight w:val="white"/>
        </w:rPr>
      </w:pPr>
      <w:sdt>
        <w:sdtPr>
          <w:id w:val="-163116405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I → if (C){P}E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02122"/>
          <w:sz w:val="32"/>
          <w:szCs w:val="32"/>
          <w:highlight w:val="white"/>
        </w:rPr>
      </w:pPr>
      <w:sdt>
        <w:sdtPr>
          <w:id w:val="-10331564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E → else I | else{P}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02122"/>
          <w:sz w:val="32"/>
          <w:szCs w:val="32"/>
          <w:highlight w:val="white"/>
        </w:rPr>
      </w:pPr>
      <w:sdt>
        <w:sdtPr>
          <w:id w:val="101091862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W → while (C){P}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02122"/>
          <w:sz w:val="32"/>
          <w:szCs w:val="32"/>
          <w:highlight w:val="white"/>
        </w:rPr>
      </w:pPr>
      <w:sdt>
        <w:sdtPr>
          <w:id w:val="211745079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X → X+Y | X-Y | 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02122"/>
          <w:sz w:val="32"/>
          <w:szCs w:val="32"/>
          <w:highlight w:val="white"/>
        </w:rPr>
      </w:pPr>
      <w:sdt>
        <w:sdtPr>
          <w:id w:val="-3599331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Y → Y*Z | Y/Z | Z</w:t>
            <w:br w:type="textWrapping"/>
            <w:t xml:space="preserve">Z → (X) | vA |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02122"/>
          <w:sz w:val="32"/>
          <w:szCs w:val="32"/>
          <w:highlight w:val="white"/>
        </w:rPr>
      </w:pPr>
      <w:sdt>
        <w:sdtPr>
          <w:id w:val="-17085538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A → [X]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02122"/>
          <w:sz w:val="32"/>
          <w:szCs w:val="32"/>
          <w:highlight w:val="white"/>
        </w:rPr>
      </w:pPr>
      <w:sdt>
        <w:sdtPr>
          <w:id w:val="-82551423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C → X&lt;X | X&gt;X | X&lt;=X | X&gt;=X | X==X | X!=X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КС-грамматика после устранения левой рекурсии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P </w:t>
      </w:r>
      <w:sdt>
        <w:sdtPr>
          <w:id w:val="131313536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→ {P} | V;P | G;P | R;P | O;P | IP | WP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02122"/>
          <w:sz w:val="32"/>
          <w:szCs w:val="32"/>
          <w:highlight w:val="white"/>
        </w:rPr>
      </w:pPr>
      <w:sdt>
        <w:sdtPr>
          <w:id w:val="-16308629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V → floatA vD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02122"/>
          <w:sz w:val="32"/>
          <w:szCs w:val="32"/>
          <w:highlight w:val="white"/>
        </w:rPr>
      </w:pPr>
      <w:sdt>
        <w:sdtPr>
          <w:id w:val="-211397486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D → =X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02122"/>
          <w:sz w:val="32"/>
          <w:szCs w:val="32"/>
          <w:highlight w:val="white"/>
        </w:rPr>
      </w:pPr>
      <w:sdt>
        <w:sdtPr>
          <w:id w:val="-75977794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G → vA=X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02122"/>
          <w:sz w:val="32"/>
          <w:szCs w:val="32"/>
          <w:highlight w:val="white"/>
        </w:rPr>
      </w:pPr>
      <w:sdt>
        <w:sdtPr>
          <w:id w:val="-154820340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R → read(vA)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02122"/>
          <w:sz w:val="32"/>
          <w:szCs w:val="32"/>
          <w:highlight w:val="white"/>
        </w:rPr>
      </w:pPr>
      <w:sdt>
        <w:sdtPr>
          <w:id w:val="-161999579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O → write(X)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02122"/>
          <w:sz w:val="32"/>
          <w:szCs w:val="32"/>
          <w:highlight w:val="white"/>
        </w:rPr>
      </w:pPr>
      <w:sdt>
        <w:sdtPr>
          <w:id w:val="45800413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I → if (C){P}E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02122"/>
          <w:sz w:val="32"/>
          <w:szCs w:val="32"/>
          <w:highlight w:val="white"/>
        </w:rPr>
      </w:pPr>
      <w:sdt>
        <w:sdtPr>
          <w:id w:val="16605965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E → else I | else{P}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02122"/>
          <w:sz w:val="32"/>
          <w:szCs w:val="32"/>
          <w:highlight w:val="white"/>
        </w:rPr>
      </w:pPr>
      <w:sdt>
        <w:sdtPr>
          <w:id w:val="5284645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W → while (C){P}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02122"/>
          <w:sz w:val="32"/>
          <w:szCs w:val="32"/>
          <w:highlight w:val="white"/>
        </w:rPr>
      </w:pPr>
      <w:sdt>
        <w:sdtPr>
          <w:id w:val="59021784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X → YN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02122"/>
          <w:sz w:val="32"/>
          <w:szCs w:val="32"/>
          <w:highlight w:val="white"/>
        </w:rPr>
      </w:pPr>
      <w:sdt>
        <w:sdtPr>
          <w:id w:val="5124438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N → +YN | -YN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02122"/>
          <w:sz w:val="32"/>
          <w:szCs w:val="32"/>
          <w:highlight w:val="white"/>
        </w:rPr>
      </w:pPr>
      <w:sdt>
        <w:sdtPr>
          <w:id w:val="-20068029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Y → ZM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02122"/>
          <w:sz w:val="32"/>
          <w:szCs w:val="32"/>
          <w:highlight w:val="white"/>
        </w:rPr>
      </w:pPr>
      <w:sdt>
        <w:sdtPr>
          <w:id w:val="-137362200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M → *ZM | /ZM | λ</w:t>
            <w:br w:type="textWrapping"/>
            <w:t xml:space="preserve">Z → (X) | vA |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02122"/>
          <w:sz w:val="32"/>
          <w:szCs w:val="32"/>
          <w:highlight w:val="white"/>
        </w:rPr>
      </w:pPr>
      <w:sdt>
        <w:sdtPr>
          <w:id w:val="-4260646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A → [X]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sdt>
        <w:sdtPr>
          <w:id w:val="195997862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C → X&lt;X | X&gt;X | X&lt;=X | X&gt;=X | X==X | X!=X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КС-грамматика в нестрогой нормальной форме Грейбаха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P </w:t>
      </w:r>
      <w:sdt>
        <w:sdtPr>
          <w:id w:val="46430390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→ {P} | floatA vD;P | vA=X;P | read(vA);P | write(X);P | if (C){P}EP | while (C){P}P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02122"/>
          <w:sz w:val="32"/>
          <w:szCs w:val="32"/>
          <w:highlight w:val="white"/>
        </w:rPr>
      </w:pPr>
      <w:sdt>
        <w:sdtPr>
          <w:id w:val="-47253535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D → =X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02122"/>
          <w:sz w:val="32"/>
          <w:szCs w:val="32"/>
          <w:highlight w:val="white"/>
        </w:rPr>
      </w:pPr>
      <w:sdt>
        <w:sdtPr>
          <w:id w:val="31678595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I → if (C){P}E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02122"/>
          <w:sz w:val="32"/>
          <w:szCs w:val="32"/>
          <w:highlight w:val="white"/>
        </w:rPr>
      </w:pPr>
      <w:sdt>
        <w:sdtPr>
          <w:id w:val="181780795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E → else I | else{P}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02122"/>
          <w:sz w:val="32"/>
          <w:szCs w:val="32"/>
          <w:highlight w:val="white"/>
        </w:rPr>
      </w:pPr>
      <w:sdt>
        <w:sdtPr>
          <w:id w:val="147070615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X → (X)MN | vAMN | cMN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02122"/>
          <w:sz w:val="32"/>
          <w:szCs w:val="32"/>
          <w:highlight w:val="white"/>
        </w:rPr>
      </w:pPr>
      <w:sdt>
        <w:sdtPr>
          <w:id w:val="-178731326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N → +YN | -YN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02122"/>
          <w:sz w:val="32"/>
          <w:szCs w:val="32"/>
          <w:highlight w:val="white"/>
        </w:rPr>
      </w:pPr>
      <w:sdt>
        <w:sdtPr>
          <w:id w:val="38447350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Y → (X)M | vAM | cM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02122"/>
          <w:sz w:val="32"/>
          <w:szCs w:val="32"/>
          <w:highlight w:val="white"/>
        </w:rPr>
      </w:pPr>
      <w:sdt>
        <w:sdtPr>
          <w:id w:val="-46112805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M → *ZM | /ZM | λ</w:t>
            <w:br w:type="textWrapping"/>
            <w:t xml:space="preserve">Z → (X) | vA |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02122"/>
          <w:sz w:val="32"/>
          <w:szCs w:val="32"/>
          <w:highlight w:val="white"/>
        </w:rPr>
      </w:pPr>
      <w:sdt>
        <w:sdtPr>
          <w:id w:val="75391355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A → [X]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02122"/>
          <w:sz w:val="32"/>
          <w:szCs w:val="32"/>
          <w:highlight w:val="white"/>
        </w:rPr>
      </w:pPr>
      <w:sdt>
        <w:sdtPr>
          <w:id w:val="164485786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C → (X)MNH | vAMNH | cMNH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02122"/>
          <w:sz w:val="32"/>
          <w:szCs w:val="32"/>
          <w:highlight w:val="white"/>
        </w:rPr>
      </w:pPr>
      <w:sdt>
        <w:sdtPr>
          <w:id w:val="-69426894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H → &lt;X | &gt;X | &lt;=X | &gt;=X | ==X | !=X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color w:val="202122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202122"/>
          <w:sz w:val="32"/>
          <w:szCs w:val="32"/>
          <w:highlight w:val="white"/>
          <w:rtl w:val="0"/>
        </w:rPr>
        <w:t xml:space="preserve">КС-Грамматика в нестрогой нормальной форме Грейбаха после факторизации</w:t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P </w:t>
      </w:r>
      <w:sdt>
        <w:sdtPr>
          <w:id w:val="-190700211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→ {P} | floatA vD;P | vA=X;P | read(vA);P | write(X);P | if (C){P}EP | while (C){P}P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02122"/>
          <w:sz w:val="32"/>
          <w:szCs w:val="32"/>
          <w:highlight w:val="white"/>
        </w:rPr>
      </w:pPr>
      <w:sdt>
        <w:sdtPr>
          <w:id w:val="145511996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D → =X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02122"/>
          <w:sz w:val="32"/>
          <w:szCs w:val="32"/>
          <w:highlight w:val="white"/>
        </w:rPr>
      </w:pPr>
      <w:sdt>
        <w:sdtPr>
          <w:id w:val="-131533570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E → else F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02122"/>
          <w:sz w:val="32"/>
          <w:szCs w:val="32"/>
          <w:highlight w:val="white"/>
        </w:rPr>
      </w:pPr>
      <w:sdt>
        <w:sdtPr>
          <w:id w:val="-191231115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F → if (C){P}E | {P}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02122"/>
          <w:sz w:val="32"/>
          <w:szCs w:val="32"/>
          <w:highlight w:val="white"/>
        </w:rPr>
      </w:pPr>
      <w:sdt>
        <w:sdtPr>
          <w:id w:val="171692140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X → (X)PMN | vAMN | cMN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02122"/>
          <w:sz w:val="32"/>
          <w:szCs w:val="32"/>
          <w:highlight w:val="white"/>
        </w:rPr>
      </w:pPr>
      <w:sdt>
        <w:sdtPr>
          <w:id w:val="157018492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N → +YN | -YN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02122"/>
          <w:sz w:val="32"/>
          <w:szCs w:val="32"/>
          <w:highlight w:val="white"/>
        </w:rPr>
      </w:pPr>
      <w:sdt>
        <w:sdtPr>
          <w:id w:val="33555775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Y → (X)M | vAM | cM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02122"/>
          <w:sz w:val="32"/>
          <w:szCs w:val="32"/>
          <w:highlight w:val="white"/>
        </w:rPr>
      </w:pPr>
      <w:sdt>
        <w:sdtPr>
          <w:id w:val="88466030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M → *ZM | /ZM | λ</w:t>
            <w:br w:type="textWrapping"/>
            <w:t xml:space="preserve">Z → (X) | vA |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02122"/>
          <w:sz w:val="32"/>
          <w:szCs w:val="32"/>
          <w:highlight w:val="white"/>
        </w:rPr>
      </w:pPr>
      <w:sdt>
        <w:sdtPr>
          <w:id w:val="156407262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A → [X] | 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02122"/>
          <w:sz w:val="32"/>
          <w:szCs w:val="32"/>
          <w:highlight w:val="white"/>
        </w:rPr>
      </w:pPr>
      <w:sdt>
        <w:sdtPr>
          <w:id w:val="26584227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C → (X)MNH | vAMNH | cMNH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02122"/>
          <w:sz w:val="32"/>
          <w:szCs w:val="32"/>
          <w:highlight w:val="white"/>
        </w:rPr>
      </w:pPr>
      <w:sdt>
        <w:sdtPr>
          <w:id w:val="-168244217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2"/>
              <w:sz w:val="32"/>
              <w:szCs w:val="32"/>
              <w:highlight w:val="white"/>
              <w:rtl w:val="0"/>
            </w:rPr>
            <w:t xml:space="preserve">H → &lt;X | &gt;X | &lt;=X | &gt;=X | ==X | !=X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color w:val="202122"/>
          <w:sz w:val="32"/>
          <w:szCs w:val="3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color w:val="202122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202122"/>
          <w:sz w:val="32"/>
          <w:szCs w:val="32"/>
          <w:highlight w:val="white"/>
          <w:rtl w:val="0"/>
        </w:rPr>
        <w:t xml:space="preserve">Операции ОПС</w:t>
      </w:r>
    </w:p>
    <w:p w:rsidR="00000000" w:rsidDel="00000000" w:rsidP="00000000" w:rsidRDefault="00000000" w:rsidRPr="00000000" w14:paraId="0000008F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Бинарные:</w:t>
      </w:r>
    </w:p>
    <w:p w:rsidR="00000000" w:rsidDel="00000000" w:rsidP="00000000" w:rsidRDefault="00000000" w:rsidRPr="00000000" w14:paraId="00000090">
      <w:pPr>
        <w:ind w:left="0" w:firstLine="0"/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= (присваивание)</w:t>
      </w:r>
    </w:p>
    <w:p w:rsidR="00000000" w:rsidDel="00000000" w:rsidP="00000000" w:rsidRDefault="00000000" w:rsidRPr="00000000" w14:paraId="00000091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+ (сложение)</w:t>
      </w:r>
    </w:p>
    <w:p w:rsidR="00000000" w:rsidDel="00000000" w:rsidP="00000000" w:rsidRDefault="00000000" w:rsidRPr="00000000" w14:paraId="00000092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- (вычитание)</w:t>
      </w:r>
    </w:p>
    <w:p w:rsidR="00000000" w:rsidDel="00000000" w:rsidP="00000000" w:rsidRDefault="00000000" w:rsidRPr="00000000" w14:paraId="00000093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* (умножение)</w:t>
      </w:r>
    </w:p>
    <w:p w:rsidR="00000000" w:rsidDel="00000000" w:rsidP="00000000" w:rsidRDefault="00000000" w:rsidRPr="00000000" w14:paraId="00000094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/ (деление)</w:t>
      </w:r>
    </w:p>
    <w:p w:rsidR="00000000" w:rsidDel="00000000" w:rsidP="00000000" w:rsidRDefault="00000000" w:rsidRPr="00000000" w14:paraId="00000095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i (индексация одномерного массива)</w:t>
      </w:r>
    </w:p>
    <w:p w:rsidR="00000000" w:rsidDel="00000000" w:rsidP="00000000" w:rsidRDefault="00000000" w:rsidRPr="00000000" w14:paraId="00000096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&lt; (меньше)</w:t>
      </w:r>
    </w:p>
    <w:p w:rsidR="00000000" w:rsidDel="00000000" w:rsidP="00000000" w:rsidRDefault="00000000" w:rsidRPr="00000000" w14:paraId="00000097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&gt; (больше)</w:t>
      </w:r>
    </w:p>
    <w:p w:rsidR="00000000" w:rsidDel="00000000" w:rsidP="00000000" w:rsidRDefault="00000000" w:rsidRPr="00000000" w14:paraId="00000098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&lt;= (меньше или равно)</w:t>
      </w:r>
    </w:p>
    <w:p w:rsidR="00000000" w:rsidDel="00000000" w:rsidP="00000000" w:rsidRDefault="00000000" w:rsidRPr="00000000" w14:paraId="00000099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&gt;= (больше или равно)</w:t>
      </w:r>
    </w:p>
    <w:p w:rsidR="00000000" w:rsidDel="00000000" w:rsidP="00000000" w:rsidRDefault="00000000" w:rsidRPr="00000000" w14:paraId="0000009A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== (равно)</w:t>
      </w:r>
    </w:p>
    <w:p w:rsidR="00000000" w:rsidDel="00000000" w:rsidP="00000000" w:rsidRDefault="00000000" w:rsidRPr="00000000" w14:paraId="0000009B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!= (не равно)</w:t>
      </w:r>
    </w:p>
    <w:p w:rsidR="00000000" w:rsidDel="00000000" w:rsidP="00000000" w:rsidRDefault="00000000" w:rsidRPr="00000000" w14:paraId="0000009C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Унарные:</w:t>
      </w:r>
    </w:p>
    <w:p w:rsidR="00000000" w:rsidDel="00000000" w:rsidP="00000000" w:rsidRDefault="00000000" w:rsidRPr="00000000" w14:paraId="0000009E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r (чтение из потока)</w:t>
      </w:r>
    </w:p>
    <w:p w:rsidR="00000000" w:rsidDel="00000000" w:rsidP="00000000" w:rsidRDefault="00000000" w:rsidRPr="00000000" w14:paraId="0000009F">
      <w:pPr>
        <w:rPr>
          <w:color w:val="202122"/>
          <w:sz w:val="32"/>
          <w:szCs w:val="32"/>
          <w:highlight w:val="white"/>
        </w:rPr>
      </w:pPr>
      <w:r w:rsidDel="00000000" w:rsidR="00000000" w:rsidRPr="00000000">
        <w:rPr>
          <w:color w:val="202122"/>
          <w:sz w:val="32"/>
          <w:szCs w:val="32"/>
          <w:highlight w:val="white"/>
          <w:rtl w:val="0"/>
        </w:rPr>
        <w:t xml:space="preserve">w (запись в поток)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u8+KOvR78pk7SpsgmsnxHF6Dr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zgAciExcW5jRVUwdlBuTVhvbWl0OU0xR1BzMmRhclRMWl9MR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