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№3 - Поведенческие паттерны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Паттерн: Состояние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Описание: Реализовать систему ведения заказов в интернет-магазине. Должны быть реализованы различные статусы заказа – Требуется оплата, На складе, В доставке, Выполнен и Отменен. При каждом изменении статуса должен быть оповещен покупатель, для статуса На складе, должен быть оповещен кладовщик, а для статуса В доставке – Курьер.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Решение: У заказа 5 состояний: Требуется оплата, На складе, В доставке, Выполнен и Отменен. В классе абстрактном классе Status объявлены методы для оплаты, отмены и работы над заказом (сбор заказа, доставка). В классах, представляющих собой конкретное состояние заказа, описано поведение этих методов. Класс Order хранит текущее состояние заказа.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12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Рисунок 1 - Диаграмма классов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Рисунок 2 - Диаграмма состояний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