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6B02D5" w:rsidRDefault="006B02D5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6B02D5" w:rsidRDefault="006B02D5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6B02D5" w:rsidRDefault="006B02D5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6B02D5" w:rsidRDefault="006B02D5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6B02D5" w:rsidRDefault="006B02D5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6B02D5" w:rsidRDefault="006B02D5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6B02D5" w:rsidRPr="005339D1" w:rsidRDefault="006B02D5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6B02D5" w:rsidRPr="005339D1" w:rsidRDefault="006B02D5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6B02D5" w:rsidRPr="004B4900" w:rsidRDefault="006B02D5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6B02D5" w:rsidRPr="004B4900" w:rsidRDefault="006B02D5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6B02D5" w:rsidRPr="005A039D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6B02D5" w:rsidRDefault="006B02D5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6B02D5" w:rsidRDefault="006B02D5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6B02D5" w:rsidRDefault="006B02D5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6B02D5" w:rsidRDefault="006B02D5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6B02D5" w:rsidRPr="005A039D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6B02D5" w:rsidRDefault="006B02D5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6B02D5" w:rsidRDefault="006B02D5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6B02D5" w:rsidRDefault="006B02D5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6B02D5" w:rsidRDefault="006B02D5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6B02D5" w:rsidRDefault="006B02D5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6B02D5" w:rsidRDefault="006B02D5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6B02D5" w:rsidRDefault="006B02D5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6B02D5" w:rsidRDefault="006B02D5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6B02D5" w:rsidRDefault="006B02D5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6B02D5" w:rsidRDefault="006B02D5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6B02D5" w:rsidRDefault="006B02D5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6B02D5" w:rsidRPr="0081756C" w:rsidRDefault="006B02D5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6B02D5" w:rsidRDefault="006B02D5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6B02D5" w:rsidRDefault="006B02D5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6B02D5" w:rsidRDefault="006B02D5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6B02D5" w:rsidRDefault="006B02D5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6B02D5" w:rsidRDefault="006B02D5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6B02D5" w:rsidRDefault="006B02D5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6B02D5" w:rsidRDefault="006B02D5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6B02D5" w:rsidRDefault="006B02D5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6B02D5" w:rsidRDefault="006B02D5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6B02D5" w:rsidRDefault="006B02D5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6B02D5" w:rsidRDefault="006B02D5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6B02D5" w:rsidRDefault="006B02D5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6B02D5" w:rsidRDefault="006B02D5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6B02D5" w:rsidRDefault="006B02D5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6B02D5" w:rsidRDefault="006B02D5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6B02D5" w:rsidRPr="0081756C" w:rsidRDefault="006B02D5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6B02D5" w:rsidRDefault="006B02D5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6B02D5" w:rsidRDefault="006B02D5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6B02D5" w:rsidRDefault="006B02D5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6B02D5" w:rsidRDefault="006B02D5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6B02D5" w:rsidRDefault="006B02D5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6B02D5" w:rsidRDefault="006B02D5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6B02D5" w:rsidRDefault="006B02D5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6B02D5" w:rsidRDefault="006B02D5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6B02D5" w:rsidRPr="00D9043F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6B02D5" w:rsidRDefault="006B02D5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6B02D5" w:rsidRPr="00D9043F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6B02D5" w:rsidRDefault="006B02D5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6B02D5" w:rsidRPr="00D9043F" w:rsidRDefault="006B02D5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6B02D5" w:rsidRDefault="006B02D5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6B02D5" w:rsidRPr="00D9043F" w:rsidRDefault="006B02D5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6B02D5" w:rsidRDefault="006B02D5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6B02D5" w:rsidRPr="00D9043F" w:rsidRDefault="006B02D5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6B02D5" w:rsidRDefault="006B02D5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6B02D5" w:rsidRPr="00D9043F" w:rsidRDefault="006B02D5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6B02D5" w:rsidRDefault="006B02D5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6B02D5" w:rsidRDefault="006B02D5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6B02D5" w:rsidRDefault="006B02D5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6B02D5" w:rsidRPr="00DF1026" w:rsidRDefault="006B02D5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6B02D5" w:rsidRPr="00DF1026" w:rsidRDefault="006B02D5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6B02D5" w:rsidRPr="00DF1026" w:rsidRDefault="006B02D5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6B02D5" w:rsidRPr="00DF1026" w:rsidRDefault="006B02D5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6B02D5" w:rsidRPr="00D073B1" w:rsidRDefault="006B02D5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6B02D5" w:rsidRPr="00D073B1" w:rsidRDefault="006B02D5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6B02D5" w:rsidRDefault="006B02D5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6B02D5" w:rsidRDefault="006B02D5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6B02D5" w:rsidRPr="00DF1026" w:rsidRDefault="006B02D5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6B02D5" w:rsidRPr="00DF1026" w:rsidRDefault="006B02D5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6B02D5" w:rsidRPr="00DF1026" w:rsidRDefault="006B02D5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6B02D5" w:rsidRPr="00DF1026" w:rsidRDefault="006B02D5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6B02D5" w:rsidRPr="00D073B1" w:rsidRDefault="006B02D5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6B02D5" w:rsidRPr="00D073B1" w:rsidRDefault="006B02D5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6B02D5" w:rsidRDefault="006B02D5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6B02D5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6B02D5" w:rsidRPr="005A5D18" w:rsidRDefault="006B02D5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6B02D5" w:rsidRDefault="006B02D5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6B02D5" w:rsidRDefault="006B02D5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6B02D5" w:rsidRDefault="006B02D5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6B02D5" w:rsidRPr="00502346" w:rsidRDefault="006B02D5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6B02D5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6B02D5" w:rsidRPr="00502346" w:rsidRDefault="006B02D5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6B02D5" w:rsidRDefault="006B02D5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6B02D5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6B02D5" w:rsidRPr="005A5D18" w:rsidRDefault="006B02D5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6B02D5" w:rsidRDefault="006B02D5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6B02D5" w:rsidRDefault="006B02D5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6B02D5" w:rsidRDefault="006B02D5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6B02D5" w:rsidRPr="00502346" w:rsidRDefault="006B02D5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6B02D5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6B02D5" w:rsidRPr="00502346" w:rsidRDefault="006B02D5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6B02D5" w:rsidRPr="00DD00C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6B02D5" w:rsidRDefault="006B02D5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6B02D5" w:rsidRPr="00213F0B" w:rsidRDefault="006B02D5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6B02D5" w:rsidRPr="006F6546" w:rsidRDefault="006B02D5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6B02D5" w:rsidRDefault="006B02D5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6B02D5" w:rsidRPr="00CF66D9" w:rsidRDefault="006B02D5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6B02D5" w:rsidRPr="00CF66D9" w:rsidRDefault="006B02D5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6B02D5" w:rsidRDefault="006B02D5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6B02D5" w:rsidRPr="00CF66D9" w:rsidRDefault="006B02D5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6B02D5" w:rsidRPr="006E20D3" w:rsidRDefault="006B02D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6B02D5" w:rsidRPr="006E20D3" w:rsidRDefault="006B02D5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6B02D5" w:rsidRPr="006E20D3" w:rsidRDefault="006B02D5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6B02D5" w:rsidRDefault="006B02D5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6B02D5" w:rsidRDefault="006B02D5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6B02D5" w:rsidRDefault="006B02D5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6B02D5" w:rsidRDefault="006B02D5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6B02D5" w:rsidRDefault="006B02D5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6B02D5" w:rsidRDefault="006B02D5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6B02D5" w:rsidRDefault="006B02D5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6B02D5" w:rsidRDefault="006B02D5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6B02D5" w:rsidRDefault="006B02D5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6B02D5" w:rsidRDefault="006B02D5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6B02D5" w:rsidRDefault="006B02D5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6B02D5" w:rsidRPr="000A0232" w:rsidRDefault="006B02D5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6B02D5" w:rsidRDefault="006B02D5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6B02D5" w:rsidRDefault="006B02D5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6B02D5" w:rsidRDefault="006B02D5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6B02D5" w:rsidRDefault="006B02D5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6B02D5" w:rsidRDefault="006B02D5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6B02D5" w:rsidRDefault="006B02D5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6B02D5" w:rsidRDefault="006B02D5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6B02D5" w:rsidRDefault="006B02D5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6B02D5" w:rsidRDefault="006B02D5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6B02D5" w:rsidRDefault="006B02D5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6B02D5" w:rsidRDefault="006B02D5" w:rsidP="00FA1EBB">
                              <w:pPr>
                                <w:pStyle w:val="ab"/>
                              </w:pPr>
                            </w:p>
                            <w:p w14:paraId="6ED950BF" w14:textId="77777777" w:rsidR="006B02D5" w:rsidRDefault="006B02D5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6B02D5" w:rsidRPr="001D1FB4" w:rsidRDefault="006B02D5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6B02D5" w:rsidRPr="00FA1EBB" w:rsidRDefault="006B02D5" w:rsidP="00FA1EBB">
                              <w:pPr>
                                <w:pStyle w:val="ab"/>
                              </w:pPr>
                            </w:p>
                            <w:p w14:paraId="27A6A651" w14:textId="77777777" w:rsidR="006B02D5" w:rsidRDefault="006B02D5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6B02D5" w:rsidRDefault="006B02D5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6B02D5" w:rsidRPr="00DD00C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6B02D5" w:rsidRDefault="006B02D5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6B02D5" w:rsidRDefault="006B02D5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6B02D5" w:rsidRDefault="006B02D5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6B02D5" w:rsidRDefault="006B02D5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6B02D5" w:rsidRDefault="006B02D5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6B02D5" w:rsidRDefault="006B02D5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6B02D5" w:rsidRDefault="006B02D5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6B02D5" w:rsidRDefault="006B02D5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6B02D5" w:rsidRDefault="006B02D5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6B02D5" w:rsidRDefault="006B02D5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6B02D5" w:rsidRDefault="006B02D5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6B02D5" w:rsidRDefault="006B02D5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6B02D5" w:rsidRDefault="006B02D5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6B02D5" w:rsidRDefault="006B02D5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6B02D5" w:rsidRDefault="006B02D5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6B02D5" w:rsidRDefault="006B02D5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6B02D5" w:rsidRPr="00213F0B" w:rsidRDefault="006B02D5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6B02D5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6B02D5" w:rsidRDefault="006B02D5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6B02D5" w:rsidRDefault="006B02D5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6B02D5" w:rsidRDefault="006B02D5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6B02D5" w:rsidRPr="006F6546" w:rsidRDefault="006B02D5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6B02D5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6B02D5" w:rsidRDefault="006B02D5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6B02D5" w:rsidRPr="00CF66D9" w:rsidRDefault="006B02D5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6B02D5" w:rsidRPr="00CF66D9" w:rsidRDefault="006B02D5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6B02D5" w:rsidRDefault="006B02D5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6B02D5" w:rsidRDefault="006B02D5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6B02D5" w:rsidRPr="00CF66D9" w:rsidRDefault="006B02D5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6B02D5" w:rsidRPr="006E20D3" w:rsidRDefault="006B02D5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6B02D5" w:rsidRPr="006E20D3" w:rsidRDefault="006B02D5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6B02D5" w:rsidRPr="006E20D3" w:rsidRDefault="006B02D5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6B02D5" w:rsidRDefault="006B02D5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6B02D5" w:rsidRDefault="006B02D5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6B02D5" w:rsidRDefault="006B02D5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6B02D5" w:rsidRDefault="006B02D5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6B02D5" w:rsidRDefault="006B02D5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6B02D5" w:rsidRDefault="006B02D5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6B02D5" w:rsidRDefault="006B02D5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6B02D5" w:rsidRDefault="006B02D5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6B02D5" w:rsidRDefault="006B02D5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6B02D5" w:rsidRDefault="006B02D5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6B02D5" w:rsidRDefault="006B02D5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6B02D5" w:rsidRDefault="006B02D5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6B02D5" w:rsidRDefault="006B02D5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6B02D5" w:rsidRDefault="006B02D5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6B02D5" w:rsidRDefault="006B02D5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6B02D5" w:rsidRDefault="006B02D5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6B02D5" w:rsidRDefault="006B02D5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6B02D5" w:rsidRDefault="006B02D5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6B02D5" w:rsidRDefault="006B02D5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6B02D5" w:rsidRDefault="006B02D5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6B02D5" w:rsidRDefault="006B02D5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6B02D5" w:rsidRDefault="006B02D5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6B02D5" w:rsidRDefault="006B02D5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6B02D5" w:rsidRDefault="006B02D5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6B02D5" w:rsidRDefault="006B02D5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6B02D5" w:rsidRDefault="006B02D5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6B02D5" w:rsidRDefault="006B02D5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6B02D5" w:rsidRDefault="006B02D5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6B02D5" w:rsidRDefault="006B02D5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6B02D5" w:rsidRDefault="006B02D5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6B02D5" w:rsidRDefault="006B02D5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6B02D5" w:rsidRPr="000A0232" w:rsidRDefault="006B02D5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6B02D5" w:rsidRDefault="006B02D5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6B02D5" w:rsidRDefault="006B02D5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6B02D5" w:rsidRDefault="006B02D5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6B02D5" w:rsidRDefault="006B02D5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6B02D5" w:rsidRDefault="006B02D5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6B02D5" w:rsidRDefault="006B02D5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6B02D5" w:rsidRDefault="006B02D5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6B02D5" w:rsidRDefault="006B02D5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6B02D5" w:rsidRDefault="006B02D5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6B02D5" w:rsidRDefault="006B02D5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6B02D5" w:rsidRDefault="006B02D5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6B02D5" w:rsidRDefault="006B02D5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6B02D5" w:rsidRDefault="006B02D5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6B02D5" w:rsidRDefault="006B02D5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6B02D5" w:rsidRDefault="006B02D5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6B02D5" w:rsidRDefault="006B02D5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6B02D5" w:rsidRDefault="006B02D5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6B02D5" w:rsidRDefault="006B02D5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6B02D5" w:rsidRDefault="006B02D5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6B02D5" w:rsidRDefault="006B02D5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6B02D5" w:rsidRDefault="006B02D5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6B02D5" w:rsidRDefault="006B02D5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6B02D5" w:rsidRDefault="006B02D5" w:rsidP="00FA1EBB">
                        <w:pPr>
                          <w:pStyle w:val="ab"/>
                        </w:pPr>
                      </w:p>
                      <w:p w14:paraId="6ED950BF" w14:textId="77777777" w:rsidR="006B02D5" w:rsidRDefault="006B02D5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6B02D5" w:rsidRDefault="006B02D5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6B02D5" w:rsidRDefault="006B02D5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6B02D5" w:rsidRDefault="006B02D5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6B02D5" w:rsidRDefault="006B02D5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6B02D5" w:rsidRPr="001D1FB4" w:rsidRDefault="006B02D5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6B02D5" w:rsidRPr="00FA1EBB" w:rsidRDefault="006B02D5" w:rsidP="00FA1EBB">
                        <w:pPr>
                          <w:pStyle w:val="ab"/>
                        </w:pPr>
                      </w:p>
                      <w:p w14:paraId="27A6A651" w14:textId="77777777" w:rsidR="006B02D5" w:rsidRDefault="006B02D5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6B02D5" w:rsidRDefault="006B02D5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6B02D5" w:rsidRPr="0060362D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6B02D5" w:rsidRPr="0060362D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6B02D5" w:rsidRDefault="006B02D5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6B02D5" w:rsidRDefault="006B02D5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6B02D5" w:rsidRPr="0060362D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6B02D5" w:rsidRPr="0060362D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6B02D5" w:rsidRDefault="006B02D5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6B02D5" w:rsidRDefault="006B02D5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6B02D5" w:rsidRDefault="006B02D5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6B02D5" w:rsidRDefault="006B02D5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6B02D5" w:rsidRPr="00DB4472" w:rsidRDefault="006B02D5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6B02D5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6B02D5" w:rsidRPr="003D3FF0" w:rsidRDefault="006B02D5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6B02D5" w:rsidRDefault="006B02D5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6B02D5" w:rsidRDefault="006B02D5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6B02D5" w:rsidRDefault="006B02D5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6B02D5" w:rsidRPr="00DB4472" w:rsidRDefault="006B02D5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6B02D5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6B02D5" w:rsidRPr="003D3FF0" w:rsidRDefault="006B02D5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6B02D5" w:rsidRPr="00027086" w:rsidRDefault="006B02D5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6B02D5" w:rsidRDefault="006B02D5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6B02D5" w:rsidRPr="00027086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6B02D5" w:rsidRPr="00027086" w:rsidRDefault="006B02D5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6B02D5" w:rsidRDefault="006B02D5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6B02D5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6B02D5" w:rsidRPr="00027086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6B02D5" w:rsidRPr="00027086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6B02D5" w:rsidRPr="00BF5FCB" w:rsidRDefault="006B02D5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6B02D5" w:rsidRDefault="006B02D5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6B02D5" w:rsidRPr="00BF5FCB" w:rsidRDefault="006B02D5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6B02D5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6B02D5" w:rsidRPr="00027086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6B02D5" w:rsidRPr="00027086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6B02D5" w:rsidRPr="00BF5FCB" w:rsidRDefault="006B02D5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6B02D5" w:rsidRDefault="006B02D5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6B02D5" w:rsidRPr="00BF5FCB" w:rsidRDefault="006B02D5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Default="00F6140D" w:rsidP="004D1874">
      <w:pPr>
        <w:pStyle w:val="a5"/>
        <w:rPr>
          <w:lang w:val="en-US"/>
        </w:rPr>
      </w:pPr>
      <w:r w:rsidRPr="00D62A6A">
        <w:rPr>
          <w:b/>
          <w:bCs/>
          <w:lang w:val="en-US"/>
        </w:rPr>
        <w:t>TODO</w:t>
      </w:r>
      <w:r>
        <w:rPr>
          <w:lang w:val="en-US"/>
        </w:rPr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253BCB" w:rsidRDefault="008E7CEB" w:rsidP="004D1874">
      <w:pPr>
        <w:pStyle w:val="a5"/>
        <w:rPr>
          <w:lang w:val="en-US"/>
        </w:rPr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Default="00AF6D35" w:rsidP="00926259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3EBCD581" w14:textId="4B946270" w:rsidR="00AF6D35" w:rsidRDefault="00AF6D35" w:rsidP="00926259">
      <w:pPr>
        <w:pStyle w:val="a5"/>
      </w:pPr>
      <w:r>
        <w:rPr>
          <w:lang w:val="en-US"/>
        </w:rPr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Default="00911500" w:rsidP="007F43AD">
      <w:pPr>
        <w:pStyle w:val="3"/>
        <w:rPr>
          <w:lang w:val="en-US"/>
        </w:rPr>
      </w:pPr>
      <w:r>
        <w:t>Итоговый тип выражения</w:t>
      </w:r>
      <w:r>
        <w:rPr>
          <w:lang w:val="en-US"/>
        </w:rPr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Default="00562284" w:rsidP="00A02436">
      <w:pPr>
        <w:pStyle w:val="4"/>
        <w:rPr>
          <w:lang w:val="en-US"/>
        </w:rPr>
      </w:pPr>
      <w:r>
        <w:t>Мысли</w:t>
      </w:r>
      <w:r>
        <w:rPr>
          <w:lang w:val="en-US"/>
        </w:rPr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Default="00562284" w:rsidP="00926259">
      <w:pPr>
        <w:pStyle w:val="a5"/>
        <w:rPr>
          <w:lang w:val="en-US"/>
        </w:rPr>
      </w:pPr>
    </w:p>
    <w:p w14:paraId="25FDE82E" w14:textId="1BC7492C" w:rsidR="001B536A" w:rsidRDefault="001B536A" w:rsidP="001B536A">
      <w:pPr>
        <w:pStyle w:val="3"/>
        <w:rPr>
          <w:lang w:val="en-US"/>
        </w:rPr>
      </w:pPr>
      <w:r>
        <w:rPr>
          <w:lang w:val="en-US"/>
        </w:rPr>
        <w:t>TODO:</w:t>
      </w:r>
    </w:p>
    <w:p w14:paraId="474EE72A" w14:textId="43C0801F" w:rsidR="001B536A" w:rsidRDefault="001B536A" w:rsidP="00926259">
      <w:pPr>
        <w:pStyle w:val="a5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SdaNode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>
        <w:rPr>
          <w:lang w:val="en-US"/>
        </w:rPr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1B536A" w:rsidRDefault="001B536A" w:rsidP="00926259">
      <w:pPr>
        <w:pStyle w:val="a5"/>
        <w:rPr>
          <w:lang w:val="en-US"/>
        </w:rPr>
      </w:pPr>
      <w:r>
        <w:rPr>
          <w:lang w:val="en-US"/>
        </w:rPr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AF401F" w:rsidRDefault="00AF401F" w:rsidP="00AF401F">
      <w:pPr>
        <w:pStyle w:val="1"/>
        <w:rPr>
          <w:lang w:val="en-US"/>
        </w:rPr>
      </w:pPr>
      <w:r>
        <w:t>Оптимизация</w:t>
      </w:r>
      <w:r w:rsidRPr="00AF401F">
        <w:rPr>
          <w:lang w:val="en-US"/>
        </w:rPr>
        <w:t xml:space="preserve"> </w:t>
      </w:r>
      <w:r>
        <w:rPr>
          <w:lang w:val="en-US"/>
        </w:rPr>
        <w:t>Human View 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484388" w:rsidRDefault="00484388" w:rsidP="00484388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  <w:r w:rsidRPr="00050DC4">
        <w:rPr>
          <w:highlight w:val="cyan"/>
          <w:lang w:val="en-US"/>
        </w:rPr>
        <w:t xml:space="preserve"> = 0x1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</w:t>
      </w:r>
      <w:r>
        <w:rPr>
          <w:lang w:val="en-US"/>
        </w:rPr>
        <w:t>2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</w:t>
      </w:r>
      <w:r>
        <w:rPr>
          <w:lang w:val="en-US"/>
        </w:rPr>
        <w:t>4</w:t>
      </w:r>
      <w:r>
        <w:rPr>
          <w:lang w:val="en-US"/>
        </w:rPr>
        <w:t>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</w:t>
      </w:r>
      <w:r w:rsidRPr="00D96F91">
        <w:rPr>
          <w:i/>
          <w:iCs/>
          <w:highlight w:val="yellow"/>
        </w:rPr>
        <w:t>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</w:t>
      </w:r>
      <w:r w:rsidRPr="00D96F91">
        <w:rPr>
          <w:i/>
          <w:iCs/>
          <w:highlight w:val="yellow"/>
        </w:rPr>
        <w:t>0</w:t>
      </w:r>
      <w:r w:rsidRPr="00D96F91">
        <w:rPr>
          <w:i/>
          <w:iCs/>
          <w:highlight w:val="yellow"/>
        </w:rPr>
        <w:t>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Default="009218C3" w:rsidP="009218C3">
      <w:pPr>
        <w:pStyle w:val="a5"/>
        <w:rPr>
          <w:lang w:val="en-US"/>
        </w:rPr>
      </w:pPr>
      <w:r>
        <w:rPr>
          <w:lang w:val="en-US"/>
        </w:rPr>
        <w:t xml:space="preserve">[funcVar1] =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(0x50)</w:t>
      </w:r>
    </w:p>
    <w:p w14:paraId="3F7A9368" w14:textId="10B61FB3" w:rsidR="00E24F79" w:rsidRPr="00E24F79" w:rsidRDefault="00E24F79" w:rsidP="009218C3">
      <w:pPr>
        <w:pStyle w:val="a5"/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310DD1AE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 = 0x</w:t>
      </w:r>
      <w:r w:rsidRPr="00050DC4">
        <w:rPr>
          <w:highlight w:val="cyan"/>
          <w:lang w:val="en-US"/>
        </w:rPr>
        <w:t>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[localVar</w:t>
      </w:r>
      <w:r>
        <w:rPr>
          <w:lang w:val="en-US"/>
        </w:rPr>
        <w:t>2</w:t>
      </w:r>
      <w:r>
        <w:rPr>
          <w:lang w:val="en-US"/>
        </w:rPr>
        <w:t>] = [memVar</w:t>
      </w:r>
      <w:r>
        <w:rPr>
          <w:lang w:val="en-US"/>
        </w:rPr>
        <w:t>2</w:t>
      </w:r>
      <w:r>
        <w:rPr>
          <w:lang w:val="en-US"/>
        </w:rPr>
        <w:t>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[localVar</w:t>
      </w:r>
      <w:r>
        <w:rPr>
          <w:lang w:val="en-US"/>
        </w:rPr>
        <w:t>3</w:t>
      </w:r>
      <w:r>
        <w:rPr>
          <w:lang w:val="en-US"/>
        </w:rPr>
        <w:t>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</w:t>
      </w:r>
      <w:r>
        <w:rPr>
          <w:lang w:val="en-US"/>
        </w:rPr>
        <w:t>4</w:t>
      </w:r>
      <w:r>
        <w:rPr>
          <w:lang w:val="en-US"/>
        </w:rPr>
        <w:t>] = [localVar2]</w:t>
      </w:r>
    </w:p>
    <w:p w14:paraId="6FA4219C" w14:textId="6403E063" w:rsidR="00602876" w:rsidRDefault="00602876" w:rsidP="009218C3">
      <w:pPr>
        <w:pStyle w:val="a5"/>
        <w:rPr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</w:t>
      </w:r>
      <w:r w:rsidRPr="00602876">
        <w:rPr>
          <w:highlight w:val="yellow"/>
          <w:lang w:val="en-US"/>
        </w:rPr>
        <w:t>2</w:t>
      </w:r>
      <w:r w:rsidRPr="00602876">
        <w:rPr>
          <w:highlight w:val="yellow"/>
          <w:lang w:val="en-US"/>
        </w:rPr>
        <w:t>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[</w:t>
      </w:r>
      <w:proofErr w:type="spellStart"/>
      <w:r>
        <w:rPr>
          <w:lang w:val="en-US"/>
        </w:rPr>
        <w:t>localVar</w:t>
      </w:r>
      <w:proofErr w:type="spellEnd"/>
      <w:r>
        <w:t>3</w:t>
      </w:r>
      <w:r>
        <w:rPr>
          <w:lang w:val="en-US"/>
        </w:rPr>
        <w:t>] = [</w:t>
      </w:r>
      <w:proofErr w:type="spellStart"/>
      <w:r>
        <w:rPr>
          <w:lang w:val="en-US"/>
        </w:rPr>
        <w:t>memVar</w:t>
      </w:r>
      <w:proofErr w:type="spellEnd"/>
      <w: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localVar</w:t>
      </w:r>
      <w:proofErr w:type="spellEnd"/>
      <w:r>
        <w:t>4</w:t>
      </w:r>
      <w:r>
        <w:rPr>
          <w:lang w:val="en-US"/>
        </w:rPr>
        <w:t>] = [</w:t>
      </w:r>
      <w:proofErr w:type="spellStart"/>
      <w:r>
        <w:rPr>
          <w:lang w:val="en-US"/>
        </w:rPr>
        <w:t>memVar</w:t>
      </w:r>
      <w:proofErr w:type="spellEnd"/>
      <w: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 xml:space="preserve">[localVar5] = </w:t>
      </w:r>
      <w:r w:rsidRPr="00B16BAE">
        <w:rPr>
          <w:highlight w:val="yellow"/>
          <w:lang w:val="en-US"/>
        </w:rPr>
        <w:t>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</w:t>
      </w:r>
      <w:r w:rsidRPr="00050DC4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</w:t>
      </w:r>
      <w:r w:rsidRPr="00050DC4">
        <w:rPr>
          <w:lang w:val="en-US"/>
        </w:rPr>
        <w:t>[</w:t>
      </w:r>
      <w:r>
        <w:rPr>
          <w:lang w:val="en-US"/>
        </w:rPr>
        <w:t>localVar</w:t>
      </w:r>
      <w:r w:rsidRPr="00050DC4">
        <w:rPr>
          <w:lang w:val="en-US"/>
        </w:rPr>
        <w:t>4</w:t>
      </w:r>
      <w:r w:rsidRPr="00050DC4">
        <w:rPr>
          <w:lang w:val="en-US"/>
        </w:rPr>
        <w:t>]</w:t>
      </w:r>
      <w:r w:rsidRPr="00050DC4">
        <w:rPr>
          <w:lang w:val="en-US"/>
        </w:rPr>
        <w:t xml:space="preserve">, </w:t>
      </w:r>
      <w:r w:rsidRPr="00050DC4">
        <w:rPr>
          <w:lang w:val="en-US"/>
        </w:rPr>
        <w:t>[</w:t>
      </w:r>
      <w:r>
        <w:rPr>
          <w:lang w:val="en-US"/>
        </w:rPr>
        <w:t>localVar</w:t>
      </w:r>
      <w:r w:rsidRPr="00050DC4">
        <w:rPr>
          <w:lang w:val="en-US"/>
        </w:rPr>
        <w:t>3</w:t>
      </w:r>
      <w:r w:rsidRPr="00050DC4">
        <w:rPr>
          <w:lang w:val="en-US"/>
        </w:rPr>
        <w:t>]</w:t>
      </w:r>
      <w:r w:rsidRPr="00050DC4">
        <w:rPr>
          <w:lang w:val="en-US"/>
        </w:rPr>
        <w:t>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344A67C4" w:rsidR="00AF401F" w:rsidRPr="00050DC4" w:rsidRDefault="00AF401F" w:rsidP="007D7C88">
      <w:pPr>
        <w:rPr>
          <w:lang w:val="en-US"/>
        </w:rPr>
      </w:pP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245D865B" w:rsidR="00745DDF" w:rsidRDefault="000043A6" w:rsidP="007D7C88">
      <w:r>
        <w:t>Решаем задачи 1 и 2.</w:t>
      </w:r>
      <w:r w:rsidR="00745DDF">
        <w:t xml:space="preserve"> Необходимо учитывать стенки.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7A5BC7ED" w:rsidR="00AF401F" w:rsidRDefault="002B045B" w:rsidP="007D7C88">
      <w:r>
        <w:t>Важное отличие от декомпиляции состоит в отсутствии необходимости создания символов неоднозначных регистров.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lastRenderedPageBreak/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lastRenderedPageBreak/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6B02D5" w:rsidRPr="00525504" w:rsidRDefault="006B02D5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6B02D5" w:rsidRDefault="006B02D5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6B02D5" w:rsidRDefault="006B02D5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6B02D5" w:rsidRPr="00235289" w:rsidRDefault="006B02D5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6B02D5" w:rsidRPr="00525504" w:rsidRDefault="006B02D5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6B02D5" w:rsidRDefault="006B02D5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6B02D5" w:rsidRDefault="006B02D5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6B02D5" w:rsidRPr="00235289" w:rsidRDefault="006B02D5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lastRenderedPageBreak/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lastRenderedPageBreak/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lastRenderedPageBreak/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lastRenderedPageBreak/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lastRenderedPageBreak/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lastRenderedPageBreak/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lastRenderedPageBreak/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lastRenderedPageBreak/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F6140D" w:rsidRDefault="00795CC0" w:rsidP="004E646B">
      <w:pPr>
        <w:pStyle w:val="a5"/>
        <w:rPr>
          <w:lang w:val="en-US"/>
        </w:rPr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374913" w:rsidRDefault="00A85308" w:rsidP="004E646B">
      <w:pPr>
        <w:pStyle w:val="a5"/>
        <w:rPr>
          <w:strike/>
          <w:lang w:val="en-US"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Default="00C45246" w:rsidP="003C23A2">
      <w:pPr>
        <w:rPr>
          <w:lang w:val="en-US"/>
        </w:rPr>
      </w:pPr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>
        <w:rPr>
          <w:lang w:val="en-US"/>
        </w:rPr>
        <w:t xml:space="preserve">- </w:t>
      </w:r>
      <w:r>
        <w:t xml:space="preserve">знаковые операции </w:t>
      </w:r>
      <w:r>
        <w:rPr>
          <w:lang w:val="en-US"/>
        </w:rPr>
        <w:t xml:space="preserve">div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F426A" w:rsidRDefault="00BA0DBE" w:rsidP="003D1315">
      <w:pPr>
        <w:pStyle w:val="a5"/>
        <w:rPr>
          <w:lang w:val="en-US"/>
        </w:rPr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lastRenderedPageBreak/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Default="0069309E" w:rsidP="003D1315">
      <w:pPr>
        <w:pStyle w:val="a5"/>
        <w:rPr>
          <w:lang w:val="en-US"/>
        </w:rPr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2B62466D" w:rsidR="006102EF" w:rsidRPr="00B41AB8" w:rsidRDefault="006102EF" w:rsidP="003D1315">
      <w:pPr>
        <w:pStyle w:val="a5"/>
        <w:rPr>
          <w:lang w:val="en-US"/>
        </w:rPr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5FCBDA31" w14:textId="77777777" w:rsidR="000641D3" w:rsidRPr="00EC3723" w:rsidRDefault="000641D3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1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lastRenderedPageBreak/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 xml:space="preserve">, то все будет верно. Во </w:t>
      </w:r>
      <w:r w:rsidR="00161221">
        <w:lastRenderedPageBreak/>
        <w:t>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6B02D5" w:rsidRPr="003B67F9" w:rsidRDefault="006B02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6B02D5" w:rsidRDefault="006B02D5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6B02D5" w:rsidRDefault="006B02D5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6B02D5" w:rsidRDefault="006B02D5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6B02D5" w:rsidRDefault="006B02D5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6B02D5" w:rsidRDefault="006B02D5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6B02D5" w:rsidRDefault="006B02D5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6B02D5" w:rsidRDefault="006B02D5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6B02D5" w:rsidRDefault="006B02D5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6B02D5" w:rsidRPr="003B67F9" w:rsidRDefault="006B02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6B02D5" w:rsidRDefault="006B02D5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6B02D5" w:rsidRDefault="006B02D5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6B02D5" w:rsidRDefault="006B02D5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6B02D5" w:rsidRDefault="006B02D5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6B02D5" w:rsidRDefault="006B02D5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6B02D5" w:rsidRDefault="006B02D5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6B02D5" w:rsidRDefault="006B02D5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6B02D5" w:rsidRDefault="006B02D5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Default="0072580A" w:rsidP="0072580A">
      <w:pPr>
        <w:pStyle w:val="1"/>
        <w:rPr>
          <w:lang w:val="en-US"/>
        </w:rPr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76B6D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45B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0173"/>
    <w:rsid w:val="003D1315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3C51"/>
    <w:rsid w:val="00584175"/>
    <w:rsid w:val="00584212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5CF0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40D6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5246"/>
    <w:rsid w:val="00C46BA0"/>
    <w:rsid w:val="00C4759B"/>
    <w:rsid w:val="00C5003C"/>
    <w:rsid w:val="00C50A88"/>
    <w:rsid w:val="00C51B65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4F79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EF5DCE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stackoverflow.com/questions/25455447/x86-64-registers-rax-eax-ax-al-overwriting-full-register-cont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131761</TotalTime>
  <Pages>72</Pages>
  <Words>17817</Words>
  <Characters>101560</Characters>
  <Application>Microsoft Office Word</Application>
  <DocSecurity>0</DocSecurity>
  <Lines>846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1758</cp:revision>
  <dcterms:created xsi:type="dcterms:W3CDTF">2020-04-01T07:26:00Z</dcterms:created>
  <dcterms:modified xsi:type="dcterms:W3CDTF">2020-09-09T15:25:00Z</dcterms:modified>
</cp:coreProperties>
</file>