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3779DA" w:rsidRDefault="00DF6D92" w:rsidP="00DF6D92">
      <w:pPr>
        <w:pStyle w:val="a5"/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3779DA">
        <w:t>[</w:t>
      </w:r>
      <w:proofErr w:type="gramEnd"/>
      <w:r w:rsidRPr="003779DA">
        <w:t xml:space="preserve">16] </w:t>
      </w:r>
      <w:r>
        <w:rPr>
          <w:lang w:val="en-US"/>
        </w:rPr>
        <w:t>matrix</w:t>
      </w:r>
    </w:p>
    <w:p w14:paraId="24940565" w14:textId="0D575D48" w:rsidR="00DF6D92" w:rsidRPr="003779DA" w:rsidRDefault="00DF6D92" w:rsidP="00DF6D92">
      <w:pPr>
        <w:pStyle w:val="a5"/>
      </w:pPr>
      <w:r w:rsidRPr="003779DA">
        <w:t>}</w:t>
      </w:r>
    </w:p>
    <w:p w14:paraId="6BA25E02" w14:textId="4EFD5E2C" w:rsidR="00DF6D92" w:rsidRPr="003779DA" w:rsidRDefault="00DF6D92" w:rsidP="00DF6D92">
      <w:pPr>
        <w:pStyle w:val="a5"/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8B0E9F" w:rsidRDefault="008B0E9F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8B0E9F" w:rsidRDefault="008B0E9F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8B0E9F" w:rsidRDefault="008B0E9F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8B0E9F" w:rsidRDefault="008B0E9F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8B0E9F" w:rsidRDefault="008B0E9F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8B0E9F" w:rsidRDefault="008B0E9F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8B0E9F" w:rsidRPr="005339D1" w:rsidRDefault="008B0E9F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8B0E9F" w:rsidRPr="005339D1" w:rsidRDefault="008B0E9F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8B0E9F" w:rsidRPr="004B4900" w:rsidRDefault="008B0E9F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8B0E9F" w:rsidRPr="004B4900" w:rsidRDefault="008B0E9F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8B0E9F" w:rsidRPr="005A039D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8B0E9F" w:rsidRDefault="008B0E9F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8B0E9F" w:rsidRDefault="008B0E9F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8B0E9F" w:rsidRDefault="008B0E9F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8B0E9F" w:rsidRDefault="008B0E9F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8B0E9F" w:rsidRPr="005A039D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8B0E9F" w:rsidRDefault="008B0E9F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8B0E9F" w:rsidRDefault="008B0E9F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8B0E9F" w:rsidRDefault="008B0E9F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8B0E9F" w:rsidRDefault="008B0E9F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8B0E9F" w:rsidRDefault="008B0E9F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8B0E9F" w:rsidRDefault="008B0E9F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8B0E9F" w:rsidRDefault="008B0E9F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8B0E9F" w:rsidRDefault="008B0E9F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8B0E9F" w:rsidRDefault="008B0E9F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8B0E9F" w:rsidRDefault="008B0E9F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8B0E9F" w:rsidRDefault="008B0E9F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8B0E9F" w:rsidRPr="0081756C" w:rsidRDefault="008B0E9F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8B0E9F" w:rsidRDefault="008B0E9F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8B0E9F" w:rsidRDefault="008B0E9F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8B0E9F" w:rsidRDefault="008B0E9F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8B0E9F" w:rsidRDefault="008B0E9F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8B0E9F" w:rsidRDefault="008B0E9F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8B0E9F" w:rsidRDefault="008B0E9F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8B0E9F" w:rsidRDefault="008B0E9F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8B0E9F" w:rsidRDefault="008B0E9F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8B0E9F" w:rsidRDefault="008B0E9F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8B0E9F" w:rsidRDefault="008B0E9F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8B0E9F" w:rsidRDefault="008B0E9F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8B0E9F" w:rsidRDefault="008B0E9F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8B0E9F" w:rsidRDefault="008B0E9F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8B0E9F" w:rsidRDefault="008B0E9F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8B0E9F" w:rsidRDefault="008B0E9F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8B0E9F" w:rsidRPr="0081756C" w:rsidRDefault="008B0E9F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8B0E9F" w:rsidRDefault="008B0E9F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8B0E9F" w:rsidRDefault="008B0E9F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8B0E9F" w:rsidRDefault="008B0E9F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8B0E9F" w:rsidRDefault="008B0E9F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8B0E9F" w:rsidRDefault="008B0E9F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8B0E9F" w:rsidRDefault="008B0E9F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8B0E9F" w:rsidRDefault="008B0E9F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8B0E9F" w:rsidRDefault="008B0E9F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8B0E9F" w:rsidRPr="00D9043F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8B0E9F" w:rsidRDefault="008B0E9F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8B0E9F" w:rsidRPr="00D9043F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8B0E9F" w:rsidRDefault="008B0E9F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8B0E9F" w:rsidRPr="00D9043F" w:rsidRDefault="008B0E9F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8B0E9F" w:rsidRDefault="008B0E9F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8B0E9F" w:rsidRPr="00D9043F" w:rsidRDefault="008B0E9F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8B0E9F" w:rsidRDefault="008B0E9F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8B0E9F" w:rsidRPr="00D9043F" w:rsidRDefault="008B0E9F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8B0E9F" w:rsidRDefault="008B0E9F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8B0E9F" w:rsidRPr="00D9043F" w:rsidRDefault="008B0E9F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8B0E9F" w:rsidRDefault="008B0E9F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8B0E9F" w:rsidRDefault="008B0E9F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8B0E9F" w:rsidRDefault="008B0E9F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8B0E9F" w:rsidRPr="00DF1026" w:rsidRDefault="008B0E9F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8B0E9F" w:rsidRPr="00DF1026" w:rsidRDefault="008B0E9F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8B0E9F" w:rsidRPr="00DF1026" w:rsidRDefault="008B0E9F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8B0E9F" w:rsidRPr="00DF1026" w:rsidRDefault="008B0E9F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8B0E9F" w:rsidRPr="00D073B1" w:rsidRDefault="008B0E9F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8B0E9F" w:rsidRDefault="008B0E9F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8B0E9F" w:rsidRDefault="008B0E9F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8B0E9F" w:rsidRPr="00DF1026" w:rsidRDefault="008B0E9F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8B0E9F" w:rsidRPr="00DF1026" w:rsidRDefault="008B0E9F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8B0E9F" w:rsidRPr="00DF1026" w:rsidRDefault="008B0E9F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8B0E9F" w:rsidRPr="00DF1026" w:rsidRDefault="008B0E9F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8B0E9F" w:rsidRPr="00D073B1" w:rsidRDefault="008B0E9F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8B0E9F" w:rsidRDefault="008B0E9F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8B0E9F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8B0E9F" w:rsidRPr="005A5D18" w:rsidRDefault="008B0E9F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8B0E9F" w:rsidRDefault="008B0E9F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8B0E9F" w:rsidRDefault="008B0E9F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8B0E9F" w:rsidRPr="00502346" w:rsidRDefault="008B0E9F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8B0E9F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8B0E9F" w:rsidRPr="00502346" w:rsidRDefault="008B0E9F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8B0E9F" w:rsidRDefault="008B0E9F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8B0E9F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8B0E9F" w:rsidRPr="005A5D18" w:rsidRDefault="008B0E9F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8B0E9F" w:rsidRDefault="008B0E9F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8B0E9F" w:rsidRDefault="008B0E9F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8B0E9F" w:rsidRPr="00502346" w:rsidRDefault="008B0E9F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8B0E9F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8B0E9F" w:rsidRPr="00502346" w:rsidRDefault="008B0E9F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8B0E9F" w:rsidRPr="00DD00C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8B0E9F" w:rsidRDefault="008B0E9F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8B0E9F" w:rsidRPr="00213F0B" w:rsidRDefault="008B0E9F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8B0E9F" w:rsidRPr="006F6546" w:rsidRDefault="008B0E9F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8B0E9F" w:rsidRDefault="008B0E9F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8B0E9F" w:rsidRPr="00CF66D9" w:rsidRDefault="008B0E9F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8B0E9F" w:rsidRPr="00CF66D9" w:rsidRDefault="008B0E9F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8B0E9F" w:rsidRDefault="008B0E9F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8B0E9F" w:rsidRPr="00CF66D9" w:rsidRDefault="008B0E9F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8B0E9F" w:rsidRPr="006E20D3" w:rsidRDefault="008B0E9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8B0E9F" w:rsidRPr="006E20D3" w:rsidRDefault="008B0E9F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8B0E9F" w:rsidRDefault="008B0E9F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8B0E9F" w:rsidRDefault="008B0E9F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8B0E9F" w:rsidRDefault="008B0E9F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8B0E9F" w:rsidRDefault="008B0E9F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8B0E9F" w:rsidRDefault="008B0E9F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8B0E9F" w:rsidRDefault="008B0E9F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8B0E9F" w:rsidRDefault="008B0E9F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8B0E9F" w:rsidRDefault="008B0E9F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8B0E9F" w:rsidRDefault="008B0E9F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8B0E9F" w:rsidRDefault="008B0E9F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8B0E9F" w:rsidRPr="000A0232" w:rsidRDefault="008B0E9F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8B0E9F" w:rsidRDefault="008B0E9F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8B0E9F" w:rsidRDefault="008B0E9F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8B0E9F" w:rsidRDefault="008B0E9F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8B0E9F" w:rsidRDefault="008B0E9F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8B0E9F" w:rsidRDefault="008B0E9F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8B0E9F" w:rsidRDefault="008B0E9F" w:rsidP="00FA1EBB">
                              <w:pPr>
                                <w:pStyle w:val="ab"/>
                              </w:pPr>
                            </w:p>
                            <w:p w14:paraId="6ED950BF" w14:textId="77777777" w:rsidR="008B0E9F" w:rsidRDefault="008B0E9F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8B0E9F" w:rsidRPr="001D1FB4" w:rsidRDefault="008B0E9F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8B0E9F" w:rsidRPr="00FA1EBB" w:rsidRDefault="008B0E9F" w:rsidP="00FA1EBB">
                              <w:pPr>
                                <w:pStyle w:val="ab"/>
                              </w:pPr>
                            </w:p>
                            <w:p w14:paraId="27A6A651" w14:textId="77777777" w:rsidR="008B0E9F" w:rsidRDefault="008B0E9F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8B0E9F" w:rsidRPr="00DD00C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8B0E9F" w:rsidRDefault="008B0E9F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8B0E9F" w:rsidRDefault="008B0E9F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8B0E9F" w:rsidRDefault="008B0E9F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8B0E9F" w:rsidRDefault="008B0E9F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8B0E9F" w:rsidRDefault="008B0E9F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8B0E9F" w:rsidRDefault="008B0E9F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8B0E9F" w:rsidRDefault="008B0E9F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8B0E9F" w:rsidRDefault="008B0E9F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8B0E9F" w:rsidRDefault="008B0E9F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8B0E9F" w:rsidRDefault="008B0E9F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8B0E9F" w:rsidRDefault="008B0E9F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8B0E9F" w:rsidRDefault="008B0E9F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8B0E9F" w:rsidRPr="00213F0B" w:rsidRDefault="008B0E9F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8B0E9F" w:rsidRDefault="008B0E9F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8B0E9F" w:rsidRDefault="008B0E9F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8B0E9F" w:rsidRDefault="008B0E9F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8B0E9F" w:rsidRPr="006F6546" w:rsidRDefault="008B0E9F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8B0E9F" w:rsidRDefault="008B0E9F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8B0E9F" w:rsidRPr="00CF66D9" w:rsidRDefault="008B0E9F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8B0E9F" w:rsidRPr="00CF66D9" w:rsidRDefault="008B0E9F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8B0E9F" w:rsidRDefault="008B0E9F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8B0E9F" w:rsidRDefault="008B0E9F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8B0E9F" w:rsidRPr="00CF66D9" w:rsidRDefault="008B0E9F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8B0E9F" w:rsidRPr="006E20D3" w:rsidRDefault="008B0E9F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8B0E9F" w:rsidRPr="006E20D3" w:rsidRDefault="008B0E9F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8B0E9F" w:rsidRDefault="008B0E9F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8B0E9F" w:rsidRDefault="008B0E9F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8B0E9F" w:rsidRDefault="008B0E9F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8B0E9F" w:rsidRDefault="008B0E9F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8B0E9F" w:rsidRDefault="008B0E9F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8B0E9F" w:rsidRDefault="008B0E9F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8B0E9F" w:rsidRDefault="008B0E9F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8B0E9F" w:rsidRDefault="008B0E9F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8B0E9F" w:rsidRDefault="008B0E9F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8B0E9F" w:rsidRDefault="008B0E9F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8B0E9F" w:rsidRDefault="008B0E9F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8B0E9F" w:rsidRDefault="008B0E9F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8B0E9F" w:rsidRDefault="008B0E9F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8B0E9F" w:rsidRDefault="008B0E9F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8B0E9F" w:rsidRDefault="008B0E9F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8B0E9F" w:rsidRDefault="008B0E9F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8B0E9F" w:rsidRDefault="008B0E9F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8B0E9F" w:rsidRDefault="008B0E9F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8B0E9F" w:rsidRDefault="008B0E9F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8B0E9F" w:rsidRDefault="008B0E9F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8B0E9F" w:rsidRDefault="008B0E9F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8B0E9F" w:rsidRDefault="008B0E9F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8B0E9F" w:rsidRDefault="008B0E9F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8B0E9F" w:rsidRDefault="008B0E9F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8B0E9F" w:rsidRDefault="008B0E9F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8B0E9F" w:rsidRDefault="008B0E9F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8B0E9F" w:rsidRDefault="008B0E9F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8B0E9F" w:rsidRDefault="008B0E9F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8B0E9F" w:rsidRPr="000A0232" w:rsidRDefault="008B0E9F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8B0E9F" w:rsidRDefault="008B0E9F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8B0E9F" w:rsidRDefault="008B0E9F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8B0E9F" w:rsidRDefault="008B0E9F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8B0E9F" w:rsidRDefault="008B0E9F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8B0E9F" w:rsidRDefault="008B0E9F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8B0E9F" w:rsidRDefault="008B0E9F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8B0E9F" w:rsidRDefault="008B0E9F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8B0E9F" w:rsidRDefault="008B0E9F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8B0E9F" w:rsidRDefault="008B0E9F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8B0E9F" w:rsidRDefault="008B0E9F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8B0E9F" w:rsidRDefault="008B0E9F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8B0E9F" w:rsidRDefault="008B0E9F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8B0E9F" w:rsidRDefault="008B0E9F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8B0E9F" w:rsidRDefault="008B0E9F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8B0E9F" w:rsidRDefault="008B0E9F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8B0E9F" w:rsidRDefault="008B0E9F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8B0E9F" w:rsidRDefault="008B0E9F" w:rsidP="00FA1EBB">
                        <w:pPr>
                          <w:pStyle w:val="ab"/>
                        </w:pPr>
                      </w:p>
                      <w:p w14:paraId="6ED950BF" w14:textId="77777777" w:rsidR="008B0E9F" w:rsidRDefault="008B0E9F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8B0E9F" w:rsidRDefault="008B0E9F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8B0E9F" w:rsidRDefault="008B0E9F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8B0E9F" w:rsidRDefault="008B0E9F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8B0E9F" w:rsidRDefault="008B0E9F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8B0E9F" w:rsidRPr="001D1FB4" w:rsidRDefault="008B0E9F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8B0E9F" w:rsidRPr="00FA1EBB" w:rsidRDefault="008B0E9F" w:rsidP="00FA1EBB">
                        <w:pPr>
                          <w:pStyle w:val="ab"/>
                        </w:pPr>
                      </w:p>
                      <w:p w14:paraId="27A6A651" w14:textId="77777777" w:rsidR="008B0E9F" w:rsidRDefault="008B0E9F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8B0E9F" w:rsidRDefault="008B0E9F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8B0E9F" w:rsidRPr="0060362D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8B0E9F" w:rsidRDefault="008B0E9F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8B0E9F" w:rsidRDefault="008B0E9F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8B0E9F" w:rsidRPr="0060362D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8B0E9F" w:rsidRDefault="008B0E9F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8B0E9F" w:rsidRDefault="008B0E9F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8B0E9F" w:rsidRDefault="008B0E9F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8B0E9F" w:rsidRPr="00DB4472" w:rsidRDefault="008B0E9F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8B0E9F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8B0E9F" w:rsidRPr="003D3FF0" w:rsidRDefault="008B0E9F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8B0E9F" w:rsidRDefault="008B0E9F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8B0E9F" w:rsidRDefault="008B0E9F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8B0E9F" w:rsidRPr="00DB4472" w:rsidRDefault="008B0E9F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8B0E9F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8B0E9F" w:rsidRPr="003D3FF0" w:rsidRDefault="008B0E9F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8B0E9F" w:rsidRPr="00027086" w:rsidRDefault="008B0E9F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8B0E9F" w:rsidRDefault="008B0E9F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8B0E9F" w:rsidRPr="00027086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8B0E9F" w:rsidRPr="00027086" w:rsidRDefault="008B0E9F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8B0E9F" w:rsidRDefault="008B0E9F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8B0E9F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8B0E9F" w:rsidRPr="00027086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8B0E9F" w:rsidRPr="00BF5FCB" w:rsidRDefault="008B0E9F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8B0E9F" w:rsidRDefault="008B0E9F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8B0E9F" w:rsidRPr="00BF5FCB" w:rsidRDefault="008B0E9F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8B0E9F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8B0E9F" w:rsidRPr="00027086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8B0E9F" w:rsidRPr="00BF5FCB" w:rsidRDefault="008B0E9F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8B0E9F" w:rsidRDefault="008B0E9F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8B0E9F" w:rsidRPr="00BF5FCB" w:rsidRDefault="008B0E9F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8B0E9F" w:rsidRPr="00525504" w:rsidRDefault="008B0E9F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8B0E9F" w:rsidRDefault="008B0E9F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8B0E9F" w:rsidRDefault="008B0E9F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[var_2]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8B0E9F" w:rsidRPr="00235289" w:rsidRDefault="008B0E9F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8B0E9F" w:rsidRPr="00525504" w:rsidRDefault="008B0E9F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8B0E9F" w:rsidRDefault="008B0E9F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8B0E9F" w:rsidRDefault="008B0E9F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[var_2]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8B0E9F" w:rsidRPr="00235289" w:rsidRDefault="008B0E9F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EC3723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5934FA63" w:rsidR="00F97B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</w:t>
      </w:r>
      <w:proofErr w:type="gramStart"/>
      <w:r w:rsidR="00AB204E">
        <w:t>от созданных символов-переменных</w:t>
      </w:r>
      <w:proofErr w:type="gramEnd"/>
      <w:r w:rsidR="00AB204E">
        <w:t xml:space="preserve">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607693EF" w14:textId="431CC4D1" w:rsidR="0038560C" w:rsidRDefault="0038560C" w:rsidP="0038560C">
      <w:pPr>
        <w:pStyle w:val="1"/>
      </w:pPr>
      <w:r>
        <w:lastRenderedPageBreak/>
        <w:t>Создание циклов</w:t>
      </w:r>
    </w:p>
    <w:p w14:paraId="2A423338" w14:textId="00BA1BDA" w:rsidR="008B6044" w:rsidRDefault="008F3FC0" w:rsidP="00907857">
      <w:r>
        <w:t>Есть</w:t>
      </w:r>
      <w:r w:rsidRPr="003779DA">
        <w:t xml:space="preserve"> </w:t>
      </w:r>
      <w:r>
        <w:t>циклы</w:t>
      </w:r>
      <w:r w:rsidRPr="003779DA">
        <w:t xml:space="preserve"> </w:t>
      </w:r>
      <w:r>
        <w:rPr>
          <w:lang w:val="en-US"/>
        </w:rPr>
        <w:t>while</w:t>
      </w:r>
      <w:r w:rsidRPr="003779DA">
        <w:t xml:space="preserve"> </w:t>
      </w:r>
      <w:r>
        <w:t>и</w:t>
      </w:r>
      <w:r w:rsidRPr="003779DA">
        <w:t xml:space="preserve"> </w:t>
      </w:r>
      <w:r>
        <w:rPr>
          <w:lang w:val="en-US"/>
        </w:rPr>
        <w:t>do</w:t>
      </w:r>
      <w:r w:rsidRPr="003779DA">
        <w:t>-</w:t>
      </w:r>
      <w:r>
        <w:rPr>
          <w:lang w:val="en-US"/>
        </w:rPr>
        <w:t>while</w:t>
      </w:r>
      <w:r w:rsidRPr="003779DA">
        <w:t xml:space="preserve">. </w:t>
      </w:r>
      <w:r>
        <w:t xml:space="preserve">Есть продолжение цикла </w:t>
      </w:r>
      <w:r w:rsidRPr="008F3FC0">
        <w:rPr>
          <w:b/>
          <w:bCs/>
          <w:lang w:val="en-US"/>
        </w:rPr>
        <w:t>continue</w:t>
      </w:r>
      <w:r w:rsidRPr="008F3FC0">
        <w:t xml:space="preserve"> (</w:t>
      </w:r>
      <w:r>
        <w:t>если он в конце, то он скрыт</w:t>
      </w:r>
      <w:r w:rsidRPr="008F3FC0">
        <w:t>)</w:t>
      </w:r>
      <w:r>
        <w:t xml:space="preserve"> и есть выход из цикла на следующий за циклом блок </w:t>
      </w:r>
      <w:r w:rsidRPr="008F3FC0">
        <w:rPr>
          <w:b/>
          <w:bCs/>
          <w:lang w:val="en-US"/>
        </w:rPr>
        <w:t>break</w:t>
      </w:r>
      <w:r>
        <w:t>.</w:t>
      </w:r>
    </w:p>
    <w:p w14:paraId="7ECB21FB" w14:textId="288E8DA7" w:rsidR="004349D0" w:rsidRPr="003779DA" w:rsidRDefault="004349D0" w:rsidP="00907857">
      <w:r>
        <w:t>Надо определить тело цикла, определить тип цикла.</w:t>
      </w:r>
    </w:p>
    <w:p w14:paraId="300CFAB8" w14:textId="695F0540" w:rsidR="00EC4E2F" w:rsidRDefault="00131F5D" w:rsidP="00131F5D">
      <w:pPr>
        <w:pStyle w:val="1"/>
        <w:rPr>
          <w:lang w:val="en-US"/>
        </w:rPr>
      </w:pPr>
      <w:r>
        <w:t xml:space="preserve">Символы уровня </w:t>
      </w:r>
      <w:r>
        <w:rPr>
          <w:lang w:val="en-US"/>
        </w:rPr>
        <w:t>SDA</w:t>
      </w:r>
    </w:p>
    <w:p w14:paraId="3B00EEA4" w14:textId="5BAFCCD4" w:rsidR="00131F5D" w:rsidRPr="00131F5D" w:rsidRDefault="00131F5D" w:rsidP="00131F5D">
      <w:pPr>
        <w:pStyle w:val="a5"/>
      </w:pPr>
      <w:r>
        <w:t>Это доменные объекты, которые характеризуют некоторый объект в памяти. Если все символы известны -</w:t>
      </w:r>
      <w:r w:rsidRPr="00131F5D">
        <w:t xml:space="preserve">&gt; </w:t>
      </w:r>
      <w:r>
        <w:t xml:space="preserve">вся программа </w:t>
      </w:r>
      <w:proofErr w:type="spellStart"/>
      <w:r>
        <w:t>отреверсина</w:t>
      </w:r>
      <w:proofErr w:type="spellEnd"/>
      <w:r>
        <w:t xml:space="preserve">. Символы прямо влияют надо код, показанный </w:t>
      </w:r>
      <w:proofErr w:type="spellStart"/>
      <w:r>
        <w:t>декомпилятором</w:t>
      </w:r>
      <w:proofErr w:type="spellEnd"/>
      <w:r>
        <w:t xml:space="preserve">. Символы часто можно получить из объектов, к которым они относятся. Символы стоит рассматривать как большое линейное множество, а потому есть </w:t>
      </w:r>
      <w:r w:rsidRPr="00313E66">
        <w:rPr>
          <w:u w:val="single"/>
        </w:rPr>
        <w:t>Менеджер символов</w:t>
      </w:r>
      <w:r>
        <w:t xml:space="preserve"> с загрузчиком этих символов.</w:t>
      </w:r>
    </w:p>
    <w:p w14:paraId="7D5951AC" w14:textId="5CE43CE4" w:rsidR="00131F5D" w:rsidRPr="00131F5D" w:rsidRDefault="00131F5D" w:rsidP="00313E66">
      <w:pPr>
        <w:pStyle w:val="3"/>
      </w:pPr>
      <w:r>
        <w:t>Бывают 4-х видов</w:t>
      </w:r>
      <w:r w:rsidRPr="00131F5D">
        <w:t>:</w:t>
      </w:r>
    </w:p>
    <w:p w14:paraId="14C604EC" w14:textId="3409C8E1" w:rsidR="00131F5D" w:rsidRDefault="00131F5D" w:rsidP="00131F5D">
      <w:pPr>
        <w:pStyle w:val="a5"/>
      </w:pPr>
      <w:r w:rsidRPr="00131F5D">
        <w:t xml:space="preserve">1. </w:t>
      </w:r>
      <w:r>
        <w:t>Глобальны</w:t>
      </w:r>
      <w:r w:rsidR="000C608D">
        <w:t>е</w:t>
      </w:r>
      <w:r>
        <w:t xml:space="preserve"> переменные</w:t>
      </w:r>
    </w:p>
    <w:p w14:paraId="10B460D3" w14:textId="440C99F9" w:rsidR="00131F5D" w:rsidRDefault="00131F5D" w:rsidP="00131F5D">
      <w:pPr>
        <w:pStyle w:val="a5"/>
      </w:pPr>
      <w:r>
        <w:t>2. Локальные переменные</w:t>
      </w:r>
      <w:r w:rsidR="001415B4">
        <w:t xml:space="preserve"> (подразделяются на стековые</w:t>
      </w:r>
      <w:r w:rsidR="007209BB">
        <w:t>, параметры</w:t>
      </w:r>
      <w:r w:rsidR="001415B4">
        <w:t xml:space="preserve"> и </w:t>
      </w:r>
      <w:r w:rsidR="001415B4" w:rsidRPr="00593963">
        <w:rPr>
          <w:highlight w:val="yellow"/>
        </w:rPr>
        <w:t>другие</w:t>
      </w:r>
      <w:r w:rsidR="001415B4">
        <w:t>)</w:t>
      </w:r>
    </w:p>
    <w:p w14:paraId="62641489" w14:textId="78786B8C" w:rsidR="00131F5D" w:rsidRDefault="007209BB" w:rsidP="00131F5D">
      <w:pPr>
        <w:pStyle w:val="a5"/>
      </w:pPr>
      <w:r>
        <w:t>3</w:t>
      </w:r>
      <w:r w:rsidR="00131F5D">
        <w:t>. Сами функции</w:t>
      </w:r>
    </w:p>
    <w:p w14:paraId="0AB8D04C" w14:textId="77777777" w:rsidR="005E3D90" w:rsidRDefault="00313E66" w:rsidP="00131F5D">
      <w:pPr>
        <w:pStyle w:val="a5"/>
      </w:pPr>
      <w:r>
        <w:t>Есть так называемые области, которые похоже на области полей класса. В них расположены символы по определенным смещениям. Есть стековая область и глобальная. Стековая область нужна для каждой функции, чтобы определить все локальные переменные. Глобальная область одна и нужна для идентификации глобальных переменных и функций</w:t>
      </w:r>
      <w:r w:rsidR="00BE723C">
        <w:t xml:space="preserve"> </w:t>
      </w:r>
      <w:r>
        <w:t>(которые как массивы байт кода).</w:t>
      </w:r>
    </w:p>
    <w:p w14:paraId="3210C0F7" w14:textId="70946C0D" w:rsidR="00313E66" w:rsidRPr="00131F5D" w:rsidRDefault="005E3D90" w:rsidP="00131F5D">
      <w:pPr>
        <w:pStyle w:val="a5"/>
      </w:pPr>
      <w:r>
        <w:t xml:space="preserve">Символы связаны между собой через </w:t>
      </w:r>
      <w:proofErr w:type="spellStart"/>
      <w:r>
        <w:t>декомпилированный</w:t>
      </w:r>
      <w:proofErr w:type="spellEnd"/>
      <w:r>
        <w:t xml:space="preserve"> код на определенном уровне </w:t>
      </w:r>
      <w:r w:rsidR="008F50BE">
        <w:t>абстракции</w:t>
      </w:r>
      <w:r>
        <w:t xml:space="preserve"> (без оптимизации для красивого отображения юзеру)</w:t>
      </w:r>
      <w:r w:rsidR="008F50BE">
        <w:t xml:space="preserve">, который может хранится в памяти и как правило не изменяется (ибо символы </w:t>
      </w:r>
      <w:proofErr w:type="spellStart"/>
      <w:r w:rsidR="008F50BE">
        <w:t>декомпилятора</w:t>
      </w:r>
      <w:proofErr w:type="spellEnd"/>
      <w:r w:rsidR="008F50BE">
        <w:t xml:space="preserve"> должны иметь постоянный размер).</w:t>
      </w:r>
      <w:r w:rsidR="000C608D">
        <w:t xml:space="preserve"> При изменении одного символа должны меняться все зависимые символы.</w:t>
      </w:r>
      <w:r w:rsidR="00412412">
        <w:t xml:space="preserve"> </w:t>
      </w:r>
      <w:r w:rsidR="00412412" w:rsidRPr="00593963">
        <w:rPr>
          <w:highlight w:val="yellow"/>
        </w:rPr>
        <w:t>Некоторые</w:t>
      </w:r>
      <w:r w:rsidR="00412412">
        <w:t xml:space="preserve"> символы привязываются к инструкции (к адресу в памяти кода).</w:t>
      </w:r>
    </w:p>
    <w:p w14:paraId="08538DD0" w14:textId="77777777" w:rsidR="00265935" w:rsidRPr="00EC3723" w:rsidRDefault="00265935" w:rsidP="00E91A2B">
      <w:pPr>
        <w:pStyle w:val="a5"/>
        <w:rPr>
          <w:lang w:val="en-US"/>
        </w:rPr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lastRenderedPageBreak/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1C68383A" w:rsidR="00FA4895" w:rsidRPr="005010BE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  <w:r w:rsidR="005010BE" w:rsidRPr="005010BE">
        <w:t xml:space="preserve">, </w:t>
      </w:r>
      <w:r w:rsidR="005010BE">
        <w:t>причем вычислять можно один раз для всей ветки.</w:t>
      </w:r>
    </w:p>
    <w:p w14:paraId="7BAC22B7" w14:textId="25E026A7" w:rsidR="00E679A4" w:rsidRPr="003779DA" w:rsidRDefault="00E679A4" w:rsidP="0091235F">
      <w:pPr>
        <w:pStyle w:val="a5"/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lastRenderedPageBreak/>
        <w:t>27)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 xml:space="preserve">{255})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DAT_7ff614a71d58 = 0x7e68c088;)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Pr="005675DD" w:rsidRDefault="00F10D33" w:rsidP="00631AF9">
      <w:pPr>
        <w:pStyle w:val="a5"/>
        <w:rPr>
          <w:strike/>
        </w:rPr>
      </w:pPr>
      <w:r w:rsidRPr="005675DD">
        <w:rPr>
          <w:strike/>
        </w:rPr>
        <w:t xml:space="preserve">29) Сделать еще один тип подсчета блоков наряду с линейным в </w:t>
      </w:r>
      <w:proofErr w:type="spellStart"/>
      <w:r w:rsidRPr="005675DD">
        <w:rPr>
          <w:strike/>
          <w:lang w:val="en-US"/>
        </w:rPr>
        <w:t>LinearView</w:t>
      </w:r>
      <w:proofErr w:type="spellEnd"/>
      <w:r w:rsidRPr="005675DD">
        <w:rPr>
          <w:strike/>
        </w:rPr>
        <w:t xml:space="preserve">, чтобы при трансляции в </w:t>
      </w:r>
      <w:r w:rsidRPr="005675DD">
        <w:rPr>
          <w:strike/>
          <w:lang w:val="en-US"/>
        </w:rPr>
        <w:t>C</w:t>
      </w:r>
      <w:r w:rsidRPr="005675DD">
        <w:rPr>
          <w:strike/>
        </w:rPr>
        <w:t>/</w:t>
      </w:r>
      <w:r w:rsidRPr="005675DD">
        <w:rPr>
          <w:strike/>
          <w:lang w:val="en-US"/>
        </w:rPr>
        <w:t>C</w:t>
      </w:r>
      <w:r w:rsidRPr="005675DD">
        <w:rPr>
          <w:strike/>
        </w:rPr>
        <w:t>++ не писать</w:t>
      </w:r>
      <w:r w:rsidR="006D0B9B" w:rsidRPr="005675DD">
        <w:rPr>
          <w:strike/>
        </w:rPr>
        <w:t xml:space="preserve"> ненужные</w:t>
      </w:r>
      <w:r w:rsidRPr="005675DD">
        <w:rPr>
          <w:strike/>
        </w:rPr>
        <w:t xml:space="preserve"> </w:t>
      </w:r>
      <w:proofErr w:type="spellStart"/>
      <w:r w:rsidRPr="005675DD">
        <w:rPr>
          <w:strike/>
          <w:lang w:val="en-US"/>
        </w:rPr>
        <w:t>goto</w:t>
      </w:r>
      <w:proofErr w:type="spellEnd"/>
      <w:r w:rsidRPr="005675DD">
        <w:rPr>
          <w:strike/>
        </w:rPr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1CEE06DF" w:rsidR="005E3202" w:rsidRPr="00E93B14" w:rsidRDefault="005E3202" w:rsidP="008277F5">
      <w:pPr>
        <w:pStyle w:val="a5"/>
        <w:rPr>
          <w:b/>
          <w:bCs/>
          <w:lang w:val="en-US"/>
        </w:rPr>
      </w:pPr>
      <w:r w:rsidRPr="008277F5">
        <w:t xml:space="preserve">31) Исправить баг с </w:t>
      </w:r>
      <w:r w:rsidR="00E93B14">
        <w:t>построением одного регистра. См</w:t>
      </w:r>
      <w:r w:rsidR="00E93B14" w:rsidRPr="00E93B14">
        <w:rPr>
          <w:lang w:val="en-US"/>
        </w:rPr>
        <w:t>. GET_HASH_KEY</w:t>
      </w:r>
      <w:r w:rsidR="00E93B14" w:rsidRPr="00E93B14">
        <w:rPr>
          <w:b/>
          <w:bCs/>
          <w:lang w:val="en-US"/>
        </w:rPr>
        <w:t xml:space="preserve"> </w:t>
      </w:r>
      <w:r w:rsidR="00E93B14" w:rsidRPr="00E93B14">
        <w:rPr>
          <w:i/>
          <w:iCs/>
          <w:lang w:val="en-US"/>
        </w:rPr>
        <w:t>(</w:t>
      </w:r>
      <w:r w:rsidR="00E93B14" w:rsidRPr="00E93B14">
        <w:rPr>
          <w:i/>
          <w:iCs/>
        </w:rPr>
        <w:t>регистр</w:t>
      </w:r>
      <w:r w:rsidR="00E93B14" w:rsidRPr="00E93B14">
        <w:rPr>
          <w:i/>
          <w:iCs/>
          <w:lang w:val="en-US"/>
        </w:rPr>
        <w:t xml:space="preserve"> RCX)</w:t>
      </w:r>
    </w:p>
    <w:p w14:paraId="3508EF4D" w14:textId="305C5E60" w:rsidR="008277F5" w:rsidRDefault="008277F5" w:rsidP="009A2A3D">
      <w:pPr>
        <w:pStyle w:val="a5"/>
        <w:rPr>
          <w:lang w:val="en-US"/>
        </w:rPr>
      </w:pPr>
      <w:r w:rsidRPr="001D7D7B">
        <w:t xml:space="preserve">32) </w:t>
      </w:r>
      <w:r w:rsidR="001D7D7B">
        <w:t>Оптимизация условия в единый блок И не сработала. См</w:t>
      </w:r>
      <w:r w:rsidR="001D7D7B" w:rsidRPr="00E93B14">
        <w:rPr>
          <w:lang w:val="en-US"/>
        </w:rPr>
        <w:t>. GET_HASH_KEY</w:t>
      </w:r>
    </w:p>
    <w:p w14:paraId="629D5693" w14:textId="1FACC697" w:rsidR="009A2A3D" w:rsidRPr="003779DA" w:rsidRDefault="009A2A3D" w:rsidP="0049270B">
      <w:pPr>
        <w:pStyle w:val="a5"/>
        <w:rPr>
          <w:lang w:val="en-US"/>
        </w:rPr>
      </w:pPr>
      <w:r w:rsidRPr="003779DA">
        <w:rPr>
          <w:lang w:val="en-US"/>
        </w:rPr>
        <w:t>33) [var_a_32] +.4 ([var_a_32] *.4 0x8{8})</w:t>
      </w:r>
    </w:p>
    <w:p w14:paraId="424B56B6" w14:textId="47841431" w:rsidR="00EF52B8" w:rsidRDefault="00EF52B8" w:rsidP="0049270B">
      <w:pPr>
        <w:pStyle w:val="a5"/>
      </w:pPr>
      <w:r>
        <w:t>34) Присваивание параметрам (регистрам)</w:t>
      </w:r>
    </w:p>
    <w:p w14:paraId="310765FB" w14:textId="658B96D5" w:rsidR="00EF3632" w:rsidRDefault="00EF3632" w:rsidP="0049270B">
      <w:pPr>
        <w:pStyle w:val="a5"/>
      </w:pPr>
      <w:r>
        <w:t>35) Найти зоны неиспользованных переменных и юзать их для сокращения длинных выражений</w:t>
      </w:r>
    </w:p>
    <w:p w14:paraId="37264983" w14:textId="45F38736" w:rsidR="00832C4E" w:rsidRDefault="00832C4E" w:rsidP="0049270B">
      <w:pPr>
        <w:pStyle w:val="a5"/>
      </w:pPr>
      <w:r>
        <w:t xml:space="preserve">36) Удалять пустые блоки первичного дерева, но лучше не удалять, а скрывать их, ибо чтобы потом удобно было делать </w:t>
      </w:r>
      <w:proofErr w:type="spellStart"/>
      <w:r>
        <w:t>дебаггер</w:t>
      </w:r>
      <w:proofErr w:type="spellEnd"/>
    </w:p>
    <w:p w14:paraId="74A63CBC" w14:textId="3FD933BC" w:rsidR="007A04D9" w:rsidRDefault="007A04D9" w:rsidP="0049270B">
      <w:pPr>
        <w:pStyle w:val="a5"/>
      </w:pPr>
      <w:r w:rsidRPr="007A04D9">
        <w:t>3</w:t>
      </w:r>
      <w:r w:rsidR="00832C4E">
        <w:t>7</w:t>
      </w:r>
      <w:r w:rsidRPr="007A04D9">
        <w:t xml:space="preserve">) </w:t>
      </w:r>
      <w:r>
        <w:t>Объединение условий должно происходить даже при вызове функции. Само объединение, где проверяется наличие содержимого в блоке, можно производить в самом конце.</w:t>
      </w:r>
      <w:r w:rsidR="008C03E3" w:rsidRPr="008C03E3">
        <w:t xml:space="preserve"> </w:t>
      </w:r>
      <w:r w:rsidR="008C03E3">
        <w:t>Можно как в гидре, сделать присваивание внутри условия, потом через запятую само условие.</w:t>
      </w:r>
    </w:p>
    <w:p w14:paraId="0AA27802" w14:textId="083D416E" w:rsidR="00832C4E" w:rsidRDefault="00832C4E" w:rsidP="0049270B">
      <w:pPr>
        <w:pStyle w:val="a5"/>
      </w:pPr>
      <w:r>
        <w:t xml:space="preserve">38) </w:t>
      </w:r>
      <w:r w:rsidR="003779DA">
        <w:t>Разный порядок итерации в множествах (</w:t>
      </w:r>
      <w:r w:rsidR="003779DA">
        <w:rPr>
          <w:lang w:val="en-US"/>
        </w:rPr>
        <w:t>set</w:t>
      </w:r>
      <w:r w:rsidR="003779DA">
        <w:t>)</w:t>
      </w:r>
      <w:r w:rsidR="003779DA" w:rsidRPr="003779DA">
        <w:t xml:space="preserve">. </w:t>
      </w:r>
      <w:r w:rsidR="003779DA">
        <w:t xml:space="preserve">Это приводит к </w:t>
      </w:r>
      <w:r w:rsidR="007374B9">
        <w:t>неоднозначности</w:t>
      </w:r>
      <w:r w:rsidR="003779DA">
        <w:t xml:space="preserve"> и может нарушить целостность проведения юнит тестов.</w:t>
      </w:r>
    </w:p>
    <w:p w14:paraId="3103CB2A" w14:textId="6CDD799E" w:rsidR="00EA18A8" w:rsidRDefault="00EA18A8" w:rsidP="0049270B">
      <w:pPr>
        <w:pStyle w:val="a5"/>
        <w:rPr>
          <w:lang w:val="en-US"/>
        </w:rPr>
      </w:pPr>
      <w:r w:rsidRPr="00EA18A8">
        <w:t xml:space="preserve">39) </w:t>
      </w:r>
      <w:r>
        <w:t xml:space="preserve">В циклах предпочтение отдается только одному типу </w:t>
      </w:r>
      <w:proofErr w:type="spellStart"/>
      <w:r>
        <w:t>джампа</w:t>
      </w:r>
      <w:proofErr w:type="spellEnd"/>
      <w:r>
        <w:t xml:space="preserve"> (дальнему или ближнему), однако могут быть исключения. Надо это учесть в случаях непонятных багов.</w:t>
      </w:r>
    </w:p>
    <w:p w14:paraId="078F8276" w14:textId="36831930" w:rsidR="005038F2" w:rsidRDefault="005038F2" w:rsidP="0049270B">
      <w:pPr>
        <w:pStyle w:val="a5"/>
        <w:rPr>
          <w:lang w:val="en-US"/>
        </w:rPr>
      </w:pPr>
      <w:r w:rsidRPr="005038F2">
        <w:t xml:space="preserve">40) </w:t>
      </w:r>
      <w:r>
        <w:t>Параллельные присваивания идут ПЕРЕД выражением условия, нарушается порядок (как и с памятью) и, как следствие, ошибки декомпи</w:t>
      </w:r>
      <w:r w:rsidR="004A5520">
        <w:t>л</w:t>
      </w:r>
      <w:r>
        <w:t xml:space="preserve">яции. См. </w:t>
      </w:r>
      <w:r w:rsidRPr="005038F2">
        <w:t>FUN_7ff612dc2b0c</w:t>
      </w:r>
      <w:r>
        <w:t xml:space="preserve"> (условие в цикле)</w:t>
      </w:r>
    </w:p>
    <w:p w14:paraId="5E6A22AC" w14:textId="692E6459" w:rsidR="00EA7CD8" w:rsidRDefault="00EA7CD8" w:rsidP="0049270B">
      <w:pPr>
        <w:pStyle w:val="a5"/>
      </w:pPr>
      <w:r w:rsidRPr="00EA7CD8">
        <w:t xml:space="preserve">41) </w:t>
      </w:r>
      <w:r w:rsidRPr="00EA7CD8">
        <w:t>[</w:t>
      </w:r>
      <w:r w:rsidRPr="00EA7CD8">
        <w:rPr>
          <w:lang w:val="en-US"/>
        </w:rPr>
        <w:t>var</w:t>
      </w:r>
      <w:r w:rsidRPr="00EA7CD8">
        <w:t>_4_64] &amp;.8 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 w:rsidRPr="00EA7CD8">
        <w:t xml:space="preserve"> </w:t>
      </w:r>
      <w:r>
        <w:t xml:space="preserve">должно быть просто </w:t>
      </w:r>
      <w:r w:rsidRPr="00EA7CD8">
        <w:t>[</w:t>
      </w:r>
      <w:r w:rsidRPr="00EA7CD8">
        <w:rPr>
          <w:lang w:val="en-US"/>
        </w:rPr>
        <w:t>reg</w:t>
      </w:r>
      <w:r w:rsidRPr="00EA7CD8">
        <w:t>_</w:t>
      </w:r>
      <w:proofErr w:type="spellStart"/>
      <w:r w:rsidRPr="00EA7CD8">
        <w:rPr>
          <w:lang w:val="en-US"/>
        </w:rPr>
        <w:t>rcx</w:t>
      </w:r>
      <w:proofErr w:type="spellEnd"/>
      <w:r w:rsidRPr="00EA7CD8">
        <w:t>:8]</w:t>
      </w:r>
      <w:r>
        <w:t xml:space="preserve"> или </w:t>
      </w:r>
      <w:r w:rsidRPr="00EA7CD8">
        <w:t>[</w:t>
      </w:r>
      <w:r w:rsidRPr="00EA7CD8">
        <w:rPr>
          <w:lang w:val="en-US"/>
        </w:rPr>
        <w:t>var</w:t>
      </w:r>
      <w:r w:rsidRPr="00EA7CD8">
        <w:t>_4_64]</w:t>
      </w:r>
      <w:r>
        <w:t>, если они равны</w:t>
      </w:r>
      <w:r w:rsidR="00DD0266">
        <w:t xml:space="preserve">. </w:t>
      </w:r>
      <w:r w:rsidR="00DD0266" w:rsidRPr="005A7EE1">
        <w:rPr>
          <w:b/>
          <w:bCs/>
        </w:rPr>
        <w:t>Решение</w:t>
      </w:r>
      <w:r w:rsidR="00DD0266" w:rsidRPr="00DD0266">
        <w:t xml:space="preserve">: </w:t>
      </w:r>
      <w:proofErr w:type="spellStart"/>
      <w:r w:rsidR="00DD0266">
        <w:t>хеш</w:t>
      </w:r>
      <w:proofErr w:type="spellEnd"/>
      <w:r w:rsidR="00DD0266">
        <w:t xml:space="preserve"> и маска для локальных переменных должн</w:t>
      </w:r>
      <w:r w:rsidR="009B7496">
        <w:t>ы</w:t>
      </w:r>
      <w:r w:rsidR="00DD0266">
        <w:t xml:space="preserve"> считаться по</w:t>
      </w:r>
      <w:r w:rsidR="002770AF">
        <w:t>-</w:t>
      </w:r>
      <w:r w:rsidR="00DD0266">
        <w:t>особому, учитывая местоположение</w:t>
      </w:r>
      <w:r w:rsidR="00AD39D8">
        <w:t xml:space="preserve"> в графе</w:t>
      </w:r>
      <w:r w:rsidR="00DD0266">
        <w:t>.</w:t>
      </w:r>
    </w:p>
    <w:p w14:paraId="33CC9841" w14:textId="353A7F50" w:rsidR="00E265B0" w:rsidRPr="00AF3223" w:rsidRDefault="00E265B0" w:rsidP="0049270B">
      <w:pPr>
        <w:pStyle w:val="a5"/>
      </w:pPr>
      <w:r>
        <w:t xml:space="preserve">42) Убрать наследование от </w:t>
      </w:r>
      <w:proofErr w:type="spellStart"/>
      <w:r w:rsidRPr="00E265B0">
        <w:t>INodeAgregator</w:t>
      </w:r>
      <w:proofErr w:type="spellEnd"/>
      <w:r>
        <w:t xml:space="preserve"> из некоторых классов и структур</w:t>
      </w:r>
      <w:r w:rsidR="00AF3223" w:rsidRPr="00AF3223">
        <w:t xml:space="preserve">. </w:t>
      </w:r>
      <w:r w:rsidR="00AF3223">
        <w:t xml:space="preserve">На этапе декомпиляции (до оптимизации) никаких использований </w:t>
      </w:r>
      <w:proofErr w:type="spellStart"/>
      <w:r w:rsidR="00AF3223">
        <w:rPr>
          <w:lang w:val="en-US"/>
        </w:rPr>
        <w:t>repalceWith</w:t>
      </w:r>
      <w:proofErr w:type="spellEnd"/>
      <w:r w:rsidR="00AF3223" w:rsidRPr="00BE7DE0">
        <w:t xml:space="preserve"> </w:t>
      </w:r>
      <w:r w:rsidR="00AF3223">
        <w:t xml:space="preserve">у </w:t>
      </w:r>
      <w:proofErr w:type="spellStart"/>
      <w:r w:rsidR="00AF3223">
        <w:t>нодов</w:t>
      </w:r>
      <w:proofErr w:type="spellEnd"/>
      <w:r w:rsidR="00AF3223">
        <w:t>!!!</w:t>
      </w:r>
    </w:p>
    <w:p w14:paraId="33F81D27" w14:textId="53598BBB" w:rsidR="00C549FC" w:rsidRDefault="00C549FC" w:rsidP="0049270B">
      <w:pPr>
        <w:pStyle w:val="a5"/>
        <w:rPr>
          <w:lang w:val="en-US"/>
        </w:rPr>
      </w:pPr>
      <w:r>
        <w:t>43)</w:t>
      </w:r>
      <w:r w:rsidR="00BE7DE0">
        <w:rPr>
          <w:lang w:val="en-US"/>
        </w:rPr>
        <w:t xml:space="preserve"> var1 * 1 -&gt; var1</w:t>
      </w:r>
    </w:p>
    <w:p w14:paraId="2D5259D4" w14:textId="52138EFC" w:rsidR="00A84467" w:rsidRDefault="00A84467" w:rsidP="0049270B">
      <w:pPr>
        <w:pStyle w:val="a5"/>
      </w:pPr>
      <w:r w:rsidRPr="00B45C0A">
        <w:t xml:space="preserve">44) </w:t>
      </w:r>
      <w:r w:rsidR="00B45C0A">
        <w:t xml:space="preserve">флаги размером один бит </w:t>
      </w:r>
      <w:proofErr w:type="gramStart"/>
      <w:r w:rsidR="00B45C0A">
        <w:t>почему то</w:t>
      </w:r>
      <w:proofErr w:type="gramEnd"/>
      <w:r w:rsidR="00B45C0A">
        <w:t xml:space="preserve"> интерпретируется как 1 байт, дополняя не нужными битами</w:t>
      </w:r>
      <w:r w:rsidR="00B45C0A" w:rsidRPr="00B45C0A">
        <w:t xml:space="preserve">: </w:t>
      </w:r>
      <w:r w:rsidR="00B45C0A" w:rsidRPr="00B45C0A">
        <w:t>[var_1_8] = (([var_1_8] &amp;.1 0xf7{247}) |.1 (([mem_5_64] == 0x0{0}) *.1 0x8{8}))</w:t>
      </w:r>
      <w:r w:rsidR="00D84FE7" w:rsidRPr="00D84FE7">
        <w:t xml:space="preserve">. </w:t>
      </w:r>
      <w:r w:rsidR="00D84FE7">
        <w:t xml:space="preserve">Также в циклах некорректно работает </w:t>
      </w:r>
      <w:proofErr w:type="spellStart"/>
      <w:r w:rsidR="00D84FE7" w:rsidRPr="00D84FE7">
        <w:t>hasAllRegistersGatheredOnWay</w:t>
      </w:r>
      <w:proofErr w:type="spellEnd"/>
      <w:r w:rsidR="00F459B8">
        <w:t>.</w:t>
      </w:r>
    </w:p>
    <w:p w14:paraId="5361357C" w14:textId="11B01BDF" w:rsidR="00F459B8" w:rsidRPr="00F459B8" w:rsidRDefault="00F459B8" w:rsidP="0049270B">
      <w:pPr>
        <w:pStyle w:val="a5"/>
      </w:pPr>
      <w:r>
        <w:t>Тут же надо заменить 2 условия одним, ибо они одинаковы, если посмотреть, какие символы к чему присваиваются. Само условие</w:t>
      </w:r>
      <w:r w:rsidRPr="00F459B8">
        <w:t xml:space="preserve">: </w:t>
      </w:r>
      <w:r w:rsidRPr="00F459B8">
        <w:t>[var_3_64] == 0x0{0}</w:t>
      </w:r>
    </w:p>
    <w:p w14:paraId="3F30055A" w14:textId="2C3E4DF5" w:rsidR="00010E74" w:rsidRPr="00EC3723" w:rsidRDefault="00EC3723" w:rsidP="003C23A2">
      <w:r w:rsidRPr="00EC3723">
        <w:t xml:space="preserve">45) </w:t>
      </w:r>
      <w:r>
        <w:t>Маска представляется как значение 64 бита и смещение!</w:t>
      </w:r>
    </w:p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EC3723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8B0E9F" w:rsidRPr="003B67F9" w:rsidRDefault="008B0E9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8B0E9F" w:rsidRDefault="008B0E9F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8B0E9F" w:rsidRDefault="008B0E9F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8B0E9F" w:rsidRDefault="008B0E9F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8B0E9F" w:rsidRDefault="008B0E9F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8B0E9F" w:rsidRDefault="008B0E9F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8B0E9F" w:rsidRDefault="008B0E9F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8B0E9F" w:rsidRDefault="008B0E9F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8B0E9F" w:rsidRDefault="008B0E9F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8B0E9F" w:rsidRPr="003B67F9" w:rsidRDefault="008B0E9F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8B0E9F" w:rsidRDefault="008B0E9F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8B0E9F" w:rsidRDefault="008B0E9F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8B0E9F" w:rsidRDefault="008B0E9F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8B0E9F" w:rsidRDefault="008B0E9F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8B0E9F" w:rsidRDefault="008B0E9F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8B0E9F" w:rsidRDefault="008B0E9F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8B0E9F" w:rsidRDefault="008B0E9F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8B0E9F" w:rsidRDefault="008B0E9F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C608D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6A"/>
    <w:rsid w:val="00130988"/>
    <w:rsid w:val="00131F5D"/>
    <w:rsid w:val="00132F80"/>
    <w:rsid w:val="00135FE2"/>
    <w:rsid w:val="00140070"/>
    <w:rsid w:val="001415B4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D7D7B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0AF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3E66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9DA"/>
    <w:rsid w:val="00377F3E"/>
    <w:rsid w:val="00381849"/>
    <w:rsid w:val="00381915"/>
    <w:rsid w:val="00382192"/>
    <w:rsid w:val="003833C0"/>
    <w:rsid w:val="00385442"/>
    <w:rsid w:val="0038560C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2412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9D0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70B"/>
    <w:rsid w:val="004928BF"/>
    <w:rsid w:val="00493C9C"/>
    <w:rsid w:val="00497F15"/>
    <w:rsid w:val="004A0D27"/>
    <w:rsid w:val="004A3C1A"/>
    <w:rsid w:val="004A463F"/>
    <w:rsid w:val="004A5520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0BE"/>
    <w:rsid w:val="00501869"/>
    <w:rsid w:val="00502346"/>
    <w:rsid w:val="0050296D"/>
    <w:rsid w:val="005038F2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675DD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396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A7EE1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3D90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09BB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374B9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04D9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2C4E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0E9F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03E3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3FC0"/>
    <w:rsid w:val="008F4F7A"/>
    <w:rsid w:val="008F50BE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2A3D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B7496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467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39D8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223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C0A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23C"/>
    <w:rsid w:val="00BE750C"/>
    <w:rsid w:val="00BE7DE0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9FC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4FE7"/>
    <w:rsid w:val="00D875E5"/>
    <w:rsid w:val="00D90255"/>
    <w:rsid w:val="00D9043F"/>
    <w:rsid w:val="00D9114B"/>
    <w:rsid w:val="00D9172E"/>
    <w:rsid w:val="00D91C9E"/>
    <w:rsid w:val="00D93A95"/>
    <w:rsid w:val="00D93B16"/>
    <w:rsid w:val="00D93B6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26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265B0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3B14"/>
    <w:rsid w:val="00E95D50"/>
    <w:rsid w:val="00E96EE6"/>
    <w:rsid w:val="00E97255"/>
    <w:rsid w:val="00EA05AC"/>
    <w:rsid w:val="00EA127A"/>
    <w:rsid w:val="00EA18A8"/>
    <w:rsid w:val="00EA7CD8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723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632"/>
    <w:rsid w:val="00EF3849"/>
    <w:rsid w:val="00EF52B8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59B8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85748</TotalTime>
  <Pages>65</Pages>
  <Words>14954</Words>
  <Characters>85240</Characters>
  <Application>Microsoft Office Word</Application>
  <DocSecurity>0</DocSecurity>
  <Lines>710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1494</cp:revision>
  <dcterms:created xsi:type="dcterms:W3CDTF">2020-04-01T07:26:00Z</dcterms:created>
  <dcterms:modified xsi:type="dcterms:W3CDTF">2020-08-06T09:39:00Z</dcterms:modified>
</cp:coreProperties>
</file>