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218C6">
      <w:pPr>
        <w:pStyle w:val="4"/>
        <w:bidi w:val="0"/>
      </w:pPr>
      <w:r>
        <w:rPr>
          <w:rFonts w:hint="default"/>
          <w:lang w:val="ru-RU"/>
        </w:rPr>
        <w:t xml:space="preserve">                                                      </w:t>
      </w:r>
      <w:r>
        <w:rPr>
          <w:rFonts w:hint="default"/>
          <w:lang w:val="uk-UA"/>
        </w:rPr>
        <w:t xml:space="preserve"> Звіт</w:t>
      </w:r>
      <w:r>
        <w:rPr>
          <w:rFonts w:hint="default"/>
          <w:lang w:val="ru-RU"/>
        </w:rPr>
        <w:t xml:space="preserve">                </w:t>
      </w:r>
    </w:p>
    <w:p w14:paraId="0E9EC7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 лабораторної роботи №2</w:t>
      </w:r>
    </w:p>
    <w:p w14:paraId="4BE9FA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 дисципліни “Бази даних та інформаційні системи”</w:t>
      </w:r>
    </w:p>
    <w:p w14:paraId="3EE0CD4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Проектування та створення бази даних</w:t>
      </w:r>
    </w:p>
    <w:p w14:paraId="74DC7AC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>
        <w:rPr>
          <w:rFonts w:ascii="Times New Roman" w:hAnsi="Times New Roman" w:cs="Times New Roman"/>
          <w:color w:val="000000"/>
          <w:sz w:val="28"/>
          <w:szCs w:val="28"/>
        </w:rPr>
        <w:t>Ознайомитися з принципами моделювання баз даних, виконати опис бізнес-процесу, створити ER-діаграму, реалізувати структуру бази даних у реляційній СУБД та виконати базові SQL-запити для аналізу даних.</w:t>
      </w:r>
    </w:p>
    <w:p w14:paraId="1A10C17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Гомельський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Семен</w:t>
      </w:r>
    </w:p>
    <w:p w14:paraId="7EFEF3C8">
      <w:pPr>
        <w:pStyle w:val="5"/>
        <w:bidi w:val="0"/>
        <w:rPr>
          <w:rFonts w:hint="default"/>
          <w:lang w:val="uk-UA"/>
        </w:rPr>
      </w:pPr>
      <w:r>
        <w:t>Посилання на репозиторій: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"https://github.com/Flidrus/skbd/tree/main/lab2"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https://github.com/Flidrus/skbd/tree/main/lab2</w:t>
      </w:r>
      <w:r>
        <w:rPr>
          <w:rFonts w:hint="default"/>
        </w:rPr>
        <w:fldChar w:fldCharType="end"/>
      </w:r>
      <w:r>
        <w:rPr>
          <w:rFonts w:hint="default"/>
          <w:lang w:val="uk-UA"/>
        </w:rPr>
        <w:t xml:space="preserve"> </w:t>
      </w:r>
    </w:p>
    <w:p w14:paraId="2459C7DB">
      <w:pPr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  Хід роботи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:</w:t>
      </w:r>
      <w:bookmarkStart w:id="0" w:name="_GoBack"/>
      <w:bookmarkEnd w:id="0"/>
    </w:p>
    <w:p w14:paraId="4FB8CF8B">
      <w:pPr>
        <w:ind w:firstLine="1124" w:firstLineChars="4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Варіант завдання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“Б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ронювання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квитків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на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заходи</w:t>
      </w:r>
      <w:r>
        <w:rPr>
          <w:rFonts w:ascii="Times New Roman" w:hAnsi="Times New Roman" w:cs="Times New Roman"/>
          <w:b/>
          <w:sz w:val="28"/>
          <w:szCs w:val="28"/>
        </w:rPr>
        <w:t>”</w:t>
      </w:r>
    </w:p>
    <w:p w14:paraId="6FEFB842">
      <w:pPr>
        <w:pStyle w:val="3"/>
        <w:bidi w:val="0"/>
        <w:ind w:left="419" w:leftChars="139" w:hanging="141" w:hangingChars="50"/>
        <w:rPr>
          <w:rStyle w:val="11"/>
          <w:b/>
          <w:bCs/>
        </w:rPr>
      </w:pPr>
      <w:r>
        <w:t>Опис бізнес-процесу: Автоматизована система бронювання квитків</w:t>
      </w:r>
      <w:r>
        <w:rPr>
          <w:rFonts w:hint="default"/>
          <w:lang w:val="en-US"/>
        </w:rPr>
        <w:t>:</w:t>
      </w:r>
      <w:r>
        <w:rPr>
          <w:rStyle w:val="11"/>
          <w:b/>
          <w:bCs/>
        </w:rPr>
        <w:t>Система призначена для автоматизації продажу та бронювання квитків на різноманітні заходи (концерти, вистави, спортивні події). Вона забезпечує облік заходів, контроль наявності вільних місць на локаціях та зберігання історії покупок клієнтів.</w:t>
      </w:r>
    </w:p>
    <w:p w14:paraId="6FCF47AE">
      <w:pPr>
        <w:pStyle w:val="4"/>
        <w:bidi w:val="0"/>
        <w:rPr>
          <w:rStyle w:val="11"/>
          <w:rFonts w:hint="default"/>
          <w:b/>
          <w:bCs/>
          <w:lang w:val="en-US"/>
        </w:rPr>
      </w:pPr>
      <w:r>
        <w:rPr>
          <w:rStyle w:val="11"/>
          <w:rFonts w:hint="default"/>
          <w:b/>
          <w:bCs/>
          <w:lang w:val="en-US"/>
        </w:rPr>
        <w:t xml:space="preserve">      Ключові сутності:</w:t>
      </w:r>
    </w:p>
    <w:p w14:paraId="0F5AF774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1.Локації (Venues): Місця проведення заходів (зали, стадіони). Містять дані про назву, адресу та максимальну кількість місць (capacity).</w:t>
      </w:r>
    </w:p>
    <w:p w14:paraId="3213F2E2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2.Події (Events): Конкретні заходи, що прив’язані до певної локації та часу. Кожна подія має базову ціну квитка.</w:t>
      </w:r>
    </w:p>
    <w:p w14:paraId="47FC0825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3.Клієнти (Customers): Користувачі, які купують квитки. Система зберігає їхні ПІБ, email та номер телефону для ідентифікації.</w:t>
      </w:r>
    </w:p>
    <w:p w14:paraId="3841D8EC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4.Замовлення (Orders): Факт транзакції. Групує один або кілька квитків, куплених одним клієнтом, фіксує дату операції та загальну суму.</w:t>
      </w:r>
    </w:p>
    <w:p w14:paraId="3DAD5BE5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5.Квитки (Tickets): Конкретні місця на подію. Кожен квиток має унікальний номер, ціну та статус (заброньовано/продано).</w:t>
      </w:r>
    </w:p>
    <w:p w14:paraId="599AFE61">
      <w:pPr>
        <w:rPr>
          <w:rFonts w:hint="default"/>
          <w:lang w:val="ru-RU"/>
        </w:rPr>
      </w:pPr>
    </w:p>
    <w:p w14:paraId="1F8B972C">
      <w:pPr>
        <w:pStyle w:val="5"/>
        <w:bidi w:val="0"/>
        <w:ind w:firstLine="280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/>
          <w:b/>
          <w:sz w:val="28"/>
          <w:szCs w:val="28"/>
          <w:lang w:val="uk-UA"/>
        </w:rPr>
        <w:t>Логіка взаємодії (Бізнес-процес)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397DB49C">
      <w:pPr>
        <w:pStyle w:val="4"/>
        <w:numPr>
          <w:ilvl w:val="0"/>
          <w:numId w:val="1"/>
        </w:numPr>
        <w:bidi w:val="0"/>
        <w:ind w:left="70" w:leftChars="0" w:firstLine="0" w:firstLineChars="0"/>
        <w:rPr>
          <w:rFonts w:hint="default" w:ascii="Times New Roman" w:hAnsi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/>
          <w:b/>
          <w:sz w:val="28"/>
          <w:szCs w:val="28"/>
          <w:lang w:val="uk-UA"/>
        </w:rPr>
        <w:t>Реєстрація: Новий клієнт створює обліковий запис, надаючи контактні дані для отримання електронних квитків.</w:t>
      </w:r>
    </w:p>
    <w:p w14:paraId="4F8CCE7B">
      <w:pPr>
        <w:pStyle w:val="4"/>
        <w:numPr>
          <w:ilvl w:val="0"/>
          <w:numId w:val="1"/>
        </w:numPr>
        <w:bidi w:val="0"/>
        <w:ind w:left="70" w:leftChars="0" w:firstLine="0"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10"/>
          <w:b/>
          <w:bCs/>
        </w:rPr>
        <w:t>Пошук та вибір: Користувач шукає подію за назвою або категорією.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61803D1F">
      <w:pPr>
        <w:pStyle w:val="4"/>
        <w:numPr>
          <w:ilvl w:val="0"/>
          <w:numId w:val="1"/>
        </w:numPr>
        <w:bidi w:val="0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10"/>
          <w:b/>
          <w:bCs/>
        </w:rPr>
        <w:t>Перевірка доступності: Система аналізує кількість уже проданих квитків на обрану подію та порівнює її з місткістю локації.</w:t>
      </w:r>
      <w:r>
        <w:rPr>
          <w:rStyle w:val="10"/>
          <w:rFonts w:hint="default"/>
          <w:b/>
          <w:bCs/>
          <w:lang w:val="uk-UA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</w:t>
      </w:r>
    </w:p>
    <w:p w14:paraId="14926B0C">
      <w:pPr>
        <w:pStyle w:val="4"/>
        <w:numPr>
          <w:ilvl w:val="0"/>
          <w:numId w:val="1"/>
        </w:numPr>
        <w:bidi w:val="0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10"/>
          <w:b/>
          <w:bCs/>
        </w:rPr>
        <w:t>Створення замовлення (Booking): Якщо місця є, клієнт ініціює покупку. Система створює запис у таблиці «Замовлення»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560AB2B2">
      <w:pPr>
        <w:pStyle w:val="4"/>
        <w:numPr>
          <w:ilvl w:val="0"/>
          <w:numId w:val="1"/>
        </w:numPr>
        <w:bidi w:val="0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10"/>
          <w:b/>
          <w:bCs/>
        </w:rPr>
        <w:t>Генерація квитків: Для кожного замовленого місця створюється окремий запис у таблиці «Квитки», який прив'язується до ID замовлення та ID події.</w:t>
      </w:r>
      <w:r>
        <w:rPr>
          <w:rStyle w:val="10"/>
          <w:rFonts w:hint="default"/>
          <w:b/>
          <w:bCs/>
          <w:lang w:val="uk-UA"/>
        </w:rPr>
        <w:t xml:space="preserve"> </w:t>
      </w:r>
    </w:p>
    <w:p w14:paraId="46F3AAF8">
      <w:pPr>
        <w:pStyle w:val="4"/>
        <w:numPr>
          <w:ilvl w:val="0"/>
          <w:numId w:val="1"/>
        </w:numPr>
        <w:bidi w:val="0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10"/>
          <w:b/>
          <w:bCs/>
        </w:rPr>
        <w:t>Завершення: Після оплати статус квитків підтверджується, а кількість доступних місць у системі автоматично зменшується.</w:t>
      </w:r>
      <w:r>
        <w:rPr>
          <w:rStyle w:val="10"/>
          <w:rFonts w:hint="default"/>
          <w:b/>
          <w:bCs/>
          <w:lang w:val="uk-UA"/>
        </w:rPr>
        <w:t xml:space="preserve"> </w:t>
      </w:r>
    </w:p>
    <w:p w14:paraId="79AAC4E3">
      <w:pPr>
        <w:pStyle w:val="4"/>
        <w:numPr>
          <w:ilvl w:val="0"/>
          <w:numId w:val="0"/>
        </w:numPr>
        <w:bidi w:val="0"/>
        <w:ind w:left="70" w:leftChars="0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 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806440" cy="3434080"/>
            <wp:effectExtent l="0" t="0" r="0" b="10160"/>
            <wp:docPr id="1" name="Изображение 1" descr="Снимок экрана (3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(374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EE01">
      <w:pPr>
        <w:pStyle w:val="4"/>
        <w:numPr>
          <w:ilvl w:val="0"/>
          <w:numId w:val="0"/>
        </w:numPr>
        <w:bidi w:val="0"/>
        <w:ind w:left="70" w:leftChars="0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518150" cy="3074035"/>
            <wp:effectExtent l="0" t="0" r="13970" b="4445"/>
            <wp:docPr id="2" name="Изображение 2" descr="Снимок экрана (3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(365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4B1C">
      <w:pPr>
        <w:pStyle w:val="4"/>
        <w:numPr>
          <w:ilvl w:val="0"/>
          <w:numId w:val="0"/>
        </w:numPr>
        <w:bidi w:val="0"/>
        <w:ind w:left="70" w:leftChars="0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783580" cy="3253740"/>
            <wp:effectExtent l="0" t="0" r="7620" b="7620"/>
            <wp:docPr id="3" name="Изображение 3" descr="Снимок экрана (3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(36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D738">
      <w:pPr>
        <w:pStyle w:val="4"/>
        <w:numPr>
          <w:ilvl w:val="0"/>
          <w:numId w:val="0"/>
        </w:numPr>
        <w:bidi w:val="0"/>
        <w:ind w:left="70" w:leftChars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902960" cy="3321050"/>
            <wp:effectExtent l="0" t="0" r="10160" b="1270"/>
            <wp:docPr id="4" name="Изображение 4" descr="Снимок экрана (3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(36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6055360" cy="3406775"/>
            <wp:effectExtent l="0" t="0" r="10160" b="6985"/>
            <wp:docPr id="5" name="Изображение 5" descr="Снимок экрана (3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(368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074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6" name="Изображение 6" descr="Снимок экрана (3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(36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DDF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7" name="Изображение 7" descr="Снимок экрана (3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(370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436">
      <w:pPr>
        <w:pStyle w:val="4"/>
        <w:numPr>
          <w:ilvl w:val="0"/>
          <w:numId w:val="0"/>
        </w:numPr>
        <w:bidi w:val="0"/>
        <w:ind w:left="70" w:leftChars="0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266690" cy="2962910"/>
            <wp:effectExtent l="0" t="0" r="6350" b="8890"/>
            <wp:docPr id="8" name="Изображение 8" descr="Снимок экрана (3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(37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9882">
      <w:pPr>
        <w:pStyle w:val="4"/>
        <w:numPr>
          <w:ilvl w:val="0"/>
          <w:numId w:val="0"/>
        </w:numPr>
        <w:bidi w:val="0"/>
        <w:ind w:left="70" w:leftChars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266690" cy="2962910"/>
            <wp:effectExtent l="0" t="0" r="6350" b="8890"/>
            <wp:docPr id="9" name="Изображение 9" descr="Снимок экрана (3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(37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                    </w:t>
      </w:r>
    </w:p>
    <w:p w14:paraId="74AC556C">
      <w:pPr>
        <w:rPr>
          <w:rFonts w:hint="default"/>
          <w:lang w:val="ru-RU"/>
        </w:rPr>
      </w:pPr>
    </w:p>
    <w:p w14:paraId="5D8E6DC2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5624830" cy="3164205"/>
            <wp:effectExtent l="0" t="0" r="13970" b="5715"/>
            <wp:docPr id="10" name="Изображение 10" descr="Снимок экрана (3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(373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2717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5753100" cy="3236595"/>
            <wp:effectExtent l="0" t="0" r="7620" b="9525"/>
            <wp:docPr id="11" name="Изображение 11" descr="Снимок экрана (3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(375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9AA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2" name="Изображение 12" descr="Снимок экрана (3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(376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DFF3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1FF7332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E0E0E7F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40233B5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2F92F17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4764E"/>
    <w:multiLevelType w:val="singleLevel"/>
    <w:tmpl w:val="0C74764E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2453F"/>
    <w:rsid w:val="18900D68"/>
    <w:rsid w:val="31A2433D"/>
    <w:rsid w:val="42213B30"/>
    <w:rsid w:val="478E1938"/>
    <w:rsid w:val="7C72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0">
    <w:name w:val="Заголовок 3 Char"/>
    <w:link w:val="4"/>
    <w:qFormat/>
    <w:uiPriority w:val="0"/>
    <w:rPr>
      <w:rFonts w:ascii="Arial" w:hAnsi="Arial" w:cs="Arial"/>
      <w:b/>
      <w:bCs/>
      <w:kern w:val="0"/>
      <w:sz w:val="26"/>
      <w:szCs w:val="26"/>
    </w:rPr>
  </w:style>
  <w:style w:type="character" w:customStyle="1" w:styleId="11">
    <w:name w:val="Заголовок 4 Char"/>
    <w:link w:val="5"/>
    <w:qFormat/>
    <w:uiPriority w:val="0"/>
    <w:rPr>
      <w:b/>
      <w:bCs/>
      <w:kern w:val="0"/>
      <w:sz w:val="28"/>
      <w:szCs w:val="28"/>
    </w:rPr>
  </w:style>
  <w:style w:type="character" w:customStyle="1" w:styleId="12">
    <w:name w:val="Заголовок 2 Char"/>
    <w:link w:val="3"/>
    <w:qFormat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2026-02-22T15:57:00Z</dcterms:created>
  <dc:creator>Jason Voorhees</dc:creator>
  <cp:lastModifiedBy>Jason Voorhees</cp:lastModifiedBy>
  <dcterms:modified xsi:type="dcterms:W3CDTF">2026-02-23T20:53:26Z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8CEEDB0AA2AB45C2BEF58BF8B27DF443_11</vt:lpwstr>
  </property>
</Properties>
</file>