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135C" w14:textId="77777777" w:rsidR="0053557F" w:rsidRDefault="00E96337">
      <w:pPr>
        <w:pStyle w:val="1"/>
      </w:pPr>
      <w:bookmarkStart w:id="0" w:name="Xf87f135bf7c4f62803812a9d424bfb6eba7b067"/>
      <w:r>
        <w:t>Quantum Query Comparator [Q2C]- Transcending textual boundaries, using semantic spheres</w:t>
      </w:r>
    </w:p>
    <w:p w14:paraId="5B4A8098" w14:textId="7BF3448A" w:rsidR="0053557F" w:rsidRDefault="00E96337">
      <w:pPr>
        <w:pStyle w:val="2"/>
      </w:pPr>
      <w:bookmarkStart w:id="1" w:name="introduction"/>
      <w:r>
        <w:t>Introduction</w:t>
      </w:r>
    </w:p>
    <w:p w14:paraId="54342EB2" w14:textId="77777777" w:rsidR="0053557F" w:rsidRDefault="00DB31DD">
      <w:r>
        <w:pict w14:anchorId="448A924E">
          <v:rect id="_x0000_i1025" style="width:0;height:1.5pt" o:hralign="center" o:hrstd="t" o:hr="t"/>
        </w:pict>
      </w:r>
    </w:p>
    <w:p w14:paraId="70F03695" w14:textId="27B25CC0" w:rsidR="0053557F" w:rsidRDefault="009929F5">
      <w:pPr>
        <w:pStyle w:val="FirstParagraph"/>
      </w:pPr>
      <w:r>
        <w:rPr>
          <w:noProof/>
        </w:rPr>
        <w:drawing>
          <wp:inline distT="0" distB="0" distL="0" distR="0" wp14:anchorId="009CEB4D" wp14:editId="1EFB8945">
            <wp:extent cx="5935345" cy="38817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881755"/>
                    </a:xfrm>
                    <a:prstGeom prst="rect">
                      <a:avLst/>
                    </a:prstGeom>
                    <a:noFill/>
                    <a:ln>
                      <a:noFill/>
                    </a:ln>
                  </pic:spPr>
                </pic:pic>
              </a:graphicData>
            </a:graphic>
          </wp:inline>
        </w:drawing>
      </w:r>
    </w:p>
    <w:p w14:paraId="4A6ADCC0" w14:textId="77777777" w:rsidR="0053557F" w:rsidRDefault="00E96337">
      <w:pPr>
        <w:pStyle w:val="a0"/>
      </w:pPr>
      <w:r>
        <w:t>Quantum Query Comparator (Q2C) is an innovative NLP chatbot designed to understand and compare the semantic essence of user requests with a predefined question base. Instead of simple text matching, Q2C deepens the meaning of each query, providing an accurate, contextually meaningful response each time.</w:t>
      </w:r>
    </w:p>
    <w:p w14:paraId="00A39DE0" w14:textId="77777777" w:rsidR="0053557F" w:rsidRDefault="00E96337">
      <w:pPr>
        <w:pStyle w:val="2"/>
      </w:pPr>
      <w:bookmarkStart w:id="2" w:name="week-i-progress"/>
      <w:bookmarkEnd w:id="1"/>
      <w:r>
        <w:t>Week I progress</w:t>
      </w:r>
    </w:p>
    <w:p w14:paraId="1FEC51F9" w14:textId="77777777" w:rsidR="0053557F" w:rsidRDefault="00DB31DD">
      <w:r>
        <w:pict w14:anchorId="131B8C76">
          <v:rect id="_x0000_i1026" style="width:0;height:1.5pt" o:hralign="center" o:hrstd="t" o:hr="t"/>
        </w:pict>
      </w:r>
    </w:p>
    <w:p w14:paraId="48118EC1" w14:textId="77777777" w:rsidR="0053557F" w:rsidRDefault="00E96337">
      <w:pPr>
        <w:pStyle w:val="3"/>
      </w:pPr>
      <w:bookmarkStart w:id="3" w:name="agenda"/>
      <w:r>
        <w:t>Agenda:</w:t>
      </w:r>
    </w:p>
    <w:p w14:paraId="649E6A86" w14:textId="77777777" w:rsidR="0053557F" w:rsidRDefault="00E96337">
      <w:pPr>
        <w:pStyle w:val="Compact"/>
        <w:numPr>
          <w:ilvl w:val="0"/>
          <w:numId w:val="2"/>
        </w:numPr>
      </w:pPr>
      <w:r>
        <w:t>Problem statement &amp; Road-map</w:t>
      </w:r>
    </w:p>
    <w:p w14:paraId="2C69881F" w14:textId="77777777" w:rsidR="0053557F" w:rsidRDefault="00E96337">
      <w:pPr>
        <w:pStyle w:val="Compact"/>
        <w:numPr>
          <w:ilvl w:val="0"/>
          <w:numId w:val="2"/>
        </w:numPr>
      </w:pPr>
      <w:r>
        <w:t>Team formation</w:t>
      </w:r>
    </w:p>
    <w:p w14:paraId="6797E740" w14:textId="77777777" w:rsidR="0053557F" w:rsidRDefault="00E96337">
      <w:pPr>
        <w:pStyle w:val="Compact"/>
        <w:numPr>
          <w:ilvl w:val="0"/>
          <w:numId w:val="2"/>
        </w:numPr>
      </w:pPr>
      <w:r>
        <w:t>Data collection</w:t>
      </w:r>
    </w:p>
    <w:p w14:paraId="498F61DC" w14:textId="77777777" w:rsidR="0053557F" w:rsidRDefault="00E96337">
      <w:pPr>
        <w:pStyle w:val="3"/>
      </w:pPr>
      <w:bookmarkStart w:id="4" w:name="problem-statement-road-map"/>
      <w:bookmarkEnd w:id="3"/>
      <w:r>
        <w:lastRenderedPageBreak/>
        <w:t>Problem statement &amp; Road-map</w:t>
      </w:r>
    </w:p>
    <w:p w14:paraId="1CAA0612" w14:textId="77777777" w:rsidR="0053557F" w:rsidRDefault="00E96337">
      <w:pPr>
        <w:pStyle w:val="FirstParagraph"/>
      </w:pPr>
      <w:r>
        <w:t>In today’s rapidly evolving digital landscape, users often seek immediate and accurate responses to their queries in various domains, from customer support to educational platforms. Traditional systems rely on exact keyword matching to retrieve and present information, which often falls short in understanding the user’s intent, especially when questions are paraphrased or posed differently. This leads to decreased user satisfaction and a lack of trust in automated support systems.</w:t>
      </w:r>
    </w:p>
    <w:p w14:paraId="41B7AF84" w14:textId="77777777" w:rsidR="0053557F" w:rsidRDefault="00E96337">
      <w:pPr>
        <w:pStyle w:val="a0"/>
      </w:pPr>
      <w:r>
        <w:t>Our challenge is to develop an intelligent chatbot, the Quantum Query Comparator (Q2C), capable of understanding the semantic similarity between user-generated questions and a predefined set of questions in our database. This solution should be able to go beyond mere textual overlaps and dive deep into the inherent meaning of the questions. The goal is to ascertain whether two questions, despite being phrased differently, aim to seek the same information, thus enabling the system to provide a more contextually relevant and accurate response. To successfully implement the project, we created road-map:</w:t>
      </w:r>
    </w:p>
    <w:p w14:paraId="3ED51FAA" w14:textId="77777777" w:rsidR="0053557F" w:rsidRDefault="00E96337" w:rsidP="009929F5">
      <w:pPr>
        <w:pStyle w:val="Compact"/>
      </w:pPr>
      <w:r>
        <w:t xml:space="preserve">☒ </w:t>
      </w:r>
      <w:r>
        <w:rPr>
          <w:i/>
          <w:iCs/>
        </w:rPr>
        <w:t>Preliminary Planning &amp; Research:</w:t>
      </w:r>
    </w:p>
    <w:p w14:paraId="112C85E4" w14:textId="77777777" w:rsidR="0053557F" w:rsidRDefault="00E96337">
      <w:pPr>
        <w:pStyle w:val="Compact"/>
        <w:numPr>
          <w:ilvl w:val="1"/>
          <w:numId w:val="4"/>
        </w:numPr>
      </w:pPr>
      <w:r>
        <w:t>Team formation.</w:t>
      </w:r>
    </w:p>
    <w:p w14:paraId="74193A17" w14:textId="77777777" w:rsidR="0053557F" w:rsidRDefault="00E96337">
      <w:pPr>
        <w:pStyle w:val="Compact"/>
        <w:numPr>
          <w:ilvl w:val="1"/>
          <w:numId w:val="4"/>
        </w:numPr>
      </w:pPr>
      <w:r>
        <w:t>Identify the project’s objectives and scope.</w:t>
      </w:r>
    </w:p>
    <w:p w14:paraId="06D68264" w14:textId="77777777" w:rsidR="0053557F" w:rsidRDefault="00E96337">
      <w:pPr>
        <w:pStyle w:val="Compact"/>
        <w:numPr>
          <w:ilvl w:val="1"/>
          <w:numId w:val="4"/>
        </w:numPr>
      </w:pPr>
      <w:r>
        <w:t>Research existing humor datasets and potential sources.</w:t>
      </w:r>
    </w:p>
    <w:p w14:paraId="6E54D785" w14:textId="77777777" w:rsidR="0053557F" w:rsidRDefault="00E96337" w:rsidP="009929F5">
      <w:pPr>
        <w:pStyle w:val="Compact"/>
      </w:pPr>
      <w:r>
        <w:t xml:space="preserve">☒ </w:t>
      </w:r>
      <w:r>
        <w:rPr>
          <w:i/>
          <w:iCs/>
        </w:rPr>
        <w:t>Data Collection &amp; Processing:</w:t>
      </w:r>
    </w:p>
    <w:p w14:paraId="47DCF510" w14:textId="77777777" w:rsidR="0053557F" w:rsidRDefault="00E96337">
      <w:pPr>
        <w:pStyle w:val="Compact"/>
        <w:numPr>
          <w:ilvl w:val="1"/>
          <w:numId w:val="5"/>
        </w:numPr>
      </w:pPr>
      <w:r>
        <w:t>Collect a more extensive set of questions and their paraphrases to train similarity models</w:t>
      </w:r>
    </w:p>
    <w:p w14:paraId="02B24873" w14:textId="77777777" w:rsidR="0053557F" w:rsidRDefault="00E96337">
      <w:pPr>
        <w:pStyle w:val="Compact"/>
        <w:numPr>
          <w:ilvl w:val="1"/>
          <w:numId w:val="5"/>
        </w:numPr>
      </w:pPr>
      <w:r>
        <w:t>Data cleaning: removing duplicates, correcting typos, etc.</w:t>
      </w:r>
    </w:p>
    <w:p w14:paraId="0C920AE5" w14:textId="77777777" w:rsidR="0053557F" w:rsidRDefault="00E96337">
      <w:pPr>
        <w:pStyle w:val="Compact"/>
        <w:numPr>
          <w:ilvl w:val="1"/>
          <w:numId w:val="5"/>
        </w:numPr>
      </w:pPr>
      <w:r>
        <w:t>Split the data into training, validation, and test sets.</w:t>
      </w:r>
    </w:p>
    <w:p w14:paraId="59B89FA0" w14:textId="77777777" w:rsidR="0053557F" w:rsidRDefault="00E96337" w:rsidP="009929F5">
      <w:pPr>
        <w:pStyle w:val="Compact"/>
      </w:pPr>
      <w:r>
        <w:t xml:space="preserve">☐ </w:t>
      </w:r>
      <w:r>
        <w:rPr>
          <w:i/>
          <w:iCs/>
        </w:rPr>
        <w:t>Model Selection &amp; Prototyping:</w:t>
      </w:r>
    </w:p>
    <w:p w14:paraId="1AD0A2F2" w14:textId="77777777" w:rsidR="0053557F" w:rsidRDefault="00E96337">
      <w:pPr>
        <w:pStyle w:val="Compact"/>
        <w:numPr>
          <w:ilvl w:val="1"/>
          <w:numId w:val="6"/>
        </w:numPr>
      </w:pPr>
      <w:r>
        <w:t>Choose baseline models (TF-IDF, Count Vectorizer)</w:t>
      </w:r>
    </w:p>
    <w:p w14:paraId="5107E2B3" w14:textId="77777777" w:rsidR="0053557F" w:rsidRDefault="00E96337">
      <w:pPr>
        <w:pStyle w:val="Compact"/>
        <w:numPr>
          <w:ilvl w:val="1"/>
          <w:numId w:val="6"/>
        </w:numPr>
      </w:pPr>
      <w:r>
        <w:t xml:space="preserve">Experiment with advanced models (Word Embeddings, BERT, </w:t>
      </w:r>
      <w:proofErr w:type="spellStart"/>
      <w:r>
        <w:t>RoBERTa</w:t>
      </w:r>
      <w:proofErr w:type="spellEnd"/>
      <w:r>
        <w:t>)</w:t>
      </w:r>
    </w:p>
    <w:p w14:paraId="3690BD20" w14:textId="77777777" w:rsidR="0053557F" w:rsidRDefault="00E96337">
      <w:pPr>
        <w:pStyle w:val="Compact"/>
        <w:numPr>
          <w:ilvl w:val="1"/>
          <w:numId w:val="6"/>
        </w:numPr>
      </w:pPr>
      <w:r>
        <w:t>Implement similarity scoring mechanisms (cosine similarity, Euclidean distance)</w:t>
      </w:r>
    </w:p>
    <w:p w14:paraId="69B45521" w14:textId="77777777" w:rsidR="0053557F" w:rsidRDefault="00E96337" w:rsidP="009929F5">
      <w:pPr>
        <w:pStyle w:val="Compact"/>
      </w:pPr>
      <w:r>
        <w:t xml:space="preserve">☐ </w:t>
      </w:r>
      <w:r>
        <w:rPr>
          <w:i/>
          <w:iCs/>
        </w:rPr>
        <w:t>Training &amp; Fine-tuning:</w:t>
      </w:r>
    </w:p>
    <w:p w14:paraId="4632D164" w14:textId="77777777" w:rsidR="0053557F" w:rsidRDefault="00E96337">
      <w:pPr>
        <w:pStyle w:val="Compact"/>
        <w:numPr>
          <w:ilvl w:val="1"/>
          <w:numId w:val="7"/>
        </w:numPr>
      </w:pPr>
      <w:r>
        <w:t>Train the selected models using the training dataset</w:t>
      </w:r>
    </w:p>
    <w:p w14:paraId="2697D394" w14:textId="77777777" w:rsidR="0053557F" w:rsidRDefault="00E96337">
      <w:pPr>
        <w:pStyle w:val="Compact"/>
        <w:numPr>
          <w:ilvl w:val="1"/>
          <w:numId w:val="7"/>
        </w:numPr>
      </w:pPr>
      <w:r>
        <w:t>Fine-tune the models using transfer learning on the validation dataset</w:t>
      </w:r>
    </w:p>
    <w:p w14:paraId="299C9DF9" w14:textId="77777777" w:rsidR="0053557F" w:rsidRDefault="00E96337" w:rsidP="009929F5">
      <w:pPr>
        <w:pStyle w:val="Compact"/>
      </w:pPr>
      <w:r>
        <w:t xml:space="preserve">☐ </w:t>
      </w:r>
      <w:r>
        <w:rPr>
          <w:i/>
          <w:iCs/>
        </w:rPr>
        <w:t>Evaluation &amp; Testing:</w:t>
      </w:r>
    </w:p>
    <w:p w14:paraId="78651EB0" w14:textId="77777777" w:rsidR="0053557F" w:rsidRDefault="00E96337">
      <w:pPr>
        <w:pStyle w:val="Compact"/>
        <w:numPr>
          <w:ilvl w:val="1"/>
          <w:numId w:val="8"/>
        </w:numPr>
      </w:pPr>
      <w:r>
        <w:t>Evaluate the models using the test dataset</w:t>
      </w:r>
    </w:p>
    <w:p w14:paraId="5A573FD8" w14:textId="77777777" w:rsidR="0053557F" w:rsidRDefault="00E96337">
      <w:pPr>
        <w:pStyle w:val="Compact"/>
        <w:numPr>
          <w:ilvl w:val="1"/>
          <w:numId w:val="8"/>
        </w:numPr>
      </w:pPr>
      <w:r>
        <w:t>Calculate precision, recall, F1-score for similarity thresholding</w:t>
      </w:r>
    </w:p>
    <w:p w14:paraId="60392FB0" w14:textId="77777777" w:rsidR="0053557F" w:rsidRDefault="00E96337">
      <w:pPr>
        <w:pStyle w:val="Compact"/>
        <w:numPr>
          <w:ilvl w:val="1"/>
          <w:numId w:val="8"/>
        </w:numPr>
      </w:pPr>
      <w:r>
        <w:t>Incorporate user feedback for iterative improvements</w:t>
      </w:r>
    </w:p>
    <w:p w14:paraId="0CE75433" w14:textId="77777777" w:rsidR="0053557F" w:rsidRDefault="00E96337" w:rsidP="009929F5">
      <w:pPr>
        <w:pStyle w:val="Compact"/>
      </w:pPr>
      <w:r>
        <w:t xml:space="preserve">☐ </w:t>
      </w:r>
      <w:r>
        <w:rPr>
          <w:i/>
          <w:iCs/>
        </w:rPr>
        <w:t>Deployment &amp; Scalability:</w:t>
      </w:r>
    </w:p>
    <w:p w14:paraId="2195D32A" w14:textId="77777777" w:rsidR="0053557F" w:rsidRDefault="00E96337">
      <w:pPr>
        <w:pStyle w:val="Compact"/>
        <w:numPr>
          <w:ilvl w:val="1"/>
          <w:numId w:val="9"/>
        </w:numPr>
      </w:pPr>
      <w:r>
        <w:t>Deploy the model on a scalable platform (Telegram)</w:t>
      </w:r>
    </w:p>
    <w:p w14:paraId="0BD2B34D" w14:textId="77777777" w:rsidR="0053557F" w:rsidRDefault="00E96337">
      <w:pPr>
        <w:pStyle w:val="Compact"/>
        <w:numPr>
          <w:ilvl w:val="1"/>
          <w:numId w:val="9"/>
        </w:numPr>
      </w:pPr>
      <w:r>
        <w:t>Monitor usage and ensure uptime and performance metrics are met</w:t>
      </w:r>
    </w:p>
    <w:p w14:paraId="2D353790" w14:textId="77777777" w:rsidR="0053557F" w:rsidRDefault="00E96337">
      <w:pPr>
        <w:pStyle w:val="FirstParagraph"/>
      </w:pPr>
      <w:r>
        <w:lastRenderedPageBreak/>
        <w:t xml:space="preserve">At the moment, </w:t>
      </w:r>
      <w:r>
        <w:rPr>
          <w:i/>
          <w:iCs/>
        </w:rPr>
        <w:t>Preliminary Planning &amp; Research</w:t>
      </w:r>
      <w:r>
        <w:t xml:space="preserve"> is fully completed. To find out the current status of the project, see the marked items in road-map.</w:t>
      </w:r>
    </w:p>
    <w:p w14:paraId="6DA157B1" w14:textId="77777777" w:rsidR="0053557F" w:rsidRDefault="00E96337">
      <w:pPr>
        <w:pStyle w:val="3"/>
      </w:pPr>
      <w:bookmarkStart w:id="5" w:name="team-formation"/>
      <w:bookmarkEnd w:id="4"/>
      <w:r>
        <w:t>Team Formation</w:t>
      </w:r>
    </w:p>
    <w:p w14:paraId="61AE0CF9" w14:textId="77777777" w:rsidR="0053557F" w:rsidRDefault="00E96337">
      <w:pPr>
        <w:pStyle w:val="FirstParagraph"/>
      </w:pPr>
      <w:r>
        <w:t>The team was created on the basis of each member’s stack. Some additional roles had to be shared among the participants, due to the small size of the team. You can see the table below with all members and their contacts:</w:t>
      </w:r>
    </w:p>
    <w:tbl>
      <w:tblPr>
        <w:tblStyle w:val="Table"/>
        <w:tblW w:w="5000" w:type="pct"/>
        <w:tblLayout w:type="fixed"/>
        <w:tblLook w:val="0020" w:firstRow="1" w:lastRow="0" w:firstColumn="0" w:lastColumn="0" w:noHBand="0" w:noVBand="0"/>
      </w:tblPr>
      <w:tblGrid>
        <w:gridCol w:w="2236"/>
        <w:gridCol w:w="2446"/>
        <w:gridCol w:w="2448"/>
        <w:gridCol w:w="2446"/>
      </w:tblGrid>
      <w:tr w:rsidR="0053557F" w14:paraId="3C06F06F" w14:textId="77777777" w:rsidTr="002520B2">
        <w:trPr>
          <w:cnfStyle w:val="100000000000" w:firstRow="1" w:lastRow="0" w:firstColumn="0" w:lastColumn="0" w:oddVBand="0" w:evenVBand="0" w:oddHBand="0" w:evenHBand="0" w:firstRowFirstColumn="0" w:firstRowLastColumn="0" w:lastRowFirstColumn="0" w:lastRowLastColumn="0"/>
          <w:tblHeader/>
        </w:trPr>
        <w:tc>
          <w:tcPr>
            <w:tcW w:w="1168" w:type="pct"/>
            <w:vAlign w:val="center"/>
          </w:tcPr>
          <w:p w14:paraId="6D34870B" w14:textId="77777777" w:rsidR="0053557F" w:rsidRDefault="00E96337" w:rsidP="002520B2">
            <w:pPr>
              <w:pStyle w:val="Compact"/>
              <w:jc w:val="center"/>
            </w:pPr>
            <w:r>
              <w:rPr>
                <w:b/>
                <w:bCs/>
              </w:rPr>
              <w:t>Team Member</w:t>
            </w:r>
          </w:p>
        </w:tc>
        <w:tc>
          <w:tcPr>
            <w:tcW w:w="1277" w:type="pct"/>
            <w:vAlign w:val="center"/>
          </w:tcPr>
          <w:p w14:paraId="132DA1FE" w14:textId="77777777" w:rsidR="0053557F" w:rsidRDefault="00E96337" w:rsidP="002520B2">
            <w:pPr>
              <w:pStyle w:val="Compact"/>
              <w:jc w:val="center"/>
            </w:pPr>
            <w:r>
              <w:t xml:space="preserve">Elina </w:t>
            </w:r>
            <w:proofErr w:type="spellStart"/>
            <w:r>
              <w:t>Akimchenkova</w:t>
            </w:r>
            <w:proofErr w:type="spellEnd"/>
          </w:p>
        </w:tc>
        <w:tc>
          <w:tcPr>
            <w:tcW w:w="1278" w:type="pct"/>
            <w:vAlign w:val="center"/>
          </w:tcPr>
          <w:p w14:paraId="58AC3D73" w14:textId="77777777" w:rsidR="0053557F" w:rsidRDefault="00E96337" w:rsidP="002520B2">
            <w:pPr>
              <w:pStyle w:val="Compact"/>
              <w:jc w:val="center"/>
            </w:pPr>
            <w:r>
              <w:t>Ruslan Abdullin</w:t>
            </w:r>
          </w:p>
        </w:tc>
        <w:tc>
          <w:tcPr>
            <w:tcW w:w="1278" w:type="pct"/>
            <w:vAlign w:val="center"/>
          </w:tcPr>
          <w:p w14:paraId="62BE5D1C" w14:textId="77777777" w:rsidR="0053557F" w:rsidRDefault="00E96337" w:rsidP="002520B2">
            <w:pPr>
              <w:pStyle w:val="Compact"/>
              <w:jc w:val="center"/>
            </w:pPr>
            <w:proofErr w:type="spellStart"/>
            <w:r>
              <w:t>Anatoliy</w:t>
            </w:r>
            <w:proofErr w:type="spellEnd"/>
            <w:r>
              <w:t xml:space="preserve"> </w:t>
            </w:r>
            <w:proofErr w:type="spellStart"/>
            <w:r>
              <w:t>Pushkarev</w:t>
            </w:r>
            <w:proofErr w:type="spellEnd"/>
          </w:p>
        </w:tc>
      </w:tr>
      <w:tr w:rsidR="0053557F" w14:paraId="6FA16E6D" w14:textId="77777777" w:rsidTr="002520B2">
        <w:tc>
          <w:tcPr>
            <w:tcW w:w="1168" w:type="pct"/>
            <w:vAlign w:val="center"/>
          </w:tcPr>
          <w:p w14:paraId="7142B66D" w14:textId="77777777" w:rsidR="0053557F" w:rsidRDefault="00E96337" w:rsidP="002520B2">
            <w:pPr>
              <w:pStyle w:val="Compact"/>
              <w:jc w:val="center"/>
            </w:pPr>
            <w:r>
              <w:rPr>
                <w:b/>
                <w:bCs/>
              </w:rPr>
              <w:t>Telegram ID</w:t>
            </w:r>
          </w:p>
        </w:tc>
        <w:tc>
          <w:tcPr>
            <w:tcW w:w="1277" w:type="pct"/>
            <w:vAlign w:val="center"/>
          </w:tcPr>
          <w:p w14:paraId="275D6737" w14:textId="77777777" w:rsidR="0053557F" w:rsidRDefault="00DB31DD" w:rsidP="002520B2">
            <w:pPr>
              <w:pStyle w:val="Compact"/>
              <w:jc w:val="center"/>
            </w:pPr>
            <w:hyperlink r:id="rId8">
              <w:r w:rsidR="00E96337">
                <w:rPr>
                  <w:rStyle w:val="ad"/>
                </w:rPr>
                <w:t>@</w:t>
              </w:r>
              <w:proofErr w:type="gramStart"/>
              <w:r w:rsidR="00E96337">
                <w:rPr>
                  <w:rStyle w:val="ad"/>
                </w:rPr>
                <w:t>akmchnkv</w:t>
              </w:r>
              <w:proofErr w:type="gramEnd"/>
            </w:hyperlink>
          </w:p>
        </w:tc>
        <w:tc>
          <w:tcPr>
            <w:tcW w:w="1278" w:type="pct"/>
            <w:vAlign w:val="center"/>
          </w:tcPr>
          <w:p w14:paraId="454D66F2" w14:textId="77777777" w:rsidR="0053557F" w:rsidRDefault="00DB31DD" w:rsidP="002520B2">
            <w:pPr>
              <w:pStyle w:val="Compact"/>
              <w:jc w:val="center"/>
            </w:pPr>
            <w:hyperlink r:id="rId9">
              <w:r w:rsidR="00E96337">
                <w:rPr>
                  <w:rStyle w:val="ad"/>
                </w:rPr>
                <w:t>@Fliegende_Rehe</w:t>
              </w:r>
            </w:hyperlink>
          </w:p>
        </w:tc>
        <w:tc>
          <w:tcPr>
            <w:tcW w:w="1278" w:type="pct"/>
            <w:vAlign w:val="center"/>
          </w:tcPr>
          <w:p w14:paraId="45733412" w14:textId="77777777" w:rsidR="0053557F" w:rsidRDefault="00DB31DD" w:rsidP="002520B2">
            <w:pPr>
              <w:pStyle w:val="Compact"/>
              <w:jc w:val="center"/>
            </w:pPr>
            <w:hyperlink r:id="rId10">
              <w:r w:rsidR="00E96337">
                <w:rPr>
                  <w:rStyle w:val="ad"/>
                </w:rPr>
                <w:t>@</w:t>
              </w:r>
              <w:proofErr w:type="gramStart"/>
              <w:r w:rsidR="00E96337">
                <w:rPr>
                  <w:rStyle w:val="ad"/>
                </w:rPr>
                <w:t>anatoliy</w:t>
              </w:r>
              <w:proofErr w:type="gramEnd"/>
              <w:r w:rsidR="00E96337">
                <w:rPr>
                  <w:rStyle w:val="ad"/>
                </w:rPr>
                <w:t>_pus</w:t>
              </w:r>
            </w:hyperlink>
          </w:p>
        </w:tc>
      </w:tr>
      <w:tr w:rsidR="0053557F" w14:paraId="6CE36F4F" w14:textId="77777777" w:rsidTr="002520B2">
        <w:tc>
          <w:tcPr>
            <w:tcW w:w="1168" w:type="pct"/>
            <w:vAlign w:val="center"/>
          </w:tcPr>
          <w:p w14:paraId="1F164E46" w14:textId="77777777" w:rsidR="0053557F" w:rsidRDefault="00E96337" w:rsidP="002520B2">
            <w:pPr>
              <w:pStyle w:val="Compact"/>
              <w:jc w:val="center"/>
            </w:pPr>
            <w:r>
              <w:rPr>
                <w:b/>
                <w:bCs/>
              </w:rPr>
              <w:t>Email</w:t>
            </w:r>
          </w:p>
        </w:tc>
        <w:tc>
          <w:tcPr>
            <w:tcW w:w="1277" w:type="pct"/>
            <w:vAlign w:val="center"/>
          </w:tcPr>
          <w:p w14:paraId="35C5A4E1" w14:textId="5FFC3474" w:rsidR="0053557F" w:rsidRDefault="00E96337" w:rsidP="002520B2">
            <w:pPr>
              <w:pStyle w:val="Compact"/>
              <w:jc w:val="center"/>
            </w:pPr>
            <w:proofErr w:type="spellStart"/>
            <w:proofErr w:type="gramStart"/>
            <w:r>
              <w:t>e.akimchenkova</w:t>
            </w:r>
            <w:proofErr w:type="spellEnd"/>
            <w:proofErr w:type="gramEnd"/>
            <w:r>
              <w:t>@</w:t>
            </w:r>
            <w:r w:rsidR="002520B2">
              <w:br/>
            </w:r>
            <w:proofErr w:type="spellStart"/>
            <w:r>
              <w:t>innopolis.university</w:t>
            </w:r>
            <w:proofErr w:type="spellEnd"/>
          </w:p>
        </w:tc>
        <w:tc>
          <w:tcPr>
            <w:tcW w:w="1278" w:type="pct"/>
            <w:vAlign w:val="center"/>
          </w:tcPr>
          <w:p w14:paraId="7A531038" w14:textId="50942FD7" w:rsidR="0053557F" w:rsidRDefault="00E96337" w:rsidP="002520B2">
            <w:pPr>
              <w:pStyle w:val="Compact"/>
              <w:jc w:val="center"/>
            </w:pPr>
            <w:proofErr w:type="spellStart"/>
            <w:proofErr w:type="gramStart"/>
            <w:r>
              <w:t>ru.abdullin</w:t>
            </w:r>
            <w:proofErr w:type="spellEnd"/>
            <w:proofErr w:type="gramEnd"/>
            <w:r>
              <w:t>@</w:t>
            </w:r>
            <w:r w:rsidR="002520B2">
              <w:br/>
            </w:r>
            <w:proofErr w:type="spellStart"/>
            <w:r>
              <w:t>innopolis.university</w:t>
            </w:r>
            <w:proofErr w:type="spellEnd"/>
          </w:p>
        </w:tc>
        <w:tc>
          <w:tcPr>
            <w:tcW w:w="1278" w:type="pct"/>
            <w:vAlign w:val="center"/>
          </w:tcPr>
          <w:p w14:paraId="5FA2354B" w14:textId="0D88B4FE" w:rsidR="0053557F" w:rsidRDefault="00E96337" w:rsidP="002520B2">
            <w:pPr>
              <w:pStyle w:val="Compact"/>
              <w:jc w:val="center"/>
            </w:pPr>
            <w:proofErr w:type="spellStart"/>
            <w:proofErr w:type="gramStart"/>
            <w:r>
              <w:t>a.pushkarev</w:t>
            </w:r>
            <w:proofErr w:type="spellEnd"/>
            <w:proofErr w:type="gramEnd"/>
            <w:r>
              <w:t>@</w:t>
            </w:r>
            <w:r w:rsidR="002520B2">
              <w:br/>
            </w:r>
            <w:proofErr w:type="spellStart"/>
            <w:r>
              <w:t>innopolis.university</w:t>
            </w:r>
            <w:proofErr w:type="spellEnd"/>
          </w:p>
        </w:tc>
      </w:tr>
      <w:tr w:rsidR="0053557F" w14:paraId="2F941843" w14:textId="77777777" w:rsidTr="002520B2">
        <w:tc>
          <w:tcPr>
            <w:tcW w:w="1168" w:type="pct"/>
            <w:vAlign w:val="center"/>
          </w:tcPr>
          <w:p w14:paraId="6C322D92" w14:textId="77777777" w:rsidR="0053557F" w:rsidRDefault="00E96337" w:rsidP="002520B2">
            <w:pPr>
              <w:pStyle w:val="Compact"/>
              <w:jc w:val="center"/>
            </w:pPr>
            <w:r>
              <w:rPr>
                <w:b/>
                <w:bCs/>
              </w:rPr>
              <w:t>Role</w:t>
            </w:r>
          </w:p>
        </w:tc>
        <w:tc>
          <w:tcPr>
            <w:tcW w:w="1277" w:type="pct"/>
            <w:vAlign w:val="center"/>
          </w:tcPr>
          <w:p w14:paraId="5C0B2E40" w14:textId="49BD7D18" w:rsidR="0053557F" w:rsidRDefault="00E96337" w:rsidP="002520B2">
            <w:pPr>
              <w:pStyle w:val="Compact"/>
              <w:jc w:val="center"/>
            </w:pPr>
            <w:r>
              <w:t xml:space="preserve">Data </w:t>
            </w:r>
            <w:r w:rsidR="00DD5193">
              <w:t>E</w:t>
            </w:r>
            <w:r>
              <w:t>ngineer</w:t>
            </w:r>
          </w:p>
        </w:tc>
        <w:tc>
          <w:tcPr>
            <w:tcW w:w="1278" w:type="pct"/>
            <w:vAlign w:val="center"/>
          </w:tcPr>
          <w:p w14:paraId="33FA42F7" w14:textId="6E099AC6" w:rsidR="0053557F" w:rsidRDefault="00E96337" w:rsidP="002520B2">
            <w:pPr>
              <w:pStyle w:val="Compact"/>
              <w:jc w:val="center"/>
            </w:pPr>
            <w:r>
              <w:t xml:space="preserve">ML </w:t>
            </w:r>
            <w:r w:rsidR="00DD5193">
              <w:t>E</w:t>
            </w:r>
            <w:r>
              <w:t>ngineer</w:t>
            </w:r>
          </w:p>
        </w:tc>
        <w:tc>
          <w:tcPr>
            <w:tcW w:w="1278" w:type="pct"/>
            <w:vAlign w:val="center"/>
          </w:tcPr>
          <w:p w14:paraId="22E7BEEC" w14:textId="7B1F6EDD" w:rsidR="0053557F" w:rsidRDefault="00E96337" w:rsidP="002520B2">
            <w:pPr>
              <w:pStyle w:val="Compact"/>
              <w:jc w:val="center"/>
            </w:pPr>
            <w:r>
              <w:t>Software Developer</w:t>
            </w:r>
          </w:p>
        </w:tc>
      </w:tr>
    </w:tbl>
    <w:p w14:paraId="5F73827A" w14:textId="77777777" w:rsidR="0053557F" w:rsidRDefault="00E96337">
      <w:pPr>
        <w:pStyle w:val="3"/>
      </w:pPr>
      <w:bookmarkStart w:id="6" w:name="data-collection"/>
      <w:bookmarkEnd w:id="5"/>
      <w:r>
        <w:t>Data collection</w:t>
      </w:r>
    </w:p>
    <w:p w14:paraId="6D616EBD" w14:textId="77777777" w:rsidR="0053557F" w:rsidRDefault="00E96337">
      <w:pPr>
        <w:pStyle w:val="FirstParagraph"/>
      </w:pPr>
      <w:r>
        <w:t>We started building data-sets using several sources:</w:t>
      </w:r>
    </w:p>
    <w:p w14:paraId="4DE2427E" w14:textId="77777777" w:rsidR="0053557F" w:rsidRDefault="00E96337">
      <w:pPr>
        <w:pStyle w:val="Compact"/>
        <w:numPr>
          <w:ilvl w:val="0"/>
          <w:numId w:val="10"/>
        </w:numPr>
      </w:pPr>
      <w:r>
        <w:t>Public datasets: Kaggle Quora Dataset Release: Question Pairs</w:t>
      </w:r>
    </w:p>
    <w:p w14:paraId="7C1DC319" w14:textId="77777777" w:rsidR="0053557F" w:rsidRDefault="00E96337">
      <w:pPr>
        <w:pStyle w:val="Compact"/>
        <w:numPr>
          <w:ilvl w:val="0"/>
          <w:numId w:val="10"/>
        </w:numPr>
      </w:pPr>
      <w:r>
        <w:t>Web scraping</w:t>
      </w:r>
    </w:p>
    <w:p w14:paraId="1CD2826E" w14:textId="77777777" w:rsidR="0053557F" w:rsidRDefault="00E96337">
      <w:pPr>
        <w:pStyle w:val="FirstParagraph"/>
      </w:pPr>
      <w:r>
        <w:t>Since we don’t have much time to collect data. Now we try to use special techniques to augment the data:</w:t>
      </w:r>
    </w:p>
    <w:p w14:paraId="52E2829D" w14:textId="77777777" w:rsidR="0053557F" w:rsidRDefault="00E96337">
      <w:pPr>
        <w:pStyle w:val="Compact"/>
        <w:numPr>
          <w:ilvl w:val="0"/>
          <w:numId w:val="11"/>
        </w:numPr>
      </w:pPr>
      <w:r>
        <w:t>Back-translation (translate anecdotes to another language and then translate it back to original).</w:t>
      </w:r>
    </w:p>
    <w:p w14:paraId="56B993E8" w14:textId="77777777" w:rsidR="0053557F" w:rsidRDefault="00E96337">
      <w:pPr>
        <w:pStyle w:val="Compact"/>
        <w:numPr>
          <w:ilvl w:val="0"/>
          <w:numId w:val="11"/>
        </w:numPr>
      </w:pPr>
      <w:r>
        <w:t>Paraphrasing tools (use tools to rephrase the anecdotes).</w:t>
      </w:r>
    </w:p>
    <w:p w14:paraId="286C0113" w14:textId="77777777" w:rsidR="0053557F" w:rsidRDefault="00E96337">
      <w:pPr>
        <w:pStyle w:val="2"/>
      </w:pPr>
      <w:bookmarkStart w:id="7" w:name="week-ii-progress"/>
      <w:bookmarkEnd w:id="2"/>
      <w:bookmarkEnd w:id="6"/>
      <w:r>
        <w:t>Week II progress</w:t>
      </w:r>
    </w:p>
    <w:p w14:paraId="52720EEB" w14:textId="77777777" w:rsidR="0053557F" w:rsidRDefault="00DB31DD">
      <w:r>
        <w:pict w14:anchorId="22E84158">
          <v:rect id="_x0000_i1027" style="width:0;height:1.5pt" o:hralign="center" o:hrstd="t" o:hr="t"/>
        </w:pict>
      </w:r>
    </w:p>
    <w:p w14:paraId="7CB31F1D" w14:textId="77777777" w:rsidR="0053557F" w:rsidRDefault="00E96337">
      <w:pPr>
        <w:pStyle w:val="3"/>
      </w:pPr>
      <w:bookmarkStart w:id="8" w:name="agenda-1"/>
      <w:r>
        <w:t>Agenda:</w:t>
      </w:r>
    </w:p>
    <w:p w14:paraId="7EBDA241" w14:textId="77777777" w:rsidR="0053557F" w:rsidRDefault="00E96337">
      <w:pPr>
        <w:pStyle w:val="Compact"/>
        <w:numPr>
          <w:ilvl w:val="0"/>
          <w:numId w:val="12"/>
        </w:numPr>
      </w:pPr>
      <w:r>
        <w:t>Why the topic has changed</w:t>
      </w:r>
    </w:p>
    <w:p w14:paraId="4C06883B" w14:textId="77777777" w:rsidR="0053557F" w:rsidRDefault="00E96337">
      <w:pPr>
        <w:pStyle w:val="Compact"/>
        <w:numPr>
          <w:ilvl w:val="0"/>
          <w:numId w:val="12"/>
        </w:numPr>
      </w:pPr>
      <w:r>
        <w:t>Exploratory Data Analysis</w:t>
      </w:r>
    </w:p>
    <w:p w14:paraId="31A51993" w14:textId="77777777" w:rsidR="0053557F" w:rsidRDefault="00E96337">
      <w:pPr>
        <w:pStyle w:val="Compact"/>
        <w:numPr>
          <w:ilvl w:val="0"/>
          <w:numId w:val="12"/>
        </w:numPr>
      </w:pPr>
      <w:r>
        <w:t>Data Engineering</w:t>
      </w:r>
    </w:p>
    <w:p w14:paraId="25D2E396" w14:textId="77777777" w:rsidR="0053557F" w:rsidRDefault="00E96337">
      <w:pPr>
        <w:pStyle w:val="Compact"/>
        <w:numPr>
          <w:ilvl w:val="0"/>
          <w:numId w:val="12"/>
        </w:numPr>
      </w:pPr>
      <w:r>
        <w:t>Model Selection</w:t>
      </w:r>
    </w:p>
    <w:p w14:paraId="2671BA66" w14:textId="18EF3190" w:rsidR="0053557F" w:rsidRDefault="00E96337">
      <w:pPr>
        <w:pStyle w:val="3"/>
      </w:pPr>
      <w:bookmarkStart w:id="9" w:name="why-the-topic-has-changed"/>
      <w:bookmarkEnd w:id="8"/>
      <w:r>
        <w:t>Why the topic has changed</w:t>
      </w:r>
    </w:p>
    <w:p w14:paraId="7408AAC7" w14:textId="77777777" w:rsidR="0053557F" w:rsidRDefault="00E96337">
      <w:pPr>
        <w:pStyle w:val="FirstParagraph"/>
      </w:pPr>
      <w:r>
        <w:t xml:space="preserve">When our team came together in the first week, we were choosing project topics. We had two options: chatbot and anecdote generator. The first one seemed to us very applied and payable. The second - interesting and difficult task. We contacted people interested in integrating the chatbot into our services. We couldn’t get an answer fast enough, so we went with the anecdote generator. We’ve been working on the project for about a week, and we already had the results when potential customers contacted us. We were interested </w:t>
      </w:r>
      <w:r>
        <w:lastRenderedPageBreak/>
        <w:t>in selling the software, so we agreed to the offer. We are now using our accessories, implemented in the first two weeks, in the new Q2C project.</w:t>
      </w:r>
    </w:p>
    <w:p w14:paraId="0B8C7853" w14:textId="7C887950" w:rsidR="0053557F" w:rsidRDefault="00E96337">
      <w:pPr>
        <w:pStyle w:val="3"/>
      </w:pPr>
      <w:bookmarkStart w:id="10" w:name="exploratory-data-analysis-eda"/>
      <w:bookmarkEnd w:id="9"/>
      <w:r>
        <w:t>Exploratory Data Analysis [EDA]</w:t>
      </w:r>
    </w:p>
    <w:p w14:paraId="1AA2FA82" w14:textId="77777777" w:rsidR="009929F5" w:rsidRPr="009929F5" w:rsidRDefault="009929F5" w:rsidP="009929F5">
      <w:pPr>
        <w:pStyle w:val="a0"/>
      </w:pPr>
    </w:p>
    <w:p w14:paraId="26F0CE83" w14:textId="1691BEB2" w:rsidR="0053557F" w:rsidRDefault="009929F5">
      <w:pPr>
        <w:pStyle w:val="FirstParagraph"/>
      </w:pPr>
      <w:r>
        <w:rPr>
          <w:noProof/>
        </w:rPr>
        <w:drawing>
          <wp:inline distT="0" distB="0" distL="0" distR="0" wp14:anchorId="10B2FF1D" wp14:editId="4AFC2131">
            <wp:extent cx="6212802" cy="172644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78" cy="1736356"/>
                    </a:xfrm>
                    <a:prstGeom prst="rect">
                      <a:avLst/>
                    </a:prstGeom>
                    <a:noFill/>
                    <a:ln>
                      <a:noFill/>
                    </a:ln>
                  </pic:spPr>
                </pic:pic>
              </a:graphicData>
            </a:graphic>
          </wp:inline>
        </w:drawing>
      </w:r>
    </w:p>
    <w:p w14:paraId="704D8010" w14:textId="77777777" w:rsidR="009929F5" w:rsidRPr="009929F5" w:rsidRDefault="009929F5" w:rsidP="009929F5">
      <w:pPr>
        <w:pStyle w:val="a0"/>
      </w:pPr>
    </w:p>
    <w:p w14:paraId="7F2F4091" w14:textId="16AF4D0E" w:rsidR="0053557F" w:rsidRDefault="00E96337">
      <w:pPr>
        <w:numPr>
          <w:ilvl w:val="0"/>
          <w:numId w:val="13"/>
        </w:numPr>
      </w:pPr>
      <w:r>
        <w:rPr>
          <w:b/>
          <w:bCs/>
        </w:rPr>
        <w:t>Ratio between Duplicate Question Pairs</w:t>
      </w:r>
      <w:r>
        <w:t xml:space="preserve"> helps in understanding the balance between duplicate and non-duplicate questions, which can guide data augmentation or balancing strategies for model training.</w:t>
      </w:r>
    </w:p>
    <w:p w14:paraId="52CCF7BB" w14:textId="77777777" w:rsidR="0053557F" w:rsidRDefault="00E96337">
      <w:pPr>
        <w:numPr>
          <w:ilvl w:val="0"/>
          <w:numId w:val="13"/>
        </w:numPr>
      </w:pPr>
      <w:r>
        <w:rPr>
          <w:b/>
          <w:bCs/>
        </w:rPr>
        <w:t>Distribution of Question Lengths</w:t>
      </w:r>
      <w:r>
        <w:t xml:space="preserve"> gives insights into the typical length of questions, aiding in optimizing sequence lengths for certain models and identifying outliers or potential data entry errors.</w:t>
      </w:r>
    </w:p>
    <w:p w14:paraId="1C48A0EB" w14:textId="77777777" w:rsidR="0053557F" w:rsidRDefault="00E96337">
      <w:pPr>
        <w:numPr>
          <w:ilvl w:val="0"/>
          <w:numId w:val="13"/>
        </w:numPr>
      </w:pPr>
      <w:r>
        <w:rPr>
          <w:b/>
          <w:bCs/>
        </w:rPr>
        <w:t>Analyzing Special Characters</w:t>
      </w:r>
      <w:r>
        <w:t xml:space="preserve"> can help in data cleaning, and understanding if any specific characters play a significant role in distinguishing or categorizing questions.</w:t>
      </w:r>
    </w:p>
    <w:p w14:paraId="29522500" w14:textId="77777777" w:rsidR="0053557F" w:rsidRDefault="00E96337">
      <w:pPr>
        <w:numPr>
          <w:ilvl w:val="0"/>
          <w:numId w:val="13"/>
        </w:numPr>
      </w:pPr>
      <w:r>
        <w:t xml:space="preserve">By understanding the usage of </w:t>
      </w:r>
      <w:r>
        <w:rPr>
          <w:b/>
          <w:bCs/>
        </w:rPr>
        <w:t>Stopwords</w:t>
      </w:r>
      <w:r>
        <w:t>, one can decide on their retention or removal in preprocessing steps, potentially improving model efficiency and accuracy.</w:t>
      </w:r>
    </w:p>
    <w:p w14:paraId="4F622B5E" w14:textId="77777777" w:rsidR="0053557F" w:rsidRDefault="00E96337">
      <w:pPr>
        <w:numPr>
          <w:ilvl w:val="0"/>
          <w:numId w:val="13"/>
        </w:numPr>
      </w:pPr>
      <w:r>
        <w:rPr>
          <w:b/>
          <w:bCs/>
        </w:rPr>
        <w:t>Word Clouds for Questions</w:t>
      </w:r>
      <w:r>
        <w:t xml:space="preserve"> offer a quick and intuitive visualization of dominant words or themes in the dataset, aiding in preliminary data understanding.</w:t>
      </w:r>
    </w:p>
    <w:p w14:paraId="0426A219" w14:textId="77777777" w:rsidR="0053557F" w:rsidRDefault="00E96337">
      <w:pPr>
        <w:numPr>
          <w:ilvl w:val="0"/>
          <w:numId w:val="13"/>
        </w:numPr>
      </w:pPr>
      <w:r>
        <w:t xml:space="preserve">Identifying </w:t>
      </w:r>
      <w:r>
        <w:rPr>
          <w:b/>
          <w:bCs/>
        </w:rPr>
        <w:t>Common Words in Questions</w:t>
      </w:r>
      <w:r>
        <w:t xml:space="preserve"> can help in understanding the core topics or themes in the questions, guiding feature engineering or thematic analysis.</w:t>
      </w:r>
    </w:p>
    <w:p w14:paraId="5925509A" w14:textId="77777777" w:rsidR="0053557F" w:rsidRDefault="00E96337">
      <w:pPr>
        <w:numPr>
          <w:ilvl w:val="0"/>
          <w:numId w:val="13"/>
        </w:numPr>
      </w:pPr>
      <w:r>
        <w:t xml:space="preserve">Understanding </w:t>
      </w:r>
      <w:r>
        <w:rPr>
          <w:b/>
          <w:bCs/>
        </w:rPr>
        <w:t>Common Words between Question Pairs</w:t>
      </w:r>
      <w:r>
        <w:t xml:space="preserve"> can help in deducing semantic similarity and might hint at words that are essential in determining duplicates.</w:t>
      </w:r>
    </w:p>
    <w:p w14:paraId="079214A4" w14:textId="77777777" w:rsidR="0053557F" w:rsidRDefault="00E96337">
      <w:pPr>
        <w:numPr>
          <w:ilvl w:val="0"/>
          <w:numId w:val="13"/>
        </w:numPr>
      </w:pPr>
      <w:r>
        <w:rPr>
          <w:b/>
          <w:bCs/>
        </w:rPr>
        <w:t>Unigrams Frequency Analysis</w:t>
      </w:r>
      <w:r>
        <w:t xml:space="preserve"> offers insights into the most prevalent terms and can guide token-based modeling approaches, as well as aid in refining data preprocessing techniques.</w:t>
      </w:r>
    </w:p>
    <w:p w14:paraId="0A2E9240" w14:textId="77777777" w:rsidR="0053557F" w:rsidRDefault="00E96337">
      <w:pPr>
        <w:numPr>
          <w:ilvl w:val="0"/>
          <w:numId w:val="13"/>
        </w:numPr>
      </w:pPr>
      <w:r>
        <w:rPr>
          <w:b/>
          <w:bCs/>
        </w:rPr>
        <w:lastRenderedPageBreak/>
        <w:t>Unigrams Length Analysis</w:t>
      </w:r>
      <w:r>
        <w:t xml:space="preserve"> aids in identifying very short or very long words, which can be significant in certain contexts, and helps refine tokenization or preprocessing strategies.</w:t>
      </w:r>
    </w:p>
    <w:p w14:paraId="37AD5D58" w14:textId="77777777" w:rsidR="0053557F" w:rsidRDefault="00E96337">
      <w:pPr>
        <w:pStyle w:val="FirstParagraph"/>
      </w:pPr>
      <w:r>
        <w:t xml:space="preserve">As part of </w:t>
      </w:r>
      <w:proofErr w:type="gramStart"/>
      <w:r>
        <w:t>EDA</w:t>
      </w:r>
      <w:proofErr w:type="gramEnd"/>
      <w:r>
        <w:t xml:space="preserve"> we apply above techniques to our data. Each of these techniques serves to provide a deeper understanding of the dataset’s nature and characteristics, ensuring more informed decision-making during subsequent stages of the data science process.</w:t>
      </w:r>
    </w:p>
    <w:p w14:paraId="10E2C65F" w14:textId="428A5CCD" w:rsidR="0053557F" w:rsidRDefault="00E96337">
      <w:pPr>
        <w:pStyle w:val="3"/>
      </w:pPr>
      <w:bookmarkStart w:id="11" w:name="data-engineering-de"/>
      <w:bookmarkEnd w:id="10"/>
      <w:r>
        <w:t>Data Engineering [DE]</w:t>
      </w:r>
    </w:p>
    <w:p w14:paraId="51170E32" w14:textId="77777777" w:rsidR="009929F5" w:rsidRPr="009929F5" w:rsidRDefault="009929F5" w:rsidP="009929F5">
      <w:pPr>
        <w:pStyle w:val="a0"/>
      </w:pPr>
    </w:p>
    <w:p w14:paraId="66E0F656" w14:textId="4D678F85" w:rsidR="0053557F" w:rsidRDefault="009929F5">
      <w:pPr>
        <w:pStyle w:val="FirstParagraph"/>
      </w:pPr>
      <w:r>
        <w:rPr>
          <w:noProof/>
        </w:rPr>
        <w:drawing>
          <wp:inline distT="0" distB="0" distL="0" distR="0" wp14:anchorId="72D88108" wp14:editId="76DB12A7">
            <wp:extent cx="5936615" cy="24085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408555"/>
                    </a:xfrm>
                    <a:prstGeom prst="rect">
                      <a:avLst/>
                    </a:prstGeom>
                    <a:noFill/>
                    <a:ln>
                      <a:noFill/>
                    </a:ln>
                  </pic:spPr>
                </pic:pic>
              </a:graphicData>
            </a:graphic>
          </wp:inline>
        </w:drawing>
      </w:r>
    </w:p>
    <w:p w14:paraId="18F9CF17" w14:textId="77777777" w:rsidR="009929F5" w:rsidRPr="009929F5" w:rsidRDefault="009929F5" w:rsidP="009929F5">
      <w:pPr>
        <w:pStyle w:val="a0"/>
      </w:pPr>
    </w:p>
    <w:p w14:paraId="5F573A8D" w14:textId="2921DE4D" w:rsidR="0053557F" w:rsidRDefault="00E96337">
      <w:pPr>
        <w:numPr>
          <w:ilvl w:val="0"/>
          <w:numId w:val="14"/>
        </w:numPr>
      </w:pPr>
      <w:r>
        <w:rPr>
          <w:b/>
          <w:bCs/>
        </w:rPr>
        <w:t>Lowercasing</w:t>
      </w:r>
      <w:r>
        <w:t xml:space="preserve"> </w:t>
      </w:r>
      <w:r w:rsidR="002520B2">
        <w:t>creates</w:t>
      </w:r>
      <w:r>
        <w:t xml:space="preserve"> a uniform representation of text and reduce the dimensionality of the data</w:t>
      </w:r>
    </w:p>
    <w:p w14:paraId="306E0FFC" w14:textId="77777777" w:rsidR="0053557F" w:rsidRDefault="00E96337">
      <w:pPr>
        <w:numPr>
          <w:ilvl w:val="0"/>
          <w:numId w:val="14"/>
        </w:numPr>
      </w:pPr>
      <w:r>
        <w:rPr>
          <w:b/>
          <w:bCs/>
        </w:rPr>
        <w:t>Removing Stop Words</w:t>
      </w:r>
      <w:r>
        <w:t xml:space="preserve"> eliminate commonly used words (like ‘and’, ‘the’, ‘is’) that might not carry significant meaning in certain analytical contexts</w:t>
      </w:r>
    </w:p>
    <w:p w14:paraId="09680B72" w14:textId="77777777" w:rsidR="0053557F" w:rsidRDefault="00E96337">
      <w:pPr>
        <w:numPr>
          <w:ilvl w:val="0"/>
          <w:numId w:val="14"/>
        </w:numPr>
      </w:pPr>
      <w:r>
        <w:rPr>
          <w:b/>
          <w:bCs/>
        </w:rPr>
        <w:t>Removing Punctuation Marks</w:t>
      </w:r>
      <w:r>
        <w:t xml:space="preserve"> strip out non-alphanumeric characters that might not be relevant in text analysis</w:t>
      </w:r>
    </w:p>
    <w:p w14:paraId="778BC02B" w14:textId="77777777" w:rsidR="0053557F" w:rsidRDefault="00E96337">
      <w:pPr>
        <w:numPr>
          <w:ilvl w:val="0"/>
          <w:numId w:val="14"/>
        </w:numPr>
      </w:pPr>
      <w:r>
        <w:rPr>
          <w:b/>
          <w:bCs/>
        </w:rPr>
        <w:t>Stemming</w:t>
      </w:r>
      <w:r>
        <w:t xml:space="preserve"> reduce words to their root/base form, thus consolidating words with similar meanings</w:t>
      </w:r>
    </w:p>
    <w:p w14:paraId="475834D2" w14:textId="77777777" w:rsidR="0053557F" w:rsidRDefault="00E96337">
      <w:pPr>
        <w:numPr>
          <w:ilvl w:val="0"/>
          <w:numId w:val="14"/>
        </w:numPr>
      </w:pPr>
      <w:r>
        <w:rPr>
          <w:b/>
          <w:bCs/>
        </w:rPr>
        <w:t>Basic Typo Correction</w:t>
      </w:r>
      <w:r>
        <w:t xml:space="preserve"> fix inadvertent mistakes in text due to misspellings or typing errors</w:t>
      </w:r>
    </w:p>
    <w:p w14:paraId="1DEF383A" w14:textId="77777777" w:rsidR="0053557F" w:rsidRDefault="00E96337">
      <w:pPr>
        <w:pStyle w:val="FirstParagraph"/>
      </w:pPr>
      <w:r>
        <w:t>By employing above techniques, we are streamlining and refining the raw textual data, making it more amenable to accurate and efficient analysis.</w:t>
      </w:r>
    </w:p>
    <w:p w14:paraId="7D4CDE09" w14:textId="77777777" w:rsidR="0053557F" w:rsidRDefault="00E96337">
      <w:pPr>
        <w:pStyle w:val="3"/>
      </w:pPr>
      <w:bookmarkStart w:id="12" w:name="model-selection"/>
      <w:bookmarkEnd w:id="11"/>
      <w:r>
        <w:lastRenderedPageBreak/>
        <w:t>Model Selection</w:t>
      </w:r>
    </w:p>
    <w:p w14:paraId="08EEFEBA" w14:textId="77777777" w:rsidR="0053557F" w:rsidRDefault="00E96337">
      <w:pPr>
        <w:pStyle w:val="FirstParagraph"/>
      </w:pPr>
      <w:r>
        <w:t>Next week we decided to divide the tasks so that each of them will implement different models. Based on the results we will choose the model with the highest scores. We investigated the issue and studied several options:</w:t>
      </w:r>
    </w:p>
    <w:p w14:paraId="53AED7FF" w14:textId="77777777" w:rsidR="0053557F" w:rsidRDefault="00E96337">
      <w:pPr>
        <w:numPr>
          <w:ilvl w:val="0"/>
          <w:numId w:val="15"/>
        </w:numPr>
      </w:pPr>
      <w:r>
        <w:rPr>
          <w:b/>
          <w:bCs/>
        </w:rPr>
        <w:t>Start with Baseline Models:</w:t>
      </w:r>
      <w:r>
        <w:t xml:space="preserve"> Baseline models provide a point of reference. They’re generally simple and fast to implement.</w:t>
      </w:r>
    </w:p>
    <w:p w14:paraId="75A134D7" w14:textId="77777777" w:rsidR="0053557F" w:rsidRDefault="00E96337">
      <w:pPr>
        <w:numPr>
          <w:ilvl w:val="1"/>
          <w:numId w:val="16"/>
        </w:numPr>
      </w:pPr>
      <w:r>
        <w:t>TF-IDF with Cosine Similarity: Convert questions into TF-IDF vectors and then compute the cosine similarity between them</w:t>
      </w:r>
    </w:p>
    <w:p w14:paraId="447508D4" w14:textId="77777777" w:rsidR="0053557F" w:rsidRDefault="00E96337">
      <w:pPr>
        <w:numPr>
          <w:ilvl w:val="1"/>
          <w:numId w:val="16"/>
        </w:numPr>
      </w:pPr>
      <w:r>
        <w:t>Count Vectorizer with Cosine Similarity: Similar to TF-IDF but based on raw term frequencies</w:t>
      </w:r>
    </w:p>
    <w:p w14:paraId="58E07612" w14:textId="77777777" w:rsidR="0053557F" w:rsidRDefault="00E96337">
      <w:pPr>
        <w:numPr>
          <w:ilvl w:val="0"/>
          <w:numId w:val="15"/>
        </w:numPr>
      </w:pPr>
      <w:r>
        <w:rPr>
          <w:b/>
          <w:bCs/>
        </w:rPr>
        <w:t>Word Embeddings:</w:t>
      </w:r>
      <w:r>
        <w:t xml:space="preserve"> Move towards more complex representations which capture semantic meaning more effectively than basic vectorizers</w:t>
      </w:r>
    </w:p>
    <w:p w14:paraId="361E6E33" w14:textId="77777777" w:rsidR="0053557F" w:rsidRDefault="00E96337">
      <w:pPr>
        <w:numPr>
          <w:ilvl w:val="1"/>
          <w:numId w:val="17"/>
        </w:numPr>
      </w:pPr>
      <w:r>
        <w:t>Word2Vec: Pre-trained (e.g., Google’s model) or train your own on domain-specific data</w:t>
      </w:r>
    </w:p>
    <w:p w14:paraId="48767650" w14:textId="77777777" w:rsidR="0053557F" w:rsidRDefault="00E96337">
      <w:pPr>
        <w:numPr>
          <w:ilvl w:val="1"/>
          <w:numId w:val="17"/>
        </w:numPr>
      </w:pPr>
      <w:proofErr w:type="spellStart"/>
      <w:r>
        <w:t>FastText</w:t>
      </w:r>
      <w:proofErr w:type="spellEnd"/>
      <w:r>
        <w:t>: Similar to Word2Vec but captures sub-word information</w:t>
      </w:r>
    </w:p>
    <w:p w14:paraId="03A5C876" w14:textId="77777777" w:rsidR="0053557F" w:rsidRDefault="00E96337">
      <w:pPr>
        <w:numPr>
          <w:ilvl w:val="1"/>
          <w:numId w:val="17"/>
        </w:numPr>
      </w:pPr>
      <w:r>
        <w:t>Doc2Vec: Extends Word2Vec to represent entire documents</w:t>
      </w:r>
    </w:p>
    <w:p w14:paraId="0A0811D7" w14:textId="77777777" w:rsidR="0053557F" w:rsidRDefault="00E96337">
      <w:pPr>
        <w:numPr>
          <w:ilvl w:val="1"/>
          <w:numId w:val="17"/>
        </w:numPr>
      </w:pPr>
      <w:r>
        <w:t>Compute the cosine similarity between the embeddings of questions to determine similarity</w:t>
      </w:r>
    </w:p>
    <w:p w14:paraId="72A116B5" w14:textId="77777777" w:rsidR="0053557F" w:rsidRDefault="00E96337">
      <w:pPr>
        <w:numPr>
          <w:ilvl w:val="0"/>
          <w:numId w:val="15"/>
        </w:numPr>
      </w:pPr>
      <w:r>
        <w:rPr>
          <w:b/>
          <w:bCs/>
        </w:rPr>
        <w:t>Use Advanced Pre-</w:t>
      </w:r>
      <w:proofErr w:type="gramStart"/>
      <w:r>
        <w:rPr>
          <w:b/>
          <w:bCs/>
        </w:rPr>
        <w:t>trained</w:t>
      </w:r>
      <w:proofErr w:type="gramEnd"/>
      <w:r>
        <w:rPr>
          <w:b/>
          <w:bCs/>
        </w:rPr>
        <w:t xml:space="preserve"> Models:</w:t>
      </w:r>
      <w:r>
        <w:t xml:space="preserve"> State-of-the-art models pre-trained on massive datasets can be fine-tuned for specific tasks</w:t>
      </w:r>
    </w:p>
    <w:p w14:paraId="28F10109" w14:textId="77777777" w:rsidR="0053557F" w:rsidRDefault="00E96337">
      <w:pPr>
        <w:numPr>
          <w:ilvl w:val="1"/>
          <w:numId w:val="18"/>
        </w:numPr>
      </w:pPr>
      <w:r>
        <w:t>BERT (Bidirectional Encoder Representations from Transformers): Offers deep bidirectional representations</w:t>
      </w:r>
    </w:p>
    <w:p w14:paraId="40C183AC" w14:textId="77777777" w:rsidR="0053557F" w:rsidRDefault="00E96337">
      <w:pPr>
        <w:numPr>
          <w:ilvl w:val="1"/>
          <w:numId w:val="18"/>
        </w:numPr>
      </w:pPr>
      <w:proofErr w:type="spellStart"/>
      <w:r>
        <w:t>RoBERTa</w:t>
      </w:r>
      <w:proofErr w:type="spellEnd"/>
      <w:r>
        <w:t xml:space="preserve">, </w:t>
      </w:r>
      <w:proofErr w:type="spellStart"/>
      <w:r>
        <w:t>DistilBERT</w:t>
      </w:r>
      <w:proofErr w:type="spellEnd"/>
      <w:r>
        <w:t>, etc.: Variations of BERT with different training strategies or sizes</w:t>
      </w:r>
    </w:p>
    <w:p w14:paraId="5AE5294F" w14:textId="77777777" w:rsidR="0053557F" w:rsidRDefault="00E96337">
      <w:pPr>
        <w:pStyle w:val="2"/>
      </w:pPr>
      <w:bookmarkStart w:id="13" w:name="useful-links"/>
      <w:bookmarkEnd w:id="7"/>
      <w:bookmarkEnd w:id="12"/>
      <w:r>
        <w:t>Useful links</w:t>
      </w:r>
    </w:p>
    <w:p w14:paraId="246EB503" w14:textId="77777777" w:rsidR="0053557F" w:rsidRDefault="00DB31DD">
      <w:r>
        <w:pict w14:anchorId="431F8278">
          <v:rect id="_x0000_i1028" style="width:0;height:1.5pt" o:hralign="center" o:hrstd="t" o:hr="t"/>
        </w:pict>
      </w:r>
    </w:p>
    <w:p w14:paraId="4622EA7D" w14:textId="77777777" w:rsidR="0053557F" w:rsidRDefault="00DB31DD">
      <w:pPr>
        <w:pStyle w:val="Compact"/>
        <w:numPr>
          <w:ilvl w:val="0"/>
          <w:numId w:val="19"/>
        </w:numPr>
      </w:pPr>
      <w:hyperlink r:id="rId13">
        <w:r w:rsidR="00E96337">
          <w:rPr>
            <w:rStyle w:val="ad"/>
          </w:rPr>
          <w:t>GitHub link</w:t>
        </w:r>
      </w:hyperlink>
      <w:bookmarkEnd w:id="0"/>
      <w:bookmarkEnd w:id="13"/>
    </w:p>
    <w:sectPr w:rsidR="005355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5DB15" w14:textId="77777777" w:rsidR="00DB31DD" w:rsidRDefault="00DB31DD">
      <w:pPr>
        <w:spacing w:after="0"/>
      </w:pPr>
      <w:r>
        <w:separator/>
      </w:r>
    </w:p>
  </w:endnote>
  <w:endnote w:type="continuationSeparator" w:id="0">
    <w:p w14:paraId="68049910" w14:textId="77777777" w:rsidR="00DB31DD" w:rsidRDefault="00DB3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A32E" w14:textId="77777777" w:rsidR="00DB31DD" w:rsidRDefault="00DB31DD">
      <w:r>
        <w:separator/>
      </w:r>
    </w:p>
  </w:footnote>
  <w:footnote w:type="continuationSeparator" w:id="0">
    <w:p w14:paraId="003F80D5" w14:textId="77777777" w:rsidR="00DB31DD" w:rsidRDefault="00DB3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0255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36035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3D8D5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57F"/>
    <w:rsid w:val="00096ECE"/>
    <w:rsid w:val="002520B2"/>
    <w:rsid w:val="0053557F"/>
    <w:rsid w:val="009929F5"/>
    <w:rsid w:val="00DB31DD"/>
    <w:rsid w:val="00DD5193"/>
    <w:rsid w:val="00E963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245B"/>
  <w15:docId w15:val="{CF4494C8-A9AD-4602-A124-A016C8C7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akmchnkv" TargetMode="External"/><Relationship Id="rId13" Type="http://schemas.openxmlformats.org/officeDocument/2006/relationships/hyperlink" Target="https://github.com/Fliegende-Rehe/PMLDL_Q2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me/anatoliy_pus" TargetMode="External"/><Relationship Id="rId4" Type="http://schemas.openxmlformats.org/officeDocument/2006/relationships/webSettings" Target="webSettings.xml"/><Relationship Id="rId9" Type="http://schemas.openxmlformats.org/officeDocument/2006/relationships/hyperlink" Target="https://t.me/Fliegende_Reh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1248</Words>
  <Characters>7467</Characters>
  <Application>Microsoft Office Word</Application>
  <DocSecurity>0</DocSecurity>
  <Lines>182</Lines>
  <Paragraphs>119</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Ruslan Abdullin</cp:lastModifiedBy>
  <cp:revision>4</cp:revision>
  <dcterms:created xsi:type="dcterms:W3CDTF">2023-10-09T08:40:00Z</dcterms:created>
  <dcterms:modified xsi:type="dcterms:W3CDTF">2023-10-09T08:47:00Z</dcterms:modified>
</cp:coreProperties>
</file>