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Follow-Up Email: Fivetran</w:t>
      </w:r>
    </w:p>
    <w:p>
      <w:pPr>
        <w:spacing w:after="100"/>
      </w:pPr>
      <w:r>
        <w:rPr>
          <w:i/>
          <w:iCs/>
          <w:color w:val="6B7280"/>
        </w:rPr>
        <w:t xml:space="preserve">Prepared for AE review | April 1, 2026</w:t>
      </w:r>
    </w:p>
    <w:p>
      <w:pPr>
        <w:pBdr>
          <w:bottom w:val="single" w:color="CCCCCC" w:sz="6" w:space="1"/>
        </w:pBdr>
        <w:spacing w:after="200" w:before="200"/>
      </w:pPr>
    </w:p>
    <w:p>
      <w:pPr>
        <w:pStyle w:val="Heading2"/>
      </w:pPr>
      <w:r>
        <w:t xml:space="preserve">Bradford Colbert — Director, Data Architecture, Fivetran</w:t>
      </w:r>
    </w:p>
    <w:p>
      <w:pPr>
        <w:spacing w:after="40"/>
      </w:pPr>
      <w:r>
        <w:rPr>
          <w:b/>
          <w:bCs/>
        </w:rPr>
        <w:t xml:space="preserve">LinkedIn: </w:t>
      </w:r>
      <w:hyperlink w:history="1" r:id="rIdqrtpjclwbxwdbtzrc3nit">
        <w:r>
          <w:rPr>
            <w:rStyle w:val="Hyperlink"/>
          </w:rPr>
          <w:t xml:space="preserve">linkedin.com/in/bradfordcolbert</w:t>
        </w:r>
      </w:hyperlink>
    </w:p>
    <w:p>
      <w:pPr>
        <w:pBdr>
          <w:bottom w:val="single" w:color="CCCCCC" w:sz="6" w:space="1"/>
        </w:pBdr>
        <w:spacing w:after="200" w:before="200"/>
      </w:pPr>
    </w:p>
    <w:p>
      <w:pPr>
        <w:spacing w:after="60"/>
      </w:pPr>
      <w:r>
        <w:rPr>
          <w:b/>
          <w:bCs/>
        </w:rPr>
        <w:t xml:space="preserve">To: </w:t>
      </w:r>
      <w:r>
        <w:t xml:space="preserve">Bradford Colbert</w:t>
      </w:r>
    </w:p>
    <w:p>
      <w:pPr>
        <w:spacing w:after="60"/>
      </w:pPr>
      <w:r>
        <w:rPr>
          <w:b/>
          <w:bCs/>
        </w:rPr>
        <w:t xml:space="preserve">Subject: </w:t>
      </w:r>
      <w:r>
        <w:t xml:space="preserve">Looking forward to connecting — Braintrust + Fivetran</w:t>
      </w:r>
    </w:p>
    <w:p>
      <w:pPr>
        <w:pBdr>
          <w:bottom w:val="single" w:color="CCCCCC" w:sz="6" w:space="1"/>
        </w:pBdr>
        <w:spacing w:after="200" w:before="200"/>
      </w:pPr>
    </w:p>
    <w:p>
      <w:pPr>
        <w:spacing w:after="120"/>
      </w:pPr>
      <w:r>
        <w:t xml:space="preserve">Hi Bradford,</w:t>
      </w:r>
    </w:p>
    <w:p>
      <w:pPr>
        <w:spacing w:after="120"/>
      </w:pPr>
      <w:r>
        <w:t xml:space="preserve">Looking forward to our meeting today. Wanted to share some quick context on Braintrust so we can jump right into what’s relevant for you and the team at Fivetran.</w:t>
      </w:r>
    </w:p>
    <w:p>
      <w:pPr>
        <w:spacing w:after="120"/>
      </w:pPr>
      <w:r>
        <w:t xml:space="preserve">Braintrust is the AI evaluation and observability platform — we help engineering and data teams go from “vibes-based” AI development to rigorous, measurable quality. Think of us as the testing, monitoring, and continuous improvement layer for anything powered by LLMs or AI agents.</w:t>
      </w:r>
    </w:p>
    <w:p>
      <w:pPr>
        <w:spacing w:after="120"/>
      </w:pPr>
      <w:r>
        <w:t xml:space="preserve">Given your role leading data architecture at Fivetran, a few areas are likely top of mind:</w:t>
      </w:r>
    </w:p>
    <w:p>
      <w:pPr>
        <w:spacing w:after="80"/>
      </w:pPr>
      <w:r>
        <w:rPr>
          <w:b/>
          <w:bCs/>
        </w:rPr>
        <w:t xml:space="preserve">Data quality for AI outputs: </w:t>
      </w:r>
      <w:r>
        <w:t xml:space="preserve">As Fivetran increasingly powers AI-driven workflows downstream, the question becomes: how do you know the AI using that data is producing reliable results? Braintrust’s eval framework lets you build reproducible test suites that measure accuracy, catch regressions, and prove improvement over time.</w:t>
      </w:r>
    </w:p>
    <w:p>
      <w:pPr>
        <w:spacing w:after="80"/>
      </w:pPr>
      <w:r>
        <w:rPr>
          <w:b/>
          <w:bCs/>
        </w:rPr>
        <w:t xml:space="preserve">Observability across the AI stack: </w:t>
      </w:r>
      <w:r>
        <w:t xml:space="preserve">Full visibility into every prompt, response, and model decision in production. Our Topics feature automatically surfaces behavioral patterns, so your team spots issues before customers do.</w:t>
      </w:r>
    </w:p>
    <w:p>
      <w:pPr>
        <w:spacing w:after="120"/>
      </w:pPr>
      <w:r>
        <w:rPr>
          <w:b/>
          <w:bCs/>
        </w:rPr>
        <w:t xml:space="preserve">Fast iteration with guardrails: </w:t>
      </w:r>
      <w:r>
        <w:t xml:space="preserve">Braintrust’s Loop playground lets teams test prompt and model changes against real eval suites before deploying — critical when the cost of a bad AI output can erode trust in the underlying data platform.</w:t>
      </w:r>
    </w:p>
    <w:p>
      <w:pPr>
        <w:spacing w:after="120"/>
      </w:pPr>
      <w:r>
        <w:t xml:space="preserve">I’d love to learn more about how Fivetran is thinking about AI quality and evaluation internally. Happy to tailor our conversation to whatever’s most useful. See you soon!</w:t>
      </w:r>
    </w:p>
    <w:p>
      <w:pPr>
        <w:spacing w:after="120"/>
      </w:pPr>
      <w:r>
        <w:t xml:space="preserve">Best,</w:t>
      </w:r>
    </w:p>
    <w:p>
      <w:pPr>
        <w:spacing w:after="40"/>
      </w:pPr>
      <w:r>
        <w:rPr>
          <w:b/>
          <w:bCs/>
        </w:rPr>
        <w:t xml:space="preserve">Kensington Belza</w:t>
      </w:r>
    </w:p>
    <w:p>
      <w:pPr>
        <w:spacing w:after="200"/>
      </w:pPr>
      <w:r>
        <w:rPr>
          <w:color w:val="6B7280"/>
        </w:rPr>
        <w:t xml:space="preserve">Braintrust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tpjclwbxwdbtzrc3nit" Type="http://schemas.openxmlformats.org/officeDocument/2006/relationships/hyperlink" Target="http://www.linkedin.com/in/bradfordcolber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2026-04-01T23:48:52.102Z</dcterms:created>
  <dcterms:modified xsi:type="dcterms:W3CDTF">2026-04-01T23:48:52.103Z</dcterms:modified>
</cp:coreProperties>
</file>

<file path=docProps/custom.xml><?xml version="1.0" encoding="utf-8"?>
<Properties xmlns="http://schemas.openxmlformats.org/officeDocument/2006/custom-properties" xmlns:vt="http://schemas.openxmlformats.org/officeDocument/2006/docPropsVTypes"/>
</file>