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t xml:space="preserve">Tecnologia em Análise e Desenvolvimento de Sistemas </w:t>
      </w:r>
    </w:p>
    <w:p>
      <w:pPr>
        <w:pStyle w:val="Normal1"/>
        <w:jc w:val="center"/>
        <w:rPr/>
      </w:pPr>
      <w:r>
        <w:rPr/>
        <w:t>Sistemas de Informação</w:t>
      </w:r>
    </w:p>
    <w:p>
      <w:pPr>
        <w:pStyle w:val="Normal1"/>
        <w:jc w:val="center"/>
        <w:rPr/>
      </w:pPr>
      <w:r>
        <w:rPr/>
        <w:t>Profª.Drª.Narúsci dos Santos Bastos</w:t>
      </w:r>
    </w:p>
    <w:p>
      <w:pPr>
        <w:pStyle w:val="Normal1"/>
        <w:jc w:val="center"/>
        <w:rPr>
          <w:b/>
          <w:b/>
          <w:sz w:val="28"/>
          <w:szCs w:val="28"/>
        </w:rPr>
      </w:pPr>
      <w:hyperlink r:id="rId2">
        <w:r>
          <w:rPr>
            <w:color w:val="1155CC"/>
            <w:u w:val="single"/>
          </w:rPr>
          <w:t>narusci.bastos@riogrande.ifrs.edu.br</w:t>
        </w:r>
      </w:hyperlink>
    </w:p>
    <w:p>
      <w:pPr>
        <w:pStyle w:val="Normal1"/>
        <w:jc w:val="center"/>
        <w:rPr/>
      </w:pPr>
      <w:r>
        <w:rPr/>
      </w:r>
    </w:p>
    <w:p>
      <w:pPr>
        <w:pStyle w:val="Normal1"/>
        <w:spacing w:lineRule="auto" w:line="24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O que é a ABNT NBR ISO/IEC 15504-3 e qual é o seu principal objetivo na gestão de processos organizacionais?</w:t>
      </w:r>
    </w:p>
    <w:p>
      <w:pPr>
        <w:pStyle w:val="Normal1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Quais são as etapas principais do processo de avaliação de capacidade de processos conforme a NBR ISO/IEC 15504-3?</w:t>
      </w:r>
    </w:p>
    <w:p>
      <w:pPr>
        <w:pStyle w:val="Normal1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>A norma define seis níveis de capacidade de processo. Quais são esses níveis e como eles se diferenciam em termos de maturidade?</w:t>
      </w:r>
    </w:p>
    <w:p>
      <w:pPr>
        <w:pStyle w:val="Normal1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b/>
          <w:sz w:val="24"/>
          <w:szCs w:val="24"/>
        </w:rPr>
        <w:t>Quais são os atributos de processo avaliados em cada nível de capacidade, e como eles indicam a eficácia e eficiência dos processos?</w:t>
      </w:r>
    </w:p>
    <w:p>
      <w:pPr>
        <w:pStyle w:val="Normal1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1"/>
        <w:spacing w:lineRule="auto" w:line="240" w:before="240" w:after="24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>
        <w:rPr>
          <w:b/>
          <w:sz w:val="24"/>
          <w:szCs w:val="24"/>
        </w:rPr>
        <w:t>Como a NBR ISO/IEC 15504-3 orienta as organizações a utilizar os resultados da avaliação para a melhoria contínua?</w:t>
      </w:r>
    </w:p>
    <w:p>
      <w:pPr>
        <w:pStyle w:val="Normal1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Corpodotexto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>
          <w:rStyle w:val="Nfaseforte"/>
          <w:sz w:val="24"/>
          <w:szCs w:val="24"/>
        </w:rPr>
        <w:t>6. Faça uma tabela comparativa entre as Partes 3 e 4 da norma, contendo: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24"/>
          <w:szCs w:val="24"/>
        </w:rPr>
      </w:pPr>
      <w:r>
        <w:rPr/>
        <w:t>Objetivo principal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24"/>
          <w:szCs w:val="24"/>
        </w:rPr>
      </w:pPr>
      <w:r>
        <w:rPr/>
        <w:t>Foco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24"/>
          <w:szCs w:val="24"/>
        </w:rPr>
      </w:pPr>
      <w:r>
        <w:rPr/>
        <w:t>Conteúdo principal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24"/>
          <w:szCs w:val="24"/>
        </w:rPr>
      </w:pPr>
      <w:r>
        <w:rPr/>
        <w:t>Ferramentas e Métodos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24"/>
          <w:szCs w:val="24"/>
        </w:rPr>
      </w:pPr>
      <w:r>
        <w:rPr/>
        <w:t>Papel na organização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sz w:val="24"/>
          <w:szCs w:val="24"/>
        </w:rPr>
      </w:pPr>
      <w:r>
        <w:rPr/>
        <w:t>Resultados esperados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sz w:val="24"/>
          <w:szCs w:val="24"/>
        </w:rPr>
      </w:pPr>
      <w:r>
        <w:rPr/>
        <w:t>Benefícios</w:t>
      </w:r>
    </w:p>
    <w:p>
      <w:pPr>
        <w:pStyle w:val="Normal1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-850" w:hanging="0"/>
        <w:jc w:val="both"/>
        <w:rPr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440" w:right="1440" w:gutter="0" w:header="566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-876300</wp:posOffset>
          </wp:positionH>
          <wp:positionV relativeFrom="paragraph">
            <wp:posOffset>-342900</wp:posOffset>
          </wp:positionV>
          <wp:extent cx="2854325" cy="1061720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4325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rusci.bastos@riogrande.ifrs.edu.br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155</Words>
  <Characters>814</Characters>
  <CharactersWithSpaces>1074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2024-10-04T18:58:22Z</dcterms:modified>
  <cp:revision>1</cp:revision>
  <dc:subject/>
  <dc:title/>
</cp:coreProperties>
</file>