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Basics: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"No" ghost or dark type Pokémon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machine-based Pokémon. Maybe?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City\Town Names: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Amberton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Bedrock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Destiny Island (Kwei named Eden)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Charn (will be destroyed)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Wyvern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Liver 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League HQ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Emerald City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Baskerville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Other Locations: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Lantern Waste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Crowhaven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Spirit Wilds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Second Intersection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Current Starters: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Milotic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Ampharos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Important People: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Belle Hart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Tom Hart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Tony Guzmán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Info.docx</dc:title>
</cp:coreProperties>
</file>