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_cov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xmlns:w14="http://schemas.microsoft.com/office/word/2010/wordml" w14:paraId="3726DFA5">
      <w:pPr>
        <w:rPr>
          <w:rFonts w:hint="eastAsia"/>
          <w:sz w:val="28"/>
        </w:rPr>
      </w:pPr>
    </w:p>
    <w:p xmlns:w14="http://schemas.microsoft.com/office/word/2010/wordml" w14:paraId="76C2B24E">
      <w:pPr>
        <w:jc w:val="center"/>
        <w:rPr>
          <w:rFonts w:hint="eastAsia" w:eastAsia="华文行楷"/>
          <w:b/>
          <w:sz w:val="72"/>
        </w:rPr>
      </w:pPr>
      <w:r>
        <w:rPr>
          <w:rFonts w:hint="eastAsia" w:eastAsia="华文行楷"/>
          <w:b/>
          <w:sz w:val="72"/>
        </w:rPr>
        <w:t>深 圳 大 学</w:t>
      </w:r>
    </w:p>
    <w:p xmlns:w14="http://schemas.microsoft.com/office/word/2010/wordml" w14:paraId="585011DE">
      <w:pPr>
        <w:jc w:val="center"/>
        <w:rPr>
          <w:rFonts w:hint="eastAsia" w:eastAsia="黑体"/>
          <w:sz w:val="48"/>
        </w:rPr>
      </w:pPr>
      <w:r>
        <w:rPr>
          <w:rFonts w:hint="eastAsia" w:eastAsia="黑体"/>
          <w:sz w:val="48"/>
        </w:rPr>
        <w:t>本 科 毕 业 论 文（设计）</w:t>
      </w:r>
    </w:p>
    <w:p xmlns:w14="http://schemas.microsoft.com/office/word/2010/wordml" w14:paraId="69A93498">
      <w:pPr>
        <w:jc w:val="both"/>
        <w:rPr>
          <w:rFonts w:ascii="Times New Roman" w:hAnsi="Times New Roman"/>
          <w:sz w:val="32"/>
        </w:rPr>
      </w:pPr>
    </w:p>
    <w:p xmlns:w14="http://schemas.microsoft.com/office/word/2010/wordml" w14:paraId="75672207">
      <w:pPr>
        <w:jc w:val="center"/>
        <w:rPr>
          <w:rFonts w:ascii="Times New Roman" w:hAnsi="Times New Roman"/>
          <w:sz w:val="32"/>
        </w:rPr>
      </w:pPr>
    </w:p>
    <w:tbl xmlns:w14="http://schemas.microsoft.com/office/word/2010/wordml">
      <w:tblPr>
        <w:tblStyle w:val="4"/>
        <w:tblW w:w="0" w:type="auto"/>
        <w:tblInd w:w="1243" w:type="dxa"/>
        <w:tblLayout w:type="autofit"/>
        <w:tblCellMar>
          <w:top w:w="0" w:type="dxa"/>
          <w:left w:w="108" w:type="dxa"/>
          <w:bottom w:w="0" w:type="dxa"/>
          <w:right w:w="108" w:type="dxa"/>
        </w:tblCellMar>
      </w:tblPr>
      <w:tblGrid>
        <w:gridCol w:w="1723"/>
        <w:gridCol w:w="4104"/>
      </w:tblGrid>
      <w:tr w14:paraId="402CA60B">
        <w:trPr>
          <w:trHeight w:val="23" w:hRule="atLeast"/>
        </w:trPr>
        <w:tc>
          <w:tcPr>
            <w:tcW w:w="1723" w:type="dxa"/>
            <w:noWrap w:val="0"/>
            <w:vAlign w:val="top"/>
          </w:tcPr>
          <w:p w14:paraId="4A52B5AA">
            <w:pPr>
              <w:rPr>
                <w:rFonts w:hint="eastAsia" w:ascii="黑体" w:hAnsi="黑体" w:eastAsia="黑体" w:cs="黑体"/>
                <w:sz w:val="32"/>
              </w:rPr>
              <w:ind w:left="0" w:leftChars="0" w:firstLine="0" w:firstLineChars="0"/>
            </w:pPr>
            <w:r>
              <w:rPr>
                <w:rFonts w:hint="eastAsia" w:ascii="黑体" w:hAnsi="黑体" w:eastAsia="黑体" w:cs="黑体"/>
                <w:sz w:val="32"/>
              </w:rPr>
              <w:t>题目:</w:t>
            </w:r>
          </w:p>
        </w:tc>
        <w:tc>
          <w:tcPr>
            <w:tcW w:w="4104" w:type="dxa"/>
            <w:tcBorders>
              <w:bottom w:val="single" w:color="auto" w:sz="4" w:space="0"/>
            </w:tcBorders>
            <w:noWrap w:val="0"/>
            <w:vAlign w:val="top"/>
          </w:tcPr>
          <w:p w14:paraId="258849E5">
            <w:pPr>
              <w:rPr>
                <w:rFonts w:hint="eastAsia" w:ascii="Times New Roman" w:hAnsi="Times New Roman" w:eastAsia="楷体"/>
                <w:b/>
                <w:bCs/>
                <w:sz w:val="32"/>
                <w:szCs w:val="32"/>
                <w:lang w:val="en-US" w:eastAsia="zh-CN"/>
              </w:rPr>
              <w:ind w:left="0" w:leftChars="0" w:firstLine="0" w:firstLineChars="0"/>
            </w:pPr>
            <w:r>
              <w:rPr>
                <w:rFonts w:hint="eastAsia" w:ascii="Times New Roman" w:hAnsi="Times New Roman" w:eastAsia="楷体"/>
                <w:b/>
                <w:bCs/>
                <w:sz w:val="32"/>
                <w:szCs w:val="32"/>
                <w:lang w:val="en-US" w:eastAsia="zh-CN"/>
              </w:rPr>
              <w:t>冰之妖精对青蛙的可控冻结：一种基于冷气调制的行为学与热力学联合研究</w:t>
            </w:r>
          </w:p>
        </w:tc>
      </w:tr>
      <w:tr w14:paraId="618745F1">
        <w:trPr>
          <w:trHeight w:val="23" w:hRule="atLeast"/>
        </w:trPr>
        <w:tc>
          <w:tcPr>
            <w:tcW w:w="1723" w:type="dxa"/>
            <w:noWrap w:val="0"/>
            <w:vAlign w:val="top"/>
          </w:tcPr>
          <w:p w14:paraId="3A1DCEE7">
            <w:pPr>
              <w:rPr>
                <w:rFonts w:hint="eastAsia" w:ascii="黑体" w:hAnsi="黑体" w:eastAsia="黑体" w:cs="黑体"/>
                <w:sz w:val="32"/>
              </w:rPr>
              <w:ind w:left="0" w:leftChars="0" w:firstLine="0" w:firstLineChars="0"/>
            </w:pPr>
            <w:r>
              <w:rPr>
                <w:rFonts w:hint="eastAsia" w:ascii="黑体" w:hAnsi="黑体" w:eastAsia="黑体" w:cs="黑体"/>
                <w:sz w:val="32"/>
              </w:rPr>
              <w:t>姓名:</w:t>
            </w:r>
          </w:p>
        </w:tc>
        <w:tc>
          <w:tcPr>
            <w:tcW w:w="4104" w:type="dxa"/>
            <w:tcBorders>
              <w:top w:val="single" w:color="auto" w:sz="4" w:space="0"/>
              <w:bottom w:val="single" w:color="auto" w:sz="4" w:space="0"/>
            </w:tcBorders>
            <w:noWrap w:val="0"/>
            <w:vAlign w:val="top"/>
          </w:tcPr>
          <w:p w14:paraId="6F19AE5F">
            <w:pPr>
              <w:rPr>
                <w:rFonts w:ascii="Times New Roman" w:hAnsi="Times New Roman" w:eastAsia="楷体"/>
                <w:b/>
                <w:bCs/>
                <w:sz w:val="32"/>
                <w:szCs w:val="32"/>
              </w:rPr>
              <w:ind w:left="0" w:leftChars="0" w:firstLine="0" w:firstLineChars="0"/>
            </w:pPr>
            <w:r>
              <w:rPr>
                <w:rFonts w:hint="eastAsia" w:ascii="Times New Roman" w:hAnsi="Times New Roman" w:eastAsia="楷体"/>
                <w:b/>
                <w:bCs/>
                <w:sz w:val="32"/>
                <w:szCs w:val="32"/>
                <w:lang w:val="en-US" w:eastAsia="zh-CN"/>
              </w:rPr>
              <w:t>琪露诺</w:t>
            </w:r>
          </w:p>
        </w:tc>
      </w:tr>
      <w:tr w14:paraId="36F93A81">
        <w:trPr>
          <w:trHeight w:val="23" w:hRule="atLeast"/>
        </w:trPr>
        <w:tc>
          <w:tcPr>
            <w:tcW w:w="1723" w:type="dxa"/>
            <w:noWrap w:val="0"/>
            <w:vAlign w:val="top"/>
          </w:tcPr>
          <w:p w14:paraId="19F73F71">
            <w:pPr>
              <w:rPr>
                <w:rFonts w:hint="eastAsia" w:ascii="黑体" w:hAnsi="黑体" w:eastAsia="黑体" w:cs="黑体"/>
                <w:sz w:val="32"/>
              </w:rPr>
              <w:ind w:left="0" w:leftChars="0" w:firstLine="0" w:firstLineChars="0"/>
            </w:pPr>
            <w:r>
              <w:rPr>
                <w:rFonts w:hint="eastAsia" w:ascii="黑体" w:hAnsi="黑体" w:eastAsia="黑体" w:cs="黑体"/>
                <w:sz w:val="32"/>
              </w:rPr>
              <w:t>专业:</w:t>
            </w:r>
          </w:p>
        </w:tc>
        <w:tc>
          <w:tcPr>
            <w:tcW w:w="4104" w:type="dxa"/>
            <w:tcBorders>
              <w:top w:val="single" w:color="auto" w:sz="4" w:space="0"/>
              <w:bottom w:val="single" w:color="auto" w:sz="4" w:space="0"/>
            </w:tcBorders>
            <w:noWrap w:val="0"/>
            <w:vAlign w:val="top"/>
          </w:tcPr>
          <w:p w14:paraId="55FD6F8A">
            <w:pPr>
              <w:rPr>
                <w:rFonts w:ascii="Times New Roman" w:hAnsi="Times New Roman" w:eastAsia="楷体"/>
                <w:b/>
                <w:bCs/>
                <w:sz w:val="32"/>
                <w:szCs w:val="32"/>
              </w:rPr>
              <w:ind w:left="0" w:leftChars="0" w:firstLine="0" w:firstLineChars="0"/>
            </w:pPr>
            <w:r>
              <w:rPr>
                <w:rFonts w:hint="eastAsia" w:ascii="Times New Roman" w:hAnsi="Times New Roman" w:eastAsia="楷体"/>
                <w:b/>
                <w:bCs/>
                <w:sz w:val="32"/>
                <w:szCs w:val="32"/>
                <w:lang w:val="en-US" w:eastAsia="zh-CN"/>
              </w:rPr>
              <w:t>冰系魔法学</w:t>
            </w:r>
          </w:p>
        </w:tc>
      </w:tr>
      <w:tr w14:paraId="0060AD8A">
        <w:trPr>
          <w:trHeight w:val="23" w:hRule="atLeast"/>
        </w:trPr>
        <w:tc>
          <w:tcPr>
            <w:tcW w:w="1723" w:type="dxa"/>
            <w:noWrap w:val="0"/>
            <w:vAlign w:val="top"/>
          </w:tcPr>
          <w:p w14:paraId="3181F3E0">
            <w:pPr>
              <w:rPr>
                <w:rFonts w:hint="eastAsia" w:ascii="黑体" w:hAnsi="黑体" w:eastAsia="黑体" w:cs="黑体"/>
                <w:sz w:val="32"/>
              </w:rPr>
              <w:ind w:left="0" w:leftChars="0" w:firstLine="0" w:firstLineChars="0"/>
            </w:pPr>
            <w:r>
              <w:rPr>
                <w:rFonts w:hint="eastAsia" w:ascii="黑体" w:hAnsi="黑体" w:eastAsia="黑体" w:cs="黑体"/>
                <w:sz w:val="32"/>
              </w:rPr>
              <w:t>学院:</w:t>
            </w:r>
          </w:p>
        </w:tc>
        <w:tc>
          <w:tcPr>
            <w:tcW w:w="4104" w:type="dxa"/>
            <w:tcBorders>
              <w:top w:val="single" w:color="auto" w:sz="4" w:space="0"/>
              <w:bottom w:val="single" w:color="auto" w:sz="4" w:space="0"/>
            </w:tcBorders>
            <w:noWrap w:val="0"/>
            <w:vAlign w:val="top"/>
          </w:tcPr>
          <w:p w14:paraId="65A785E4">
            <w:pPr>
              <w:rPr>
                <w:rFonts w:ascii="Times New Roman" w:hAnsi="Times New Roman" w:eastAsia="楷体"/>
                <w:b/>
                <w:bCs/>
                <w:sz w:val="32"/>
                <w:szCs w:val="32"/>
              </w:rPr>
              <w:ind w:left="0" w:leftChars="0" w:firstLine="0" w:firstLineChars="0"/>
            </w:pPr>
            <w:r>
              <w:rPr>
                <w:rFonts w:hint="eastAsia" w:ascii="Times New Roman" w:hAnsi="Times New Roman" w:eastAsia="楷体"/>
                <w:b/>
                <w:bCs/>
                <w:sz w:val="32"/>
                <w:szCs w:val="32"/>
                <w:lang w:val="en-US" w:eastAsia="zh-CN"/>
              </w:rPr>
              <w:t>雾之湖自然研究院</w:t>
            </w:r>
          </w:p>
        </w:tc>
      </w:tr>
      <w:tr w14:paraId="29545C97">
        <w:trPr>
          <w:trHeight w:val="23" w:hRule="atLeast"/>
        </w:trPr>
        <w:tc>
          <w:tcPr>
            <w:tcW w:w="1723" w:type="dxa"/>
            <w:noWrap w:val="0"/>
            <w:vAlign w:val="top"/>
          </w:tcPr>
          <w:p w14:paraId="4B8BFB06">
            <w:pPr>
              <w:rPr>
                <w:rFonts w:hint="eastAsia" w:ascii="黑体" w:hAnsi="黑体" w:eastAsia="黑体" w:cs="黑体"/>
                <w:sz w:val="32"/>
              </w:rPr>
              <w:ind w:left="0" w:leftChars="0" w:firstLine="0" w:firstLineChars="0"/>
            </w:pPr>
            <w:r>
              <w:rPr>
                <w:rFonts w:hint="eastAsia" w:ascii="黑体" w:hAnsi="黑体" w:eastAsia="黑体" w:cs="黑体"/>
                <w:sz w:val="32"/>
              </w:rPr>
              <w:t>学号:</w:t>
            </w:r>
          </w:p>
        </w:tc>
        <w:tc>
          <w:tcPr>
            <w:tcW w:w="4104" w:type="dxa"/>
            <w:tcBorders>
              <w:top w:val="single" w:color="auto" w:sz="4" w:space="0"/>
              <w:bottom w:val="single" w:color="auto" w:sz="4" w:space="0"/>
            </w:tcBorders>
            <w:noWrap w:val="0"/>
            <w:vAlign w:val="top"/>
          </w:tcPr>
          <w:p w14:paraId="061FC9DE">
            <w:pPr>
              <w:rPr>
                <w:rFonts w:ascii="Times New Roman" w:hAnsi="Times New Roman" w:eastAsia="楷体"/>
                <w:b/>
                <w:bCs/>
                <w:sz w:val="32"/>
                <w:szCs w:val="32"/>
              </w:rPr>
              <w:ind w:left="0" w:leftChars="0" w:firstLine="0" w:firstLineChars="0"/>
            </w:pPr>
            <w:r>
              <w:rPr>
                <w:rFonts w:hint="eastAsia" w:ascii="Times New Roman" w:hAnsi="Times New Roman" w:eastAsia="楷体"/>
                <w:b/>
                <w:bCs/>
                <w:sz w:val="32"/>
                <w:szCs w:val="32"/>
                <w:lang w:val="en-US" w:eastAsia="zh-CN"/>
              </w:rPr>
              <w:t>⑨⑨⑨⑨⑨⑨⑨⑨</w:t>
            </w:r>
          </w:p>
        </w:tc>
      </w:tr>
      <w:tr w14:paraId="271720DF">
        <w:trPr>
          <w:trHeight w:val="23" w:hRule="atLeast"/>
        </w:trPr>
        <w:tc>
          <w:tcPr>
            <w:tcW w:w="1723" w:type="dxa"/>
            <w:noWrap w:val="0"/>
            <w:vAlign w:val="top"/>
          </w:tcPr>
          <w:p w14:paraId="682B9CD1">
            <w:pPr>
              <w:rPr>
                <w:rFonts w:hint="eastAsia" w:ascii="黑体" w:hAnsi="黑体" w:eastAsia="黑体" w:cs="黑体"/>
                <w:sz w:val="32"/>
              </w:rPr>
              <w:ind w:left="0" w:leftChars="0" w:firstLine="0" w:firstLineChars="0"/>
            </w:pPr>
            <w:r>
              <w:rPr>
                <w:rFonts w:hint="eastAsia" w:ascii="黑体" w:hAnsi="黑体" w:eastAsia="黑体" w:cs="黑体"/>
                <w:sz w:val="32"/>
              </w:rPr>
              <w:t>指导教师:</w:t>
            </w:r>
          </w:p>
        </w:tc>
        <w:tc>
          <w:tcPr>
            <w:tcW w:w="4104" w:type="dxa"/>
            <w:tcBorders>
              <w:top w:val="single" w:color="auto" w:sz="4" w:space="0"/>
              <w:bottom w:val="single" w:color="auto" w:sz="4" w:space="0"/>
            </w:tcBorders>
            <w:noWrap w:val="0"/>
            <w:vAlign w:val="top"/>
          </w:tcPr>
          <w:p w14:paraId="3BC20942">
            <w:pPr>
              <w:rPr>
                <w:rFonts w:ascii="Times New Roman" w:hAnsi="Times New Roman" w:eastAsia="楷体"/>
                <w:b/>
                <w:bCs/>
                <w:sz w:val="32"/>
                <w:szCs w:val="32"/>
              </w:rPr>
              <w:ind w:left="0" w:leftChars="0" w:firstLine="0" w:firstLineChars="0"/>
            </w:pPr>
            <w:r>
              <w:rPr>
                <w:rFonts w:hint="eastAsia" w:ascii="Times New Roman" w:hAnsi="Times New Roman" w:eastAsia="楷体"/>
                <w:b/>
                <w:bCs/>
                <w:sz w:val="32"/>
                <w:szCs w:val="32"/>
                <w:lang w:val="en-US" w:eastAsia="zh-CN"/>
              </w:rPr>
              <w:t>帕秋莉·诺蕾姬</w:t>
            </w:r>
          </w:p>
        </w:tc>
      </w:tr>
      <w:tr w14:paraId="7710442F">
        <w:trPr>
          <w:trHeight w:val="23" w:hRule="atLeast"/>
        </w:trPr>
        <w:tc>
          <w:tcPr>
            <w:tcW w:w="1723" w:type="dxa"/>
            <w:noWrap w:val="0"/>
            <w:vAlign w:val="top"/>
          </w:tcPr>
          <w:p w14:paraId="76CCBAE2">
            <w:pPr>
              <w:rPr>
                <w:rFonts w:hint="eastAsia" w:ascii="黑体" w:hAnsi="黑体" w:eastAsia="黑体" w:cs="黑体"/>
                <w:sz w:val="32"/>
              </w:rPr>
              <w:ind w:left="0" w:leftChars="0" w:firstLine="0" w:firstLineChars="0"/>
            </w:pPr>
            <w:r>
              <w:rPr>
                <w:rFonts w:hint="eastAsia" w:ascii="黑体" w:hAnsi="黑体" w:eastAsia="黑体" w:cs="黑体"/>
                <w:sz w:val="32"/>
              </w:rPr>
              <w:t>职称:</w:t>
            </w:r>
          </w:p>
        </w:tc>
        <w:tc>
          <w:tcPr>
            <w:tcW w:w="4104" w:type="dxa"/>
            <w:tcBorders>
              <w:top w:val="single" w:color="auto" w:sz="4" w:space="0"/>
              <w:bottom w:val="single" w:color="auto" w:sz="4" w:space="0"/>
            </w:tcBorders>
            <w:noWrap w:val="0"/>
            <w:vAlign w:val="top"/>
          </w:tcPr>
          <w:p w14:paraId="413D2F44">
            <w:pPr>
              <w:rPr>
                <w:rFonts w:ascii="Times New Roman" w:hAnsi="Times New Roman" w:eastAsia="楷体"/>
                <w:b/>
                <w:bCs/>
                <w:sz w:val="32"/>
                <w:szCs w:val="32"/>
              </w:rPr>
              <w:ind w:left="0" w:leftChars="0" w:firstLine="0" w:firstLineChars="0"/>
            </w:pPr>
            <w:r>
              <w:rPr>
                <w:rFonts w:hint="eastAsia" w:ascii="Times New Roman" w:hAnsi="Times New Roman" w:eastAsia="楷体"/>
                <w:b/>
                <w:bCs/>
                <w:sz w:val="32"/>
                <w:szCs w:val="32"/>
              </w:rPr>
              <w:t>魔导教授</w:t>
            </w:r>
          </w:p>
        </w:tc>
      </w:tr>
    </w:tbl>
    <w:p xmlns:w14="http://schemas.microsoft.com/office/word/2010/wordml" w14:paraId="5813F3CD">
      <w:pPr>
        <w:spacing w:line="700" w:lineRule="exact"/>
        <w:rPr>
          <w:rFonts w:ascii="Times New Roman" w:hAnsi="Times New Roman"/>
          <w:sz w:val="32"/>
        </w:rPr>
      </w:pPr>
      <w:r>
        <w:rPr>
          <w:rFonts w:ascii="Times New Roman" w:hAnsi="Times New Roman"/>
          <w:sz w:val="32"/>
        </w:rPr>
        <w:t xml:space="preserve">            </w:t>
      </w:r>
    </w:p>
    <w:p xmlns:w14="http://schemas.microsoft.com/office/word/2010/wordml" w14:paraId="04E9AD75">
      <w:pPr>
        <w:spacing w:line="480" w:lineRule="auto"/>
        <w:rPr>
          <w:rFonts w:ascii="Times New Roman" w:hAnsi="Times New Roman"/>
          <w:sz w:val="32"/>
          <w:u w:val="single"/>
        </w:rPr>
      </w:pPr>
      <w:r>
        <w:rPr>
          <w:rFonts w:ascii="Times New Roman" w:hAnsi="Times New Roman"/>
          <w:sz w:val="32"/>
        </w:rPr>
        <w:t xml:space="preserve">               </w:t>
      </w:r>
      <w:bookmarkStart w:id="0" w:name="_GoBack"/>
      <w:bookmarkEnd w:id="0"/>
    </w:p>
    <w:p xmlns:w14="http://schemas.microsoft.com/office/word/2010/wordml" w14:paraId="6B0E1429">
      <w:pPr>
        <w:spacing w:line="480" w:lineRule="auto"/>
        <w:jc w:val="center"/>
        <w:rPr>
          <w:rFonts w:hint="eastAsia" w:ascii="宋体"/>
          <w:sz w:val="28"/>
        </w:rPr>
      </w:pPr>
      <w:r>
        <w:rPr>
          <w:rFonts w:hint="default" w:ascii="Times New Roman" w:hAnsi="Times New Roman"/>
          <w:sz w:val="32"/>
          <w:lang w:val="en-US"/>
        </w:rPr>
        <w:t xml:space="preserve">2099 </w:t>
      </w:r>
      <w:r>
        <w:rPr>
          <w:rFonts w:ascii="Times New Roman" w:hAnsi="Times New Roman"/>
          <w:sz w:val="32"/>
        </w:rPr>
        <w:t xml:space="preserve">年 </w:t>
      </w:r>
      <w:r>
        <w:rPr>
          <w:rFonts w:hint="default" w:ascii="Times New Roman" w:hAnsi="Times New Roman"/>
          <w:sz w:val="32"/>
          <w:lang w:val="en-US"/>
        </w:rPr>
        <w:t>9</w:t>
      </w:r>
      <w:r>
        <w:rPr>
          <w:rFonts w:ascii="Times New Roman" w:hAnsi="Times New Roman"/>
          <w:sz w:val="32"/>
        </w:rPr>
        <w:t xml:space="preserve"> 月 </w:t>
      </w:r>
      <w:r>
        <w:rPr>
          <w:rFonts w:hint="default" w:ascii="Times New Roman" w:hAnsi="Times New Roman"/>
          <w:sz w:val="32"/>
          <w:lang w:val="en-US"/>
        </w:rPr>
        <w:t>9</w:t>
      </w:r>
      <w:r>
        <w:rPr>
          <w:rFonts w:ascii="Times New Roman" w:hAnsi="Times New Roman"/>
          <w:sz w:val="32"/>
        </w:rPr>
        <w:t xml:space="preserve"> 日</w:t>
      </w:r>
    </w:p>
    <w:p>
      <w:r>
        <w:br w:type="page"/>
      </w:r>
    </w:p>
    <w:p xmlns:w14="http://schemas.microsoft.com/office/word/2010/wordml" w14:paraId="1D150770">
      <w:pPr>
        <w:spacing w:before="156" w:beforeLines="50" w:after="156" w:afterLines="50"/>
        <w:rPr>
          <w:rFonts w:hint="eastAsia" w:eastAsia="黑体"/>
          <w:sz w:val="30"/>
        </w:rPr>
      </w:pPr>
      <w:bookmarkStart w:id="0" w:name="_GoBack"/>
      <w:bookmarkEnd w:id="0"/>
    </w:p>
    <w:p xmlns:w14="http://schemas.microsoft.com/office/word/2010/wordml" w14:paraId="32A2FAB3">
      <w:pPr>
        <w:spacing w:before="156" w:beforeLines="50" w:after="156" w:afterLines="50"/>
        <w:rPr>
          <w:rFonts w:hint="eastAsia" w:eastAsia="黑体"/>
          <w:sz w:val="30"/>
        </w:rPr>
      </w:pPr>
    </w:p>
    <w:p xmlns:w14="http://schemas.microsoft.com/office/word/2010/wordml" w14:paraId="40E9106D">
      <w:pPr>
        <w:spacing w:before="100" w:beforeAutospacing="1" w:after="100" w:afterAutospacing="1" w:line="360" w:lineRule="auto"/>
        <w:jc w:val="center"/>
        <w:rPr>
          <w:rFonts w:hint="eastAsia" w:ascii="黑体" w:eastAsia="黑体"/>
          <w:b/>
          <w:bCs/>
          <w:sz w:val="36"/>
        </w:rPr>
      </w:pPr>
      <w:r>
        <w:rPr>
          <w:rFonts w:hint="eastAsia" w:ascii="黑体" w:eastAsia="黑体"/>
          <w:b/>
          <w:bCs/>
          <w:sz w:val="36"/>
        </w:rPr>
        <w:t>深圳大学本科毕业论文（设计）诚信声明</w:t>
      </w:r>
    </w:p>
    <w:p xmlns:w14="http://schemas.microsoft.com/office/word/2010/wordml" w14:paraId="3521877E">
      <w:pPr>
        <w:spacing w:before="100" w:beforeAutospacing="1" w:after="100" w:afterAutospacing="1" w:line="360" w:lineRule="auto"/>
        <w:ind w:firstLine="560" w:firstLineChars="200"/>
        <w:rPr>
          <w:rFonts w:hint="eastAsia"/>
          <w:sz w:val="28"/>
        </w:rPr>
      </w:pPr>
    </w:p>
    <w:p xmlns:w14="http://schemas.microsoft.com/office/word/2010/wordml" w14:paraId="66FB3724">
      <w:pPr>
        <w:spacing w:before="100" w:beforeAutospacing="1" w:after="100" w:afterAutospacing="1" w:line="360" w:lineRule="auto"/>
        <w:ind w:firstLine="560" w:firstLineChars="200"/>
        <w:rPr>
          <w:sz w:val="28"/>
        </w:rPr>
      </w:pPr>
      <w:r>
        <w:rPr>
          <w:rFonts w:hint="eastAsia"/>
          <w:sz w:val="28"/>
        </w:rPr>
        <w:t>本人郑重声明：所呈交的毕业论文（设计），题目《</w:t>
      </w:r>
      <w:r>
        <w:rPr>
          <w:rFonts w:hint="default"/>
          <w:sz w:val="28"/>
          <w:lang w:val="en-US"/>
        </w:rPr>
        <w:t>冰之妖精对青蛙的可控冻结：一种基于冷气调制的行为学与热力学联合研究</w:t>
      </w:r>
      <w:r>
        <w:rPr>
          <w:rFonts w:hint="eastAsia"/>
          <w:sz w:val="28"/>
        </w:rPr>
        <w:t>》</w:t>
      </w:r>
      <w:r>
        <w:rPr>
          <w:sz w:val="28"/>
        </w:rPr>
        <w:t xml:space="preserve"> </w:t>
      </w:r>
      <w:r>
        <w:rPr>
          <w:rFonts w:hint="eastAsia"/>
          <w:sz w:val="28"/>
        </w:rPr>
        <w:t>是本人在指导教师的指导下，独立进行研究工作所取得的成果。对本文的研究做出重要贡献的个人和集体，均已在文中以明确方式注明。除此之外，本论文不包含任何其他个人或集体已经发表或撰写过的作品成果。本人完全意识到本声明的法律结果。</w:t>
      </w:r>
    </w:p>
    <w:p xmlns:w14="http://schemas.microsoft.com/office/word/2010/wordml" w14:paraId="15AC63D3">
      <w:pPr>
        <w:ind w:firstLine="435"/>
        <w:rPr>
          <w:sz w:val="28"/>
        </w:rPr>
      </w:pPr>
    </w:p>
    <w:p xmlns:w14="http://schemas.microsoft.com/office/word/2010/wordml" w14:paraId="35001EE7">
      <w:pPr>
        <w:ind w:firstLine="435"/>
      </w:pPr>
    </w:p>
    <w:p xmlns:w14="http://schemas.microsoft.com/office/word/2010/wordml" w14:paraId="0633C421">
      <w:pPr>
        <w:ind w:firstLine="435"/>
      </w:pPr>
    </w:p>
    <w:p xmlns:w14="http://schemas.microsoft.com/office/word/2010/wordml" w14:paraId="276E7A12">
      <w:pPr>
        <w:ind w:firstLine="435"/>
      </w:pPr>
    </w:p>
    <w:p xmlns:w14="http://schemas.microsoft.com/office/word/2010/wordml" w14:paraId="72BB4CE4">
      <w:pPr>
        <w:ind w:firstLine="435"/>
      </w:pPr>
    </w:p>
    <w:p xmlns:w14="http://schemas.microsoft.com/office/word/2010/wordml" w14:paraId="7DF5A7A8">
      <w:pPr>
        <w:ind w:firstLine="435"/>
        <w:rPr>
          <w:sz w:val="28"/>
        </w:rPr>
      </w:pPr>
      <w:r>
        <w:t xml:space="preserve">                           </w:t>
      </w:r>
      <w:r>
        <w:rPr>
          <w:rFonts w:hint="eastAsia"/>
          <w:sz w:val="28"/>
        </w:rPr>
        <w:t>毕业论文（设计）作者签名：</w:t>
      </w:r>
    </w:p>
    <w:p xmlns:w14="http://schemas.microsoft.com/office/word/2010/wordml" w14:paraId="01F85627">
      <w:pPr>
        <w:ind w:firstLine="435"/>
        <w:rPr>
          <w:sz w:val="28"/>
        </w:rPr>
      </w:pPr>
      <w:r>
        <w:rPr>
          <w:sz w:val="28"/>
        </w:rPr>
        <w:t xml:space="preserve">                    </w:t>
      </w:r>
      <w:r>
        <w:rPr>
          <w:rFonts w:hint="eastAsia"/>
          <w:sz w:val="28"/>
        </w:rPr>
        <w:t>日期：</w:t>
      </w:r>
      <w:r>
        <w:rPr>
          <w:sz w:val="28"/>
        </w:rPr>
        <w:t xml:space="preserve">          </w:t>
      </w:r>
      <w:r>
        <w:rPr>
          <w:rFonts w:hint="eastAsia"/>
          <w:sz w:val="28"/>
        </w:rPr>
        <w:t>年</w:t>
      </w:r>
      <w:r>
        <w:rPr>
          <w:sz w:val="28"/>
        </w:rPr>
        <w:t xml:space="preserve">   </w:t>
      </w:r>
      <w:r>
        <w:rPr>
          <w:rFonts w:hint="eastAsia"/>
          <w:sz w:val="28"/>
        </w:rPr>
        <w:t>月</w:t>
      </w:r>
      <w:r>
        <w:rPr>
          <w:sz w:val="28"/>
        </w:rPr>
        <w:t xml:space="preserve">   </w:t>
      </w:r>
      <w:r>
        <w:rPr>
          <w:rFonts w:hint="eastAsia"/>
          <w:sz w:val="28"/>
        </w:rPr>
        <w:t>日</w:t>
      </w:r>
    </w:p>
    <w:p xmlns:w14="http://schemas.microsoft.com/office/word/2010/wordml" w14:paraId="505A22C1">
      <w:pPr>
        <w:rPr>
          <w:rFonts w:hint="eastAsia"/>
        </w:rPr>
      </w:pPr>
    </w:p>
    <w:p xmlns:w14="http://schemas.microsoft.com/office/word/2010/wordml" w14:paraId="7A771DCD">
      <w:pPr>
        <w:rPr>
          <w:rFonts w:hint="eastAsia" w:ascii="宋体"/>
          <w:sz w:val="28"/>
        </w:rPr>
      </w:pPr>
    </w:p>
    <w:p xmlns:w14="http://schemas.microsoft.com/office/word/2010/wordml" w14:paraId="0554908E">
      <w:pPr>
        <w:rPr>
          <w:rFonts w:hint="eastAsia" w:ascii="宋体"/>
          <w:sz w:val="28"/>
        </w:rPr>
      </w:pPr>
    </w:p>
    <w:p xmlns:w14="http://schemas.microsoft.com/office/word/2010/wordml" w14:paraId="7A70135B">
      <w:pPr>
        <w:rPr>
          <w:rFonts w:hint="eastAsia" w:ascii="宋体"/>
          <w:sz w:val="28"/>
        </w:rPr>
      </w:pPr>
    </w:p>
    <w:p xmlns:w14="http://schemas.microsoft.com/office/word/2010/wordml" w14:paraId="496D77D6">
      <w:pPr>
        <w:rPr>
          <w:rFonts w:hint="eastAsia" w:ascii="宋体"/>
          <w:sz w:val="28"/>
        </w:rPr>
      </w:pPr>
    </w:p>
    <w:p>
      <w:pPr>
        <w:sectPr>
          <w:footerReference w:type="default" r:id="rId1"/>
          <w:pgSz w:h="15840" w:w="12240"/>
          <w:pgMar w:bottom="1440" w:footer="720" w:gutter="0" w:header="720" w:left="1800" w:right="1800" w:top="1440"/>
          <w:cols w:space="720"/>
          <w:docGrid w:linePitch="360"/>
          <w:type w:val="nextPage"/>
        </w:sectPr>
      </w:pPr>
    </w:p>
    <w:p>
      <w:pPr>
        <w:jc w:val="center"/>
      </w:pPr>
      <w:r>
        <w:rPr>
          <w:rFonts w:hint="eastAsia" w:eastAsia="黑体" w:ascii="Times New Roman" w:hAnsi="Times New Roman" w:cs="Times New Roman"/>
          <w:sz w:val="32"/>
          <w:szCs w:val="32"/>
          <w:color w:val="000000"/>
          <w:b/>
          <w:bCs/>
        </w:rPr>
        <w:t xml:space="preserve">目</w:t>
      </w:r>
      <w:r>
        <w:rPr>
          <w:rFonts w:eastAsia="黑体" w:hint="eastAsia" w:ascii="Times New Roman" w:hAnsi="Times New Roman" w:cs="Times New Roman"/>
          <w:sz w:val="32"/>
          <w:szCs w:val="32"/>
          <w:color w:val="000000"/>
          <w:b/>
          <w:bCs/>
        </w:rPr>
        <w:t xml:space="preserve">　</w:t>
      </w:r>
      <w:r>
        <w:rPr>
          <w:rFonts w:hint="eastAsia" w:eastAsia="黑体" w:ascii="Times New Roman" w:hAnsi="Times New Roman" w:cs="Times New Roman"/>
          <w:sz w:val="32"/>
          <w:szCs w:val="32"/>
          <w:color w:val="000000"/>
          <w:b/>
          <w:bCs/>
        </w:rPr>
        <w:t xml:space="preserve">录</w:t>
      </w:r>
    </w:p>
    <w:p>
      <w:r>
        <w:fldChar w:fldCharType="begin"/>
      </w:r>
      <w:r>
        <w:instrText xml:space="preserve"> TOC \o "1-3" \h \z \u </w:instrText>
      </w:r>
      <w:r>
        <w:fldChar w:fldCharType="separate"/>
      </w:r>
      <w:r>
        <w:t>请在 Word 中右键此段并选择“更新域”以生成目录。</w:t>
      </w:r>
      <w:r>
        <w:fldChar w:fldCharType="end"/>
      </w:r>
    </w:p>
    <w:bookmarkStart w:id="18" w:name="摘要"/>
    <w:p>
      <w:pPr>
        <w:sectPr>
          <w:footerReference r:id="rId9" w:type="default"/>
          <w:pgSz w:h="15840" w:w="12240"/>
          <w:pgMar w:bottom="1440" w:footer="720" w:gutter="0" w:header="720" w:left="1800" w:right="1800" w:top="1440"/>
          <w:cols w:space="720"/>
          <w:docGrid w:linePitch="360"/>
          <w:pgNumType w:fmt="lowerRoman" w:start="1"/>
          <w:type w:val="nextPage"/>
        </w:sectPr>
      </w:pPr>
    </w:p>
    <w:p>
      <w:pPr>
        <w:pStyle w:val="Heading1"/>
        <w:ind w:left="0" w:leftChars="0" w:firstLine="0" w:firstLineChars="0"/>
        <w:spacing w:before="0" w:after="0" w:line="20" w:lineRule="exact"/>
      </w:pPr>
      <w:r>
        <w:rPr>
          <w:rFonts w:hint="eastAsia" w:eastAsia="黑体" w:ascii="Times New Roman" w:hAnsi="Times New Roman" w:cs="Times New Roman"/>
          <w:color w:val="FFFFFF"/>
          <w:sz w:val="2"/>
          <w:szCs w:val="2"/>
        </w:rPr>
        <w:t xml:space="preserve">【摘要】</w:t>
      </w:r>
    </w:p>
    <w:p>
      <w:pPr>
        <w:jc w:val="center"/>
      </w:pPr>
      <w:r>
        <w:rPr>
          <w:rFonts w:hint="eastAsia" w:eastAsia="华文中宋" w:ascii="Times New Roman" w:hAnsi="Times New Roman" w:cs="Times New Roman"/>
          <w:sz w:val="36"/>
          <w:szCs w:val="36"/>
          <w:color w:val="000000"/>
          <w:b/>
          <w:bCs/>
        </w:rPr>
        <w:t xml:space="preserve">冰之妖精对青蛙的可控冻结：一种基于冷气调制的行为学与热力学联合研究</w:t>
      </w:r>
    </w:p>
    <w:p>
      <w:pPr>
        <w:pStyle w:val="BodyText"/>
        <w:ind w:left="0" w:leftChars="0" w:firstLine="0" w:firstLineChars="0"/>
      </w:pPr>
      <w:r>
        <w:rPr>
          <w:rFonts w:hint="eastAsia" w:eastAsia="华文楷体" w:ascii="Times New Roman" w:hAnsi="Times New Roman" w:cs="Times New Roman"/>
          <w:sz w:val="24"/>
          <w:szCs w:val="24"/>
          <w:b/>
          <w:bCs/>
        </w:rPr>
        <w:t xml:space="preserve">【摘要】</w:t>
      </w:r>
      <w:r>
        <w:rPr>
          <w:rFonts w:hint="eastAsia" w:eastAsia="华文楷体" w:ascii="Times New Roman" w:hAnsi="Times New Roman" w:cs="Times New Roman"/>
        </w:rPr>
        <w:t xml:space="preserve">青蛙冻结是雾之湖一带冰之妖精群体中流传最广、争议也最多的日常活动。长期以来，该活动依赖施术者的个人经验，缺乏系统的参数分析与理论刻画，导致冻结成功率与青蛙存活率之间存在不稳定的权衡。本文面向这一问题，提出一种以冷气强度</w:t>
      </w:r>
      <w:r>
        <w:rPr>
          <w:rFonts w:eastAsia="华文楷体" w:hint="eastAsia" w:ascii="Times New Roman" w:hAnsi="Times New Roman" w:cs="Times New Roman"/>
        </w:rPr>
        <w:t xml:space="preserve"> </w:t>
      </w:r>
      <m:oMath>
        <m:r>
          <m:t>θ</m:t>
        </m:r>
      </m:oMath>
      <w:r>
        <w:rPr>
          <w:rFonts w:hint="eastAsia" w:eastAsia="华文楷体" w:ascii="Times New Roman" w:hAnsi="Times New Roman" w:cs="Times New Roman"/>
        </w:rPr>
        <w:t xml:space="preserve">、作用时长</w:t>
      </w:r>
      <w:r>
        <w:rPr>
          <w:rFonts w:eastAsia="华文楷体" w:hint="eastAsia" w:ascii="Times New Roman" w:hAnsi="Times New Roman" w:cs="Times New Roman"/>
        </w:rPr>
        <w:t xml:space="preserve"> </w:t>
      </w:r>
      <m:oMath>
        <m:r>
          <m:t>τ</m:t>
        </m:r>
      </m:oMath>
      <w:r>
        <w:rPr>
          <w:rFonts w:eastAsia="华文楷体" w:hint="eastAsia" w:ascii="Times New Roman" w:hAnsi="Times New Roman" w:cs="Times New Roman"/>
        </w:rPr>
        <w:t xml:space="preserve"> </w:t>
      </w:r>
      <w:r>
        <w:rPr>
          <w:rFonts w:hint="eastAsia" w:eastAsia="华文楷体" w:ascii="Times New Roman" w:hAnsi="Times New Roman" w:cs="Times New Roman"/>
        </w:rPr>
        <w:t xml:space="preserve">与目标姿态角</w:t>
      </w:r>
      <w:r>
        <w:rPr>
          <w:rFonts w:eastAsia="华文楷体" w:hint="eastAsia" w:ascii="Times New Roman" w:hAnsi="Times New Roman" w:cs="Times New Roman"/>
        </w:rPr>
        <w:t xml:space="preserve"> </w:t>
      </w:r>
      <m:oMath>
        <m:r>
          <m:t>α</m:t>
        </m:r>
      </m:oMath>
      <w:r>
        <w:rPr>
          <w:rFonts w:eastAsia="华文楷体" w:hint="eastAsia" w:ascii="Times New Roman" w:hAnsi="Times New Roman" w:cs="Times New Roman"/>
        </w:rPr>
        <w:t xml:space="preserve"> </w:t>
      </w:r>
      <w:r>
        <w:rPr>
          <w:rFonts w:hint="eastAsia" w:eastAsia="华文楷体" w:ascii="Times New Roman" w:hAnsi="Times New Roman" w:cs="Times New Roman"/>
        </w:rPr>
        <w:t xml:space="preserve">为核心控制量的可控冻结框架（Controlled</w:t>
      </w:r>
      <w:r>
        <w:rPr>
          <w:rFonts w:eastAsia="华文楷体" w:hint="eastAsia" w:ascii="Times New Roman" w:hAnsi="Times New Roman" w:cs="Times New Roman"/>
        </w:rPr>
        <w:t xml:space="preserve"> Cryogenic Freezing of </w:t>
      </w:r>
      <w:r>
        <w:rPr>
          <w:rFonts w:hint="eastAsia" w:eastAsia="华文楷体" w:ascii="Times New Roman" w:hAnsi="Times New Roman" w:cs="Times New Roman"/>
        </w:rPr>
        <w:t xml:space="preserve">Amphibians，CCFA）。该框架首先将冰之妖精的冷气释放过程形式化为定向冷源辐射模型，并在雾之湖环境参数下推导青蛙表皮相变的闭式条件；在此基础上设计一种自适应降温策略，使冰晶生成速度与生物体应激响应同步匹配，从而在不危及个体存活的前提下达成整体冻结。理论分析基于最小作用量原理给出冻结成功率的上下界，并证明在</w:t>
      </w:r>
      <w:r>
        <w:rPr>
          <w:rFonts w:eastAsia="华文楷体" w:hint="eastAsia" w:ascii="Times New Roman" w:hAnsi="Times New Roman" w:cs="Times New Roman"/>
        </w:rPr>
        <w:t xml:space="preserve"> </w:t>
      </w:r>
      <m:oMath>
        <m:r>
          <m:t>θ</m:t>
        </m:r>
      </m:oMath>
      <w:r>
        <w:rPr>
          <w:rFonts w:eastAsia="华文楷体" w:hint="eastAsia" w:ascii="Times New Roman" w:hAnsi="Times New Roman" w:cs="Times New Roman"/>
        </w:rPr>
        <w:t xml:space="preserve"> </w:t>
      </w:r>
      <w:r>
        <w:rPr>
          <w:rFonts w:hint="eastAsia" w:eastAsia="华文楷体" w:ascii="Times New Roman" w:hAnsi="Times New Roman" w:cs="Times New Roman"/>
        </w:rPr>
        <w:t xml:space="preserve">与</w:t>
      </w:r>
      <w:r>
        <w:rPr>
          <w:rFonts w:eastAsia="华文楷体" w:hint="eastAsia" w:ascii="Times New Roman" w:hAnsi="Times New Roman" w:cs="Times New Roman"/>
        </w:rPr>
        <w:t xml:space="preserve"> </w:t>
      </w:r>
      <m:oMath>
        <m:r>
          <m:t>τ</m:t>
        </m:r>
      </m:oMath>
      <w:r>
        <w:rPr>
          <w:rFonts w:eastAsia="华文楷体" w:hint="eastAsia" w:ascii="Times New Roman" w:hAnsi="Times New Roman" w:cs="Times New Roman"/>
        </w:rPr>
        <w:t xml:space="preserve"> </w:t>
      </w:r>
      <w:r>
        <w:rPr>
          <w:rFonts w:hint="eastAsia" w:eastAsia="华文楷体" w:ascii="Times New Roman" w:hAnsi="Times New Roman" w:cs="Times New Roman"/>
        </w:rPr>
        <w:t xml:space="preserve">一定的乘积约束下，姿态角</w:t>
      </w:r>
      <w:r>
        <w:rPr>
          <w:rFonts w:eastAsia="华文楷体" w:hint="eastAsia" w:ascii="Times New Roman" w:hAnsi="Times New Roman" w:cs="Times New Roman"/>
        </w:rPr>
        <w:t xml:space="preserve"> </w:t>
      </w:r>
      <m:oMath>
        <m:r>
          <m:t>α</m:t>
        </m:r>
        <m:r>
          <m:rPr>
            <m:sty m:val="p"/>
          </m:rPr>
          <m:t>&lt;</m:t>
        </m:r>
        <m:r>
          <m:t>π</m:t>
        </m:r>
        <m:r>
          <m:rPr>
            <m:sty m:val="p"/>
          </m:rPr>
          <m:t>/</m:t>
        </m:r>
        <m:r>
          <m:rPr>
            <m:sty m:val="p"/>
          </m:rPr>
          <m:t>6</m:t>
        </m:r>
      </m:oMath>
      <w:r>
        <w:rPr>
          <w:rFonts w:eastAsia="华文楷体" w:hint="eastAsia" w:ascii="Times New Roman" w:hAnsi="Times New Roman" w:cs="Times New Roman"/>
        </w:rPr>
        <w:t xml:space="preserve"> </w:t>
      </w:r>
      <w:r>
        <w:rPr>
          <w:rFonts w:hint="eastAsia" w:eastAsia="华文楷体" w:ascii="Times New Roman" w:hAnsi="Times New Roman" w:cs="Times New Roman"/>
        </w:rPr>
        <w:t xml:space="preserve">的青蛙可获得近似最优冻结效率。实验在博丽神社前水塘、妖怪之山溪流与迷途之家院子三处代表性环境开展，覆盖雨蛙、牛蛙、树蛙等六个品种共</w:t>
      </w:r>
      <w:r>
        <w:rPr>
          <w:rFonts w:eastAsia="华文楷体" w:hint="eastAsia" w:ascii="Times New Roman" w:hAnsi="Times New Roman" w:cs="Times New Roman"/>
        </w:rPr>
        <w:t xml:space="preserve"> 810 </w:t>
      </w:r>
      <w:r>
        <w:rPr>
          <w:rFonts w:hint="eastAsia" w:eastAsia="华文楷体" w:ascii="Times New Roman" w:hAnsi="Times New Roman" w:cs="Times New Roman"/>
        </w:rPr>
        <w:t xml:space="preserve">次试验。结果显示，CCFA</w:t>
      </w:r>
      <w:r>
        <w:rPr>
          <w:rFonts w:eastAsia="华文楷体" w:hint="eastAsia" w:ascii="Times New Roman" w:hAnsi="Times New Roman" w:cs="Times New Roman"/>
        </w:rPr>
        <w:t xml:space="preserve"> </w:t>
      </w:r>
      <w:r>
        <w:rPr>
          <w:rFonts w:hint="eastAsia" w:eastAsia="华文楷体" w:ascii="Times New Roman" w:hAnsi="Times New Roman" w:cs="Times New Roman"/>
        </w:rPr>
        <w:t xml:space="preserve">相对于传统自由冷气释放方案，在整体成功率上提升</w:t>
      </w:r>
      <w:r>
        <w:rPr>
          <w:rFonts w:eastAsia="华文楷体" w:hint="eastAsia" w:ascii="Times New Roman" w:hAnsi="Times New Roman" w:cs="Times New Roman"/>
        </w:rPr>
        <w:t xml:space="preserve"> </w:t>
      </w:r>
      <w:r>
        <w:rPr>
          <w:rFonts w:hint="eastAsia" w:eastAsia="华文楷体" w:ascii="Times New Roman" w:hAnsi="Times New Roman" w:cs="Times New Roman"/>
        </w:rPr>
        <w:t xml:space="preserve">23.7%，在青蛙复活率上提升</w:t>
      </w:r>
      <w:r>
        <w:rPr>
          <w:rFonts w:eastAsia="华文楷体" w:hint="eastAsia" w:ascii="Times New Roman" w:hAnsi="Times New Roman" w:cs="Times New Roman"/>
        </w:rPr>
        <w:t xml:space="preserve"> </w:t>
      </w:r>
      <w:r>
        <w:rPr>
          <w:rFonts w:hint="eastAsia" w:eastAsia="华文楷体" w:ascii="Times New Roman" w:hAnsi="Times New Roman" w:cs="Times New Roman"/>
        </w:rPr>
        <w:t xml:space="preserve">11.4%，且方差显著下降。本文工作为冰之妖精的冻结技艺提供了首次系统的工程化描述，也为东方生物物理学中相变与魔法能量耦合的研究提供了可复用的方法学路径。</w:t>
      </w:r>
    </w:p>
    <w:p>
      <w:pPr>
        <w:pStyle w:val="BodyText"/>
        <w:ind w:left="0" w:leftChars="0" w:firstLine="0" w:firstLineChars="0"/>
      </w:pPr>
      <w:r>
        <w:rPr>
          <w:rFonts w:hint="eastAsia" w:eastAsia="华文楷体" w:ascii="Times New Roman" w:hAnsi="Times New Roman" w:cs="Times New Roman"/>
          <w:sz w:val="24"/>
          <w:szCs w:val="24"/>
          <w:b/>
          <w:bCs/>
        </w:rPr>
        <w:t xml:space="preserve">【关键词】</w:t>
      </w:r>
      <w:r>
        <w:rPr>
          <w:rFonts w:hint="eastAsia" w:eastAsia="华文楷体" w:ascii="Times New Roman" w:hAnsi="Times New Roman" w:cs="Times New Roman"/>
        </w:rPr>
        <w:t xml:space="preserve">冰之妖精；青蛙冻结；冷气调制；相变热力学；行为控制</w:t>
      </w:r>
    </w:p>
    <w:bookmarkEnd w:id="18"/>
    <w:bookmarkStart w:id="23" w:name="绪论"/>
    <w:p>
      <w:pPr>
        <w:pStyle w:val="Heading1"/>
        <w:ind w:left="0" w:leftChars="0" w:firstLine="0" w:firstLineChars="0"/>
      </w:pPr>
      <w:r>
        <w:br w:type="page"/>
      </w:r>
      <w:r>
        <w:rPr>
          <w:rFonts w:eastAsia="黑体" w:hint="eastAsia" w:ascii="Times New Roman" w:hAnsi="Times New Roman" w:cs="Times New Roman"/>
          <w:color w:val="000000"/>
        </w:rPr>
        <w:t xml:space="preserve">1 </w:t>
      </w:r>
      <w:r>
        <w:rPr>
          <w:rFonts w:hint="eastAsia" w:eastAsia="黑体" w:ascii="Times New Roman" w:hAnsi="Times New Roman" w:cs="Times New Roman"/>
          <w:color w:val="000000"/>
        </w:rPr>
        <w:t xml:space="preserve">绪论</w:t>
      </w:r>
    </w:p>
    <w:bookmarkStart w:id="19" w:name="研究背景与意义"/>
    <w:p>
      <w:pPr>
        <w:pStyle w:val="Heading2"/>
        <w:ind w:left="0" w:leftChars="0" w:firstLine="0" w:firstLineChars="0"/>
      </w:pPr>
      <w:r>
        <w:rPr>
          <w:rFonts w:eastAsia="黑体" w:hint="eastAsia" w:ascii="Times New Roman" w:hAnsi="Times New Roman" w:cs="Times New Roman"/>
          <w:sz w:val="30"/>
          <w:szCs w:val="30"/>
          <w:color w:val="000000"/>
          <w:b/>
          <w:bCs/>
        </w:rPr>
        <w:t xml:space="preserve">1.1 </w:t>
      </w:r>
      <w:r>
        <w:rPr>
          <w:rFonts w:hint="eastAsia" w:eastAsia="黑体" w:ascii="Times New Roman" w:hAnsi="Times New Roman" w:cs="Times New Roman"/>
          <w:sz w:val="30"/>
          <w:szCs w:val="30"/>
          <w:color w:val="000000"/>
          <w:b/>
          <w:bCs/>
        </w:rPr>
        <w:t xml:space="preserve">研究背景与意义</w:t>
      </w:r>
    </w:p>
    <w:p>
      <w:pPr>
        <w:pStyle w:val="FirstParagraph"/>
      </w:pPr>
      <w:r>
        <w:rPr>
          <w:rFonts w:hint="eastAsia"/>
        </w:rPr>
        <w:t xml:space="preserve">冻结青蛙是雾之湖一带冰之妖精群体中流传时间最长、受众最广的一项日常活动。根据博丽神社神道月报的长年观察记录</w:t>
      </w:r>
      <w:r>
        <w:rPr>
          <w:vertAlign w:val="superscript"/>
        </w:rPr>
        <w:fldChar w:fldCharType="begin"/>
      </w:r>
      <w:r>
        <w:rPr>
          <w:vertAlign w:val="superscript"/>
        </w:rPr>
        <w:instrText xml:space="preserve"> HYPERLINK \l "ref_1" </w:instrText>
      </w:r>
      <w:r>
        <w:rPr>
          <w:vertAlign w:val="superscript"/>
        </w:rPr>
        <w:fldChar w:fldCharType="separate"/>
      </w:r>
      <w:r>
        <w:rPr>
          <w:rStyle w:val="Hyperlink"/>
          <w:vertAlign w:val="superscript"/>
        </w:rPr>
        <w:t xml:space="preserve">[1]</w:t>
      </w:r>
      <w:r>
        <w:rPr>
          <w:vertAlign w:val="superscript"/>
        </w:rPr>
        <w:fldChar w:fldCharType="end"/>
      </w:r>
      <w:r>
        <w:rPr>
          <w:rFonts w:hint="eastAsia"/>
        </w:rPr>
        <w:t xml:space="preserve">，自幻想乡现有生态格局形成以来，冰之妖精群体每年在湖畔、溪流与近郊水塘对青蛙施行冻结的次数超过数千例，其主要目的包括能量释放、姿态展示、幼年妖精的魔力训练以及与其他水栖妖怪之间的领地宣示。尽管这项活动在外界看来似乎颇为随性，但从行为学与生物物理学的角度看，它实际上是一种高度定向的冷源释放与生物低温响应之间的耦合过程，涉及冷气辐射、生物相变、妖力守恒等多个物理与魔法机制。</w:t>
      </w:r>
    </w:p>
    <w:p>
      <w:pPr>
        <w:pStyle w:val="BodyText"/>
      </w:pPr>
      <w:r>
        <w:rPr>
          <w:rFonts w:hint="eastAsia"/>
        </w:rPr>
        <w:t xml:space="preserve">长期以来，青蛙冻结的工艺过度依赖施术者的个人经验，缺乏系统的参数化描述。常见的失败模式包括：冷气强度过低导致青蛙仅短暂麻痹后逃逸，冷气强度过高导致青蛙被冻裂后无法复活，以及作用时长与青蛙姿态的错配导致冰晶在体内生成不均匀，最终出现“半冻半活”的尴尬状态</w:t>
      </w:r>
      <w:r>
        <w:rPr>
          <w:vertAlign w:val="superscript"/>
        </w:rPr>
        <w:fldChar w:fldCharType="begin"/>
      </w:r>
      <w:r>
        <w:rPr>
          <w:vertAlign w:val="superscript"/>
        </w:rPr>
        <w:instrText xml:space="preserve"> HYPERLINK \l "ref_2" </w:instrText>
      </w:r>
      <w:r>
        <w:rPr>
          <w:vertAlign w:val="superscript"/>
        </w:rPr>
        <w:fldChar w:fldCharType="separate"/>
      </w:r>
      <w:r>
        <w:rPr>
          <w:rStyle w:val="Hyperlink"/>
          <w:vertAlign w:val="superscript"/>
        </w:rPr>
        <w:t xml:space="preserve">[2]</w:t>
      </w:r>
      <w:r>
        <w:rPr>
          <w:vertAlign w:val="superscript"/>
        </w:rPr>
        <w:fldChar w:fldCharType="end"/>
      </w:r>
      <w:r>
        <w:rPr>
          <w:rFonts w:hint="eastAsia"/>
        </w:rPr>
        <w:t xml:space="preserve">。尤其是在夏秋之交、青蛙种群活跃度上升的时段，年幼的冰之妖精由于缺乏稳定的参数感受力，更是频繁出现群体性的冻结失败。已有的经验性规则，如“冻到青蛙不叫为止”、“冷到自己都冷为止”等，虽在民间流传甚广，但既无明确阈值也无一致的可复现性，在更精细的种群研究与生态调控场景下已难以适用。</w:t>
      </w:r>
    </w:p>
    <w:p>
      <w:pPr>
        <w:pStyle w:val="BodyText"/>
      </w:pPr>
      <w:r>
        <w:rPr>
          <w:rFonts w:hint="eastAsia"/>
        </w:rPr>
        <w:t xml:space="preserve">与此同时，来自异界魔女帕秋莉·诺蕾姬的近期工作</w:t>
      </w:r>
      <w:r>
        <w:rPr>
          <w:vertAlign w:val="superscript"/>
        </w:rPr>
        <w:fldChar w:fldCharType="begin"/>
      </w:r>
      <w:r>
        <w:rPr>
          <w:vertAlign w:val="superscript"/>
        </w:rPr>
        <w:instrText xml:space="preserve"> HYPERLINK \l "ref_3" </w:instrText>
      </w:r>
      <w:r>
        <w:rPr>
          <w:vertAlign w:val="superscript"/>
        </w:rPr>
        <w:fldChar w:fldCharType="separate"/>
      </w:r>
      <w:r>
        <w:rPr>
          <w:rStyle w:val="Hyperlink"/>
          <w:vertAlign w:val="superscript"/>
        </w:rPr>
        <w:t xml:space="preserve">[3]</w:t>
      </w:r>
      <w:r>
        <w:rPr>
          <w:vertAlign w:val="superscript"/>
        </w:rPr>
        <w:fldChar w:fldCharType="end"/>
      </w:r>
      <w:r>
        <w:rPr>
          <w:rFonts w:hint="eastAsia"/>
        </w:rPr>
        <w:t xml:space="preserve">显示，冷气辐射与青蛙生物组织之间存在远比“冷即是冻”更为丰富的耦合结构：冷气并非以均匀方式降低体温，而是沿表皮先形成一层薄冰层，随后通过热传导与相变潜热的协同作用向内部推进，整个过程的速率受姿态角与局部表皮曲率的强烈调制。这一观察揭示出，如果能够以可控的方式调节冷气强度、作用时长与目标姿态，就有望在大幅提升冻结成功率的同时显著降低青蛙个体的受损风险，进而为雾之湖生态的可持续研究提供更温和的工具。</w:t>
      </w:r>
    </w:p>
    <w:p>
      <w:pPr>
        <w:pStyle w:val="BodyText"/>
      </w:pPr>
      <w:r>
        <w:rPr>
          <w:rFonts w:hint="eastAsia"/>
        </w:rPr>
        <w:t xml:space="preserve">本文面向上述问题，研究如何在冰之妖精的冷气释放过程中引入系统化的参数建模、姿态感知与反馈控制，以期建立一个可复现、可验证的可控冻结框架。其研究意义主要体现在三个层面。其一，从生物物理学层面，本文首次以冷气辐射模型与生物相变动力学的耦合方程刻画青蛙冻结的全过程，填补了东方生物物理学在“低温相变—魔法能量耦合”这一交叉领域的方法学空白。其二，从妖精魔法工程层面，本文提出的可控冻结框架将施术过程拆分为“感知—估计—施术—反馈”的闭环结构，摆脱了对施术者个人经验的强依赖，为年幼妖精的系统化训练提供了可操作的参数规程。其三，从生态研究层面，本文的方法显著降低了青蛙个体在冻结与复活过程中的受损概率，使得该活动从单纯的魔力释放行为转化为一种对湖畔生态友好的调查与调控工具。</w:t>
      </w:r>
    </w:p>
    <w:bookmarkEnd w:id="19"/>
    <w:bookmarkStart w:id="20" w:name="国内外研究现状"/>
    <w:p>
      <w:pPr>
        <w:pStyle w:val="Heading2"/>
        <w:ind w:left="0" w:leftChars="0" w:firstLine="0" w:firstLineChars="0"/>
      </w:pPr>
      <w:r>
        <w:rPr>
          <w:rFonts w:eastAsia="黑体" w:hint="eastAsia" w:ascii="Times New Roman" w:hAnsi="Times New Roman" w:cs="Times New Roman"/>
          <w:sz w:val="30"/>
          <w:szCs w:val="30"/>
          <w:color w:val="000000"/>
          <w:b/>
          <w:bCs/>
        </w:rPr>
        <w:t xml:space="preserve">1.2 </w:t>
      </w:r>
      <w:r>
        <w:rPr>
          <w:rFonts w:hint="eastAsia" w:eastAsia="黑体" w:ascii="Times New Roman" w:hAnsi="Times New Roman" w:cs="Times New Roman"/>
          <w:sz w:val="30"/>
          <w:szCs w:val="30"/>
          <w:color w:val="000000"/>
          <w:b/>
          <w:bCs/>
        </w:rPr>
        <w:t xml:space="preserve">国内外研究现状</w:t>
      </w:r>
    </w:p>
    <w:p>
      <w:pPr>
        <w:pStyle w:val="FirstParagraph"/>
      </w:pPr>
      <w:r>
        <w:rPr>
          <w:rFonts w:hint="eastAsia"/>
        </w:rPr>
        <w:t xml:space="preserve">冻气与生物组织之间相互作用的研究，在幻想乡内外已经有近两百年的积累。其方法论脉络大致可以划分为三类，分别对应不同的学科传统与耦合粒度。</w:t>
      </w:r>
    </w:p>
    <w:p>
      <w:pPr>
        <w:pStyle w:val="BodyText"/>
      </w:pPr>
      <w:r>
        <w:rPr>
          <w:rFonts w:hint="eastAsia"/>
          <w:b/>
          <w:bCs/>
        </w:rPr>
        <w:t xml:space="preserve">（1）经验导向的妖精传承。</w:t>
      </w:r>
      <w:r>
        <w:t xml:space="preserve"> </w:t>
      </w:r>
      <w:r>
        <w:rPr>
          <w:rFonts w:hint="eastAsia"/>
        </w:rPr>
        <w:t xml:space="preserve">这是最古老也是最广泛的路径。雾之湖一带历代冰之妖精口耳相传的《冻湖二十一诀》</w:t>
      </w:r>
      <w:r>
        <w:rPr>
          <w:vertAlign w:val="superscript"/>
        </w:rPr>
        <w:fldChar w:fldCharType="begin"/>
      </w:r>
      <w:r>
        <w:rPr>
          <w:vertAlign w:val="superscript"/>
        </w:rPr>
        <w:instrText xml:space="preserve"> HYPERLINK \l "ref_4" </w:instrText>
      </w:r>
      <w:r>
        <w:rPr>
          <w:vertAlign w:val="superscript"/>
        </w:rPr>
        <w:fldChar w:fldCharType="separate"/>
      </w:r>
      <w:r>
        <w:rPr>
          <w:rStyle w:val="Hyperlink"/>
          <w:vertAlign w:val="superscript"/>
        </w:rPr>
        <w:t xml:space="preserve">[4]</w:t>
      </w:r>
      <w:r>
        <w:rPr>
          <w:vertAlign w:val="superscript"/>
        </w:rPr>
        <w:fldChar w:fldCharType="end"/>
      </w:r>
      <w:r>
        <w:rPr>
          <w:rFonts w:hint="eastAsia"/>
        </w:rPr>
        <w:t xml:space="preserve">与《青蛙训戒谣》</w:t>
      </w:r>
      <w:r>
        <w:rPr>
          <w:vertAlign w:val="superscript"/>
        </w:rPr>
        <w:fldChar w:fldCharType="begin"/>
      </w:r>
      <w:r>
        <w:rPr>
          <w:vertAlign w:val="superscript"/>
        </w:rPr>
        <w:instrText xml:space="preserve"> HYPERLINK \l "ref_5" </w:instrText>
      </w:r>
      <w:r>
        <w:rPr>
          <w:vertAlign w:val="superscript"/>
        </w:rPr>
        <w:fldChar w:fldCharType="separate"/>
      </w:r>
      <w:r>
        <w:rPr>
          <w:rStyle w:val="Hyperlink"/>
          <w:vertAlign w:val="superscript"/>
        </w:rPr>
        <w:t xml:space="preserve">[5]</w:t>
      </w:r>
      <w:r>
        <w:rPr>
          <w:vertAlign w:val="superscript"/>
        </w:rPr>
        <w:fldChar w:fldCharType="end"/>
      </w:r>
      <w:r>
        <w:rPr>
          <w:rFonts w:hint="eastAsia"/>
        </w:rPr>
        <w:t xml:space="preserve">中详细记录了不同季节、不同青蛙品种所应施加的冷气强度。其后，博丽灵梦等异变调查者在对雾之湖冻结异变的记录中</w:t>
      </w:r>
      <w:r>
        <w:rPr>
          <w:vertAlign w:val="superscript"/>
        </w:rPr>
        <w:fldChar w:fldCharType="begin"/>
      </w:r>
      <w:r>
        <w:rPr>
          <w:vertAlign w:val="superscript"/>
        </w:rPr>
        <w:instrText xml:space="preserve"> HYPERLINK \l "ref_6" </w:instrText>
      </w:r>
      <w:r>
        <w:rPr>
          <w:vertAlign w:val="superscript"/>
        </w:rPr>
        <w:fldChar w:fldCharType="separate"/>
      </w:r>
      <w:r>
        <w:rPr>
          <w:rStyle w:val="Hyperlink"/>
          <w:vertAlign w:val="superscript"/>
        </w:rPr>
        <w:t xml:space="preserve">[6]</w:t>
      </w:r>
      <w:r>
        <w:rPr>
          <w:vertAlign w:val="superscript"/>
        </w:rPr>
        <w:fldChar w:fldCharType="end"/>
      </w:r>
      <w:r>
        <w:rPr>
          <w:rFonts w:hint="eastAsia"/>
        </w:rPr>
        <w:t xml:space="preserve">进一步整理出“春蛙宜轻、夏蛙宜重、秋蛙宜速、冬蛙不冻”的四时口诀。这类工作的优点在于贴近实际施术体验，但其参数完全以经验值形式给出，既缺乏明确的单位，也没有跨施术者的一致性，不适合进行严格的工程化复现。</w:t>
      </w:r>
    </w:p>
    <w:p>
      <w:pPr>
        <w:pStyle w:val="BodyText"/>
      </w:pPr>
      <w:r>
        <w:rPr>
          <w:rFonts w:hint="eastAsia"/>
          <w:b/>
          <w:bCs/>
        </w:rPr>
        <w:t xml:space="preserve">（2）热力学与低温生物学路径。</w:t>
      </w:r>
      <w:r>
        <w:t xml:space="preserve"> </w:t>
      </w:r>
      <w:r>
        <w:rPr>
          <w:rFonts w:hint="eastAsia"/>
        </w:rPr>
        <w:t xml:space="preserve">来自红魔馆的帕秋莉·诺蕾姬团队是这一路径的代表</w:t>
      </w:r>
      <w:r>
        <w:rPr>
          <w:vertAlign w:val="superscript"/>
        </w:rPr>
        <w:t xml:space="preserve">[</w:t>
      </w:r>
      <w:r>
        <w:rPr>
          <w:vertAlign w:val="superscript"/>
        </w:rPr>
        <w:fldChar w:fldCharType="begin"/>
      </w:r>
      <w:r>
        <w:rPr>
          <w:vertAlign w:val="superscript"/>
        </w:rPr>
        <w:instrText xml:space="preserve"> HYPERLINK \l "ref_3" </w:instrText>
      </w:r>
      <w:r>
        <w:rPr>
          <w:vertAlign w:val="superscript"/>
        </w:rPr>
        <w:fldChar w:fldCharType="separate"/>
      </w:r>
      <w:r>
        <w:rPr>
          <w:rStyle w:val="Hyperlink"/>
          <w:vertAlign w:val="superscript"/>
        </w:rPr>
        <w:t xml:space="preserve">3</w:t>
      </w:r>
      <w:r>
        <w:rPr>
          <w:vertAlign w:val="superscript"/>
        </w:rPr>
        <w:fldChar w:fldCharType="end"/>
      </w:r>
      <w:r>
        <w:rPr>
          <w:vertAlign w:val="superscript"/>
        </w:rPr>
        <w:t xml:space="preserve">, </w:t>
      </w:r>
      <w:r>
        <w:rPr>
          <w:vertAlign w:val="superscript"/>
        </w:rPr>
        <w:fldChar w:fldCharType="begin"/>
      </w:r>
      <w:r>
        <w:rPr>
          <w:vertAlign w:val="superscript"/>
        </w:rPr>
        <w:instrText xml:space="preserve"> HYPERLINK \l "ref_7" </w:instrText>
      </w:r>
      <w:r>
        <w:rPr>
          <w:vertAlign w:val="superscript"/>
        </w:rPr>
        <w:fldChar w:fldCharType="separate"/>
      </w:r>
      <w:r>
        <w:rPr>
          <w:rStyle w:val="Hyperlink"/>
          <w:vertAlign w:val="superscript"/>
        </w:rPr>
        <w:t xml:space="preserve">7</w:t>
      </w:r>
      <w:r>
        <w:rPr>
          <w:vertAlign w:val="superscript"/>
        </w:rPr>
        <w:fldChar w:fldCharType="end"/>
      </w:r>
      <w:r>
        <w:rPr>
          <w:vertAlign w:val="superscript"/>
        </w:rPr>
        <w:t xml:space="preserve">]</w:t>
      </w:r>
      <w:r>
        <w:rPr>
          <w:rFonts w:hint="eastAsia"/>
        </w:rPr>
        <w:t xml:space="preserve">。她们以经典热传导方程为起点，将冷气释放抽象为边界条件上的一阶冷源项，并在小动物躯干的椭球体近似下推导出表皮冰层推进速度。后续工作</w:t>
      </w:r>
      <w:r>
        <w:rPr>
          <w:vertAlign w:val="superscript"/>
        </w:rPr>
        <w:fldChar w:fldCharType="begin"/>
      </w:r>
      <w:r>
        <w:rPr>
          <w:vertAlign w:val="superscript"/>
        </w:rPr>
        <w:instrText xml:space="preserve"> HYPERLINK \l "ref_8" </w:instrText>
      </w:r>
      <w:r>
        <w:rPr>
          <w:vertAlign w:val="superscript"/>
        </w:rPr>
        <w:fldChar w:fldCharType="separate"/>
      </w:r>
      <w:r>
        <w:rPr>
          <w:rStyle w:val="Hyperlink"/>
          <w:vertAlign w:val="superscript"/>
        </w:rPr>
        <w:t xml:space="preserve">[8]</w:t>
      </w:r>
      <w:r>
        <w:rPr>
          <w:vertAlign w:val="superscript"/>
        </w:rPr>
        <w:fldChar w:fldCharType="end"/>
      </w:r>
      <w:r>
        <w:rPr>
          <w:rFonts w:hint="eastAsia"/>
        </w:rPr>
        <w:t xml:space="preserve">进一步引入冰晶成核的</w:t>
      </w:r>
      <w:r>
        <w:t xml:space="preserve"> Gibbs </w:t>
      </w:r>
      <w:r>
        <w:rPr>
          <w:rFonts w:hint="eastAsia"/>
        </w:rPr>
        <w:t xml:space="preserve">自由能项，讨论了冰晶形态与青蛙存活率之间的关系。这类工作的理论严谨性显著高于妖精传承派，但其建模基本停留在“热物理”层面，未显式考虑妖力作为能量来源的守恒约束，也未关注姿态对冷气方向性传递的影响，因而对实际施术场景的指导性有限。</w:t>
      </w:r>
    </w:p>
    <w:p>
      <w:pPr>
        <w:pStyle w:val="BodyText"/>
      </w:pPr>
      <w:r>
        <w:rPr>
          <w:rFonts w:hint="eastAsia"/>
          <w:b/>
          <w:bCs/>
        </w:rPr>
        <w:t xml:space="preserve">（3）妖力守恒与魔法能量耦合路径。</w:t>
      </w:r>
      <w:r>
        <w:t xml:space="preserve"> </w:t>
      </w:r>
      <w:r>
        <w:rPr>
          <w:rFonts w:hint="eastAsia"/>
        </w:rPr>
        <w:t xml:space="preserve">近年来，以雾雨魔理沙</w:t>
      </w:r>
      <w:r>
        <w:rPr>
          <w:vertAlign w:val="superscript"/>
        </w:rPr>
        <w:fldChar w:fldCharType="begin"/>
      </w:r>
      <w:r>
        <w:rPr>
          <w:vertAlign w:val="superscript"/>
        </w:rPr>
        <w:instrText xml:space="preserve"> HYPERLINK \l "ref_9" </w:instrText>
      </w:r>
      <w:r>
        <w:rPr>
          <w:vertAlign w:val="superscript"/>
        </w:rPr>
        <w:fldChar w:fldCharType="separate"/>
      </w:r>
      <w:r>
        <w:rPr>
          <w:rStyle w:val="Hyperlink"/>
          <w:vertAlign w:val="superscript"/>
        </w:rPr>
        <w:t xml:space="preserve">[9]</w:t>
      </w:r>
      <w:r>
        <w:rPr>
          <w:vertAlign w:val="superscript"/>
        </w:rPr>
        <w:fldChar w:fldCharType="end"/>
      </w:r>
      <w:r>
        <w:rPr>
          <w:rFonts w:hint="eastAsia"/>
        </w:rPr>
        <w:t xml:space="preserve">与大妖精</w:t>
      </w:r>
      <w:r>
        <w:rPr>
          <w:vertAlign w:val="superscript"/>
        </w:rPr>
        <w:fldChar w:fldCharType="begin"/>
      </w:r>
      <w:r>
        <w:rPr>
          <w:vertAlign w:val="superscript"/>
        </w:rPr>
        <w:instrText xml:space="preserve"> HYPERLINK \l "ref_10" </w:instrText>
      </w:r>
      <w:r>
        <w:rPr>
          <w:vertAlign w:val="superscript"/>
        </w:rPr>
        <w:fldChar w:fldCharType="separate"/>
      </w:r>
      <w:r>
        <w:rPr>
          <w:rStyle w:val="Hyperlink"/>
          <w:vertAlign w:val="superscript"/>
        </w:rPr>
        <w:t xml:space="preserve">[10]</w:t>
      </w:r>
      <w:r>
        <w:rPr>
          <w:vertAlign w:val="superscript"/>
        </w:rPr>
        <w:fldChar w:fldCharType="end"/>
      </w:r>
      <w:r>
        <w:rPr>
          <w:rFonts w:hint="eastAsia"/>
        </w:rPr>
        <w:t xml:space="preserve">为代表的一批新生研究者，开始尝试把冰之妖精的冷气释放建模为一种带妖力耗散的辐射过程，并引入妖力单位（Spirit</w:t>
      </w:r>
      <w:r>
        <w:t xml:space="preserve"> </w:t>
      </w:r>
      <w:r>
        <w:rPr>
          <w:rFonts w:hint="eastAsia"/>
        </w:rPr>
        <w:t xml:space="preserve">Unit，SU）对能量守恒进行记账。其中莉格露·奈特巴格团队</w:t>
      </w:r>
      <w:r>
        <w:rPr>
          <w:vertAlign w:val="superscript"/>
        </w:rPr>
        <w:fldChar w:fldCharType="begin"/>
      </w:r>
      <w:r>
        <w:rPr>
          <w:vertAlign w:val="superscript"/>
        </w:rPr>
        <w:instrText xml:space="preserve"> HYPERLINK \l "ref_11" </w:instrText>
      </w:r>
      <w:r>
        <w:rPr>
          <w:vertAlign w:val="superscript"/>
        </w:rPr>
        <w:fldChar w:fldCharType="separate"/>
      </w:r>
      <w:r>
        <w:rPr>
          <w:rStyle w:val="Hyperlink"/>
          <w:vertAlign w:val="superscript"/>
        </w:rPr>
        <w:t xml:space="preserve">[11]</w:t>
      </w:r>
      <w:r>
        <w:rPr>
          <w:vertAlign w:val="superscript"/>
        </w:rPr>
        <w:fldChar w:fldCharType="end"/>
      </w:r>
      <w:r>
        <w:rPr>
          <w:rFonts w:hint="eastAsia"/>
        </w:rPr>
        <w:t xml:space="preserve">的工作将冷气释放建模为从施术者指尖出发、沿锥形立体角辐射的定向冷源，并给出了冷气强度</w:t>
      </w:r>
      <w:r>
        <w:t xml:space="preserve"> </w:t>
      </w:r>
      <m:oMath>
        <m:r>
          <m:t>θ</m:t>
        </m:r>
      </m:oMath>
      <w:r>
        <w:t xml:space="preserve"> </w:t>
      </w:r>
      <w:r>
        <w:rPr>
          <w:rFonts w:hint="eastAsia"/>
        </w:rPr>
        <w:t xml:space="preserve">随距离衰减的经验规律；米斯蒂娅·萝蕾拉等</w:t>
      </w:r>
      <w:r>
        <w:rPr>
          <w:vertAlign w:val="superscript"/>
        </w:rPr>
        <w:fldChar w:fldCharType="begin"/>
      </w:r>
      <w:r>
        <w:rPr>
          <w:vertAlign w:val="superscript"/>
        </w:rPr>
        <w:instrText xml:space="preserve"> HYPERLINK \l "ref_12" </w:instrText>
      </w:r>
      <w:r>
        <w:rPr>
          <w:vertAlign w:val="superscript"/>
        </w:rPr>
        <w:fldChar w:fldCharType="separate"/>
      </w:r>
      <w:r>
        <w:rPr>
          <w:rStyle w:val="Hyperlink"/>
          <w:vertAlign w:val="superscript"/>
        </w:rPr>
        <w:t xml:space="preserve">[12]</w:t>
      </w:r>
      <w:r>
        <w:rPr>
          <w:vertAlign w:val="superscript"/>
        </w:rPr>
        <w:fldChar w:fldCharType="end"/>
      </w:r>
      <w:r>
        <w:rPr>
          <w:rFonts w:hint="eastAsia"/>
        </w:rPr>
        <w:t xml:space="preserve">则将妖力耗散率与施术者饱腹感联系起来，提出了有趣的“能量—饥饿耦合方程”。在外文文献中，Zamikawa</w:t>
      </w:r>
      <w:r>
        <w:t xml:space="preserve"> </w:t>
      </w:r>
      <w:r>
        <w:rPr>
          <w:rFonts w:hint="eastAsia"/>
        </w:rPr>
        <w:t xml:space="preserve">等</w:t>
      </w:r>
      <w:r>
        <w:rPr>
          <w:vertAlign w:val="superscript"/>
        </w:rPr>
        <w:fldChar w:fldCharType="begin"/>
      </w:r>
      <w:r>
        <w:rPr>
          <w:vertAlign w:val="superscript"/>
        </w:rPr>
        <w:instrText xml:space="preserve"> HYPERLINK \l "ref_13" </w:instrText>
      </w:r>
      <w:r>
        <w:rPr>
          <w:vertAlign w:val="superscript"/>
        </w:rPr>
        <w:fldChar w:fldCharType="separate"/>
      </w:r>
      <w:r>
        <w:rPr>
          <w:rStyle w:val="Hyperlink"/>
          <w:vertAlign w:val="superscript"/>
        </w:rPr>
        <w:t xml:space="preserve">[13]</w:t>
      </w:r>
      <w:r>
        <w:rPr>
          <w:vertAlign w:val="superscript"/>
        </w:rPr>
        <w:fldChar w:fldCharType="end"/>
      </w:r>
      <w:r>
        <w:rPr>
          <w:rFonts w:hint="eastAsia"/>
        </w:rPr>
        <w:t xml:space="preserve">对北海道地区冰妖精对低温两栖类的冻结行为做了系统记录，Kamishiro</w:t>
      </w:r>
      <w:r>
        <w:t xml:space="preserve"> </w:t>
      </w:r>
      <w:r>
        <w:rPr>
          <w:rFonts w:hint="eastAsia"/>
        </w:rPr>
        <w:t xml:space="preserve">等</w:t>
      </w:r>
      <w:r>
        <w:rPr>
          <w:vertAlign w:val="superscript"/>
        </w:rPr>
        <w:fldChar w:fldCharType="begin"/>
      </w:r>
      <w:r>
        <w:rPr>
          <w:vertAlign w:val="superscript"/>
        </w:rPr>
        <w:instrText xml:space="preserve"> HYPERLINK \l "ref_14" </w:instrText>
      </w:r>
      <w:r>
        <w:rPr>
          <w:vertAlign w:val="superscript"/>
        </w:rPr>
        <w:fldChar w:fldCharType="separate"/>
      </w:r>
      <w:r>
        <w:rPr>
          <w:rStyle w:val="Hyperlink"/>
          <w:vertAlign w:val="superscript"/>
        </w:rPr>
        <w:t xml:space="preserve">[14]</w:t>
      </w:r>
      <w:r>
        <w:rPr>
          <w:vertAlign w:val="superscript"/>
        </w:rPr>
        <w:fldChar w:fldCharType="end"/>
      </w:r>
      <w:r>
        <w:rPr>
          <w:rFonts w:hint="eastAsia"/>
        </w:rPr>
        <w:t xml:space="preserve">进一步通过高速摄影定量刻画了冷源锥形辐射角与青蛙冻结成功率之间的幂律关系，LaVerne</w:t>
      </w:r>
      <w:r>
        <w:t xml:space="preserve"> </w:t>
      </w:r>
      <w:r>
        <w:rPr>
          <w:rFonts w:hint="eastAsia"/>
        </w:rPr>
        <w:t xml:space="preserve">等</w:t>
      </w:r>
      <w:r>
        <w:rPr>
          <w:vertAlign w:val="superscript"/>
        </w:rPr>
        <w:fldChar w:fldCharType="begin"/>
      </w:r>
      <w:r>
        <w:rPr>
          <w:vertAlign w:val="superscript"/>
        </w:rPr>
        <w:instrText xml:space="preserve"> HYPERLINK \l "ref_15" </w:instrText>
      </w:r>
      <w:r>
        <w:rPr>
          <w:vertAlign w:val="superscript"/>
        </w:rPr>
        <w:fldChar w:fldCharType="separate"/>
      </w:r>
      <w:r>
        <w:rPr>
          <w:rStyle w:val="Hyperlink"/>
          <w:vertAlign w:val="superscript"/>
        </w:rPr>
        <w:t xml:space="preserve">[15]</w:t>
      </w:r>
      <w:r>
        <w:rPr>
          <w:vertAlign w:val="superscript"/>
        </w:rPr>
        <w:fldChar w:fldCharType="end"/>
      </w:r>
      <w:r>
        <w:rPr>
          <w:rFonts w:hint="eastAsia"/>
        </w:rPr>
        <w:t xml:space="preserve">则在理论层面建立了连接妖力耗散与热力学第二定律的简化模型。上述工作的共同贡献是把妖力这一魔法变量纳入了能量方程，但对青蛙一侧的姿态感知与行为反馈仍缺乏刻画。</w:t>
      </w:r>
    </w:p>
    <w:p>
      <w:pPr>
        <w:pStyle w:val="BodyText"/>
      </w:pPr>
      <w:r>
        <w:rPr>
          <w:rFonts w:hint="eastAsia"/>
        </w:rPr>
        <w:t xml:space="preserve">综合来看，现有研究在“冰之妖精—青蛙”这一施术系统上虽然已经积累了较丰富的素材，但仍存在三个明显空白：其一，缺少将冷气辐射、生物相变与妖力守恒三者联合建模的统一框架；其二，现有方法均将青蛙视为被动的热力学客体，忽视了其姿态对冷气吸收效率的显著调制作用；其三，缺乏在真实施术场景下可复现的参数化规程与大样本实验验证。本文正是针对上述空白开展工作。</w:t>
      </w:r>
    </w:p>
    <w:bookmarkEnd w:id="20"/>
    <w:bookmarkStart w:id="21" w:name="研究内容与主要贡献"/>
    <w:p>
      <w:pPr>
        <w:pStyle w:val="Heading2"/>
        <w:ind w:left="0" w:leftChars="0" w:firstLine="0" w:firstLineChars="0"/>
      </w:pPr>
      <w:r>
        <w:rPr>
          <w:rFonts w:eastAsia="黑体" w:hint="eastAsia" w:ascii="Times New Roman" w:hAnsi="Times New Roman" w:cs="Times New Roman"/>
          <w:sz w:val="30"/>
          <w:szCs w:val="30"/>
          <w:color w:val="000000"/>
          <w:b/>
          <w:bCs/>
        </w:rPr>
        <w:t xml:space="preserve">1.3 </w:t>
      </w:r>
      <w:r>
        <w:rPr>
          <w:rFonts w:hint="eastAsia" w:eastAsia="黑体" w:ascii="Times New Roman" w:hAnsi="Times New Roman" w:cs="Times New Roman"/>
          <w:sz w:val="30"/>
          <w:szCs w:val="30"/>
          <w:color w:val="000000"/>
          <w:b/>
          <w:bCs/>
        </w:rPr>
        <w:t xml:space="preserve">研究内容与主要贡献</w:t>
      </w:r>
    </w:p>
    <w:p>
      <w:pPr>
        <w:pStyle w:val="FirstParagraph"/>
      </w:pPr>
      <w:r>
        <w:rPr>
          <w:rFonts w:hint="eastAsia"/>
        </w:rPr>
        <w:t xml:space="preserve">本文围绕冰之妖精对青蛙的可控冻结问题，主要开展以下四方面工作。</w:t>
      </w:r>
    </w:p>
    <w:p>
      <w:pPr>
        <w:pStyle w:val="BodyText"/>
      </w:pPr>
      <w:r>
        <w:rPr>
          <w:rFonts w:hint="eastAsia"/>
          <w:b/>
          <w:bCs/>
        </w:rPr>
        <w:t xml:space="preserve">（1）可控冻结统一框架</w:t>
      </w:r>
      <w:r>
        <w:rPr>
          <w:b/>
          <w:bCs/>
        </w:rPr>
        <w:t xml:space="preserve"> CCFA </w:t>
      </w:r>
      <w:r>
        <w:rPr>
          <w:rFonts w:hint="eastAsia"/>
          <w:b/>
          <w:bCs/>
        </w:rPr>
        <w:t xml:space="preserve">的提出。</w:t>
      </w:r>
      <w:r>
        <w:t xml:space="preserve"> </w:t>
      </w:r>
      <w:r>
        <w:rPr>
          <w:rFonts w:hint="eastAsia"/>
        </w:rPr>
        <w:t xml:space="preserve">本文提出可控冻结框架（Controlled</w:t>
      </w:r>
      <w:r>
        <w:t xml:space="preserve"> Cryogenic Freezing of </w:t>
      </w:r>
      <w:r>
        <w:rPr>
          <w:rFonts w:hint="eastAsia"/>
        </w:rPr>
        <w:t xml:space="preserve">Amphibians，CCFA），以冷气强度</w:t>
      </w:r>
      <w:r>
        <w:t xml:space="preserve"> </w:t>
      </w:r>
      <m:oMath>
        <m:r>
          <m:t>θ</m:t>
        </m:r>
      </m:oMath>
      <w:r>
        <w:rPr>
          <w:rFonts w:hint="eastAsia"/>
        </w:rPr>
        <w:t xml:space="preserve">、作用时长</w:t>
      </w:r>
      <w:r>
        <w:t xml:space="preserve"> </w:t>
      </w:r>
      <m:oMath>
        <m:r>
          <m:t>τ</m:t>
        </m:r>
      </m:oMath>
      <w:r>
        <w:t xml:space="preserve"> </w:t>
      </w:r>
      <w:r>
        <w:rPr>
          <w:rFonts w:hint="eastAsia"/>
        </w:rPr>
        <w:t xml:space="preserve">与目标姿态角</w:t>
      </w:r>
      <w:r>
        <w:t xml:space="preserve"> </w:t>
      </w:r>
      <m:oMath>
        <m:r>
          <m:t>α</m:t>
        </m:r>
      </m:oMath>
      <w:r>
        <w:t xml:space="preserve"> </w:t>
      </w:r>
      <w:r>
        <w:rPr>
          <w:rFonts w:hint="eastAsia"/>
        </w:rPr>
        <w:t xml:space="preserve">为核心控制量，将施术过程形式化为“感知—估计—施术—反馈”四阶段闭环。感知阶段读取青蛙姿态与水塘环境温度，估计阶段根据环境推导当前所需的冷气辐射参数，施术阶段由冰之妖精按所估参数释放冷气，反馈阶段根据表皮冰层推进情况微调冷气强度。</w:t>
      </w:r>
    </w:p>
    <w:p>
      <w:pPr>
        <w:pStyle w:val="BodyText"/>
      </w:pPr>
      <w:r>
        <w:rPr>
          <w:rFonts w:hint="eastAsia"/>
          <w:b/>
          <w:bCs/>
        </w:rPr>
        <w:t xml:space="preserve">（2）姿态感知自适应降温策略</w:t>
      </w:r>
      <w:r>
        <w:rPr>
          <w:b/>
          <w:bCs/>
        </w:rPr>
        <w:t xml:space="preserve"> ACPA。</w:t>
      </w:r>
      <w:r>
        <w:t xml:space="preserve"> </w:t>
      </w:r>
      <w:r>
        <w:rPr>
          <w:rFonts w:hint="eastAsia"/>
        </w:rPr>
        <w:t xml:space="preserve">在</w:t>
      </w:r>
      <w:r>
        <w:t xml:space="preserve"> CCFA </w:t>
      </w:r>
      <w:r>
        <w:rPr>
          <w:rFonts w:hint="eastAsia"/>
        </w:rPr>
        <w:t xml:space="preserve">框架内部，本文进一步提出姿态感知自适应降温（Attitude-Conditioned</w:t>
      </w:r>
      <w:r>
        <w:t xml:space="preserve"> Progressive </w:t>
      </w:r>
      <w:r>
        <w:rPr>
          <w:rFonts w:hint="eastAsia"/>
        </w:rPr>
        <w:t xml:space="preserve">Attenuation，ACPA）策略，其核心是将降温速率</w:t>
      </w:r>
      <w:r>
        <w:t xml:space="preserve"> </w:t>
      </w:r>
      <m:oMath>
        <m:r>
          <m:rPr>
            <m:sty m:val="p"/>
          </m:rPr>
          <m:t>d</m:t>
        </m:r>
        <m:r>
          <m:t>T</m:t>
        </m:r>
        <m:r>
          <m:rPr>
            <m:sty m:val="p"/>
          </m:rPr>
          <m:t>/</m:t>
        </m:r>
        <m:r>
          <m:rPr>
            <m:sty m:val="p"/>
          </m:rPr>
          <m:t>d</m:t>
        </m:r>
        <m:r>
          <m:t>t</m:t>
        </m:r>
      </m:oMath>
      <w:r>
        <w:t xml:space="preserve"> </w:t>
      </w:r>
      <w:r>
        <w:rPr>
          <w:rFonts w:hint="eastAsia"/>
        </w:rPr>
        <w:t xml:space="preserve">与目标姿态角</w:t>
      </w:r>
      <w:r>
        <w:t xml:space="preserve"> </w:t>
      </w:r>
      <m:oMath>
        <m:r>
          <m:t>α</m:t>
        </m:r>
      </m:oMath>
      <w:r>
        <w:t xml:space="preserve"> </w:t>
      </w:r>
      <w:r>
        <w:rPr>
          <w:rFonts w:hint="eastAsia"/>
        </w:rPr>
        <w:t xml:space="preserve">做显式耦合：对于伏地姿态（</w:t>
      </w:r>
      <m:oMath>
        <m:r>
          <m:t>α</m:t>
        </m:r>
        <m:r>
          <m:rPr>
            <m:sty m:val="p"/>
          </m:rPr>
          <m:t>&lt;</m:t>
        </m:r>
        <m:r>
          <m:t>π</m:t>
        </m:r>
        <m:r>
          <m:rPr>
            <m:sty m:val="p"/>
          </m:rPr>
          <m:t>/</m:t>
        </m:r>
        <m:r>
          <m:rPr>
            <m:sty m:val="p"/>
          </m:rPr>
          <m:t>6</m:t>
        </m:r>
      </m:oMath>
      <w:r>
        <w:rPr>
          <w:rFonts w:hint="eastAsia"/>
        </w:rPr>
        <w:t xml:space="preserve">）采用快速初段</w:t>
      </w:r>
      <w:r>
        <w:t xml:space="preserve"> + </w:t>
      </w:r>
      <w:r>
        <w:rPr>
          <w:rFonts w:hint="eastAsia"/>
        </w:rPr>
        <w:t xml:space="preserve">缓释末段的双阶段降温曲线；对于半跃起姿态（</w:t>
      </w:r>
      <m:oMath>
        <m:r>
          <m:t>π</m:t>
        </m:r>
        <m:r>
          <m:rPr>
            <m:sty m:val="p"/>
          </m:rPr>
          <m:t>/</m:t>
        </m:r>
        <m:r>
          <m:rPr>
            <m:sty m:val="p"/>
          </m:rPr>
          <m:t>6</m:t>
        </m:r>
        <m:r>
          <m:rPr>
            <m:sty m:val="p"/>
          </m:rPr>
          <m:t>≤</m:t>
        </m:r>
        <m:r>
          <m:t>α</m:t>
        </m:r>
        <m:r>
          <m:rPr>
            <m:sty m:val="p"/>
          </m:rPr>
          <m:t>&lt;</m:t>
        </m:r>
        <m:r>
          <m:t>π</m:t>
        </m:r>
        <m:r>
          <m:rPr>
            <m:sty m:val="p"/>
          </m:rPr>
          <m:t>/</m:t>
        </m:r>
        <m:r>
          <m:rPr>
            <m:sty m:val="p"/>
          </m:rPr>
          <m:t>3</m:t>
        </m:r>
      </m:oMath>
      <w:r>
        <w:rPr>
          <w:rFonts w:hint="eastAsia"/>
        </w:rPr>
        <w:t xml:space="preserve">）则采用近似匀速降温以避免惊跳；对于游动姿态（</w:t>
      </w:r>
      <m:oMath>
        <m:r>
          <m:t>α</m:t>
        </m:r>
        <m:r>
          <m:rPr>
            <m:sty m:val="p"/>
          </m:rPr>
          <m:t>≥</m:t>
        </m:r>
        <m:r>
          <m:t>π</m:t>
        </m:r>
        <m:r>
          <m:rPr>
            <m:sty m:val="p"/>
          </m:rPr>
          <m:t>/</m:t>
        </m:r>
        <m:r>
          <m:rPr>
            <m:sty m:val="p"/>
          </m:rPr>
          <m:t>3</m:t>
        </m:r>
      </m:oMath>
      <w:r>
        <w:rPr>
          <w:rFonts w:hint="eastAsia"/>
        </w:rPr>
        <w:t xml:space="preserve">）则先施加短时麻痹冷击再进入正常降温流程。ACPA</w:t>
      </w:r>
      <w:r>
        <w:t xml:space="preserve"> </w:t>
      </w:r>
      <w:r>
        <w:rPr>
          <w:rFonts w:hint="eastAsia"/>
        </w:rPr>
        <w:t xml:space="preserve">使得同一套参数可在不同姿态下取得一致的冻结结果。</w:t>
      </w:r>
    </w:p>
    <w:p>
      <w:pPr>
        <w:pStyle w:val="BodyText"/>
      </w:pPr>
      <w:r>
        <w:rPr>
          <w:rFonts w:hint="eastAsia"/>
          <w:b/>
          <w:bCs/>
        </w:rPr>
        <w:t xml:space="preserve">（3）可控冻结的理论分析。</w:t>
      </w:r>
      <w:r>
        <w:t xml:space="preserve"> </w:t>
      </w:r>
      <w:r>
        <w:rPr>
          <w:rFonts w:hint="eastAsia"/>
        </w:rPr>
        <w:t xml:space="preserve">本文在冷气辐射模型</w:t>
      </w:r>
      <w:r>
        <w:t xml:space="preserve"> + </w:t>
      </w:r>
      <w:r>
        <w:rPr>
          <w:rFonts w:hint="eastAsia"/>
        </w:rPr>
        <w:t xml:space="preserve">生物相变动力学的联合假设下，基于最小作用量原理推导出冻结成功率的上下界，证明在妖力约束</w:t>
      </w:r>
      <w:r>
        <w:t xml:space="preserve"> </w:t>
      </w:r>
      <m:oMath>
        <m:r>
          <m:t>η</m:t>
        </m:r>
        <m:r>
          <m:rPr>
            <m:sty m:val="p"/>
          </m:rPr>
          <m:t>⋅</m:t>
        </m:r>
        <m:r>
          <m:t>θ</m:t>
        </m:r>
        <m:r>
          <m:rPr>
            <m:sty m:val="p"/>
          </m:rPr>
          <m:t>⋅</m:t>
        </m:r>
        <m:r>
          <m:t>τ</m:t>
        </m:r>
        <m:r>
          <m:rPr>
            <m:sty m:val="p"/>
          </m:rPr>
          <m:t>≤</m:t>
        </m:r>
        <m:sSub>
          <m:e>
            <m:r>
              <m:t>E</m:t>
            </m:r>
          </m:e>
          <m:sub>
            <m:r>
              <m:rPr>
                <m:sty m:val="p"/>
              </m:rPr>
              <m:t>max</m:t>
            </m:r>
          </m:sub>
        </m:sSub>
      </m:oMath>
      <w:r>
        <w:t xml:space="preserve"> </w:t>
      </w:r>
      <w:r>
        <w:rPr>
          <w:rFonts w:hint="eastAsia"/>
        </w:rPr>
        <w:t xml:space="preserve">下，姿态角</w:t>
      </w:r>
      <w:r>
        <w:t xml:space="preserve"> </w:t>
      </w:r>
      <m:oMath>
        <m:r>
          <m:t>α</m:t>
        </m:r>
        <m:r>
          <m:rPr>
            <m:sty m:val="p"/>
          </m:rPr>
          <m:t>&lt;</m:t>
        </m:r>
        <m:r>
          <m:t>π</m:t>
        </m:r>
        <m:r>
          <m:rPr>
            <m:sty m:val="p"/>
          </m:rPr>
          <m:t>/</m:t>
        </m:r>
        <m:r>
          <m:rPr>
            <m:sty m:val="p"/>
          </m:rPr>
          <m:t>6</m:t>
        </m:r>
      </m:oMath>
      <w:r>
        <w:t xml:space="preserve"> </w:t>
      </w:r>
      <w:r>
        <w:rPr>
          <w:rFonts w:hint="eastAsia"/>
        </w:rPr>
        <w:t xml:space="preserve">的青蛙可获得近似最优的冻结效率；并进一步讨论了青蛙复活率与降温速率</w:t>
      </w:r>
      <w:r>
        <w:t xml:space="preserve"> </w:t>
      </w:r>
      <m:oMath>
        <m:r>
          <m:rPr>
            <m:sty m:val="p"/>
          </m:rPr>
          <m:t>d</m:t>
        </m:r>
        <m:r>
          <m:t>T</m:t>
        </m:r>
        <m:r>
          <m:rPr>
            <m:sty m:val="p"/>
          </m:rPr>
          <m:t>/</m:t>
        </m:r>
        <m:r>
          <m:rPr>
            <m:sty m:val="p"/>
          </m:rPr>
          <m:t>d</m:t>
        </m:r>
        <m:r>
          <m:t>t</m:t>
        </m:r>
      </m:oMath>
      <w:r>
        <w:t xml:space="preserve"> </w:t>
      </w:r>
      <w:r>
        <w:rPr>
          <w:rFonts w:hint="eastAsia"/>
        </w:rPr>
        <w:t xml:space="preserve">的关系，指出当降温速率低于</w:t>
      </w:r>
      <w:r>
        <w:t xml:space="preserve"> </w:t>
      </w:r>
      <m:oMath>
        <m:r>
          <m:rPr>
            <m:sty m:val="p"/>
          </m:rPr>
          <m:t>1.2</m:t>
        </m:r>
        <m:r>
          <m:t> </m:t>
        </m:r>
        <m:r>
          <m:rPr>
            <m:sty m:val="p"/>
          </m:rPr>
          <m:t>K</m:t>
        </m:r>
        <m:r>
          <m:rPr>
            <m:sty m:val="p"/>
          </m:rPr>
          <m:t>/</m:t>
        </m:r>
        <m:r>
          <m:rPr>
            <m:sty m:val="p"/>
          </m:rPr>
          <m:t>s</m:t>
        </m:r>
      </m:oMath>
      <w:r>
        <w:t xml:space="preserve"> </w:t>
      </w:r>
      <w:r>
        <w:rPr>
          <w:rFonts w:hint="eastAsia"/>
        </w:rPr>
        <w:t xml:space="preserve">时复活率保持在</w:t>
      </w:r>
      <w:r>
        <w:t xml:space="preserve"> 90% </w:t>
      </w:r>
      <w:r>
        <w:rPr>
          <w:rFonts w:hint="eastAsia"/>
        </w:rPr>
        <w:t xml:space="preserve">以上。</w:t>
      </w:r>
    </w:p>
    <w:p>
      <w:pPr>
        <w:pStyle w:val="BodyText"/>
      </w:pPr>
      <w:r>
        <w:rPr>
          <w:rFonts w:hint="eastAsia"/>
          <w:b/>
          <w:bCs/>
        </w:rPr>
        <w:t xml:space="preserve">（4）大样本系统实验。</w:t>
      </w:r>
      <w:r>
        <w:t xml:space="preserve"> </w:t>
      </w:r>
      <w:r>
        <w:rPr>
          <w:rFonts w:hint="eastAsia"/>
        </w:rPr>
        <w:t xml:space="preserve">本文在博丽神社前水塘、妖怪之山溪流以及迷途之家院子三处代表性环境开展大样本实验，覆盖雨蛙、牛蛙、树蛙、蟾蜍、红腿蛙、泉蛙六个品种共</w:t>
      </w:r>
      <w:r>
        <w:t xml:space="preserve"> 810 </w:t>
      </w:r>
      <w:r>
        <w:rPr>
          <w:rFonts w:hint="eastAsia"/>
        </w:rPr>
        <w:t xml:space="preserve">次试验。实验涵盖主结果对比、消融研究、鲁棒性分析以及可视化对比等多维度评估，系统论证</w:t>
      </w:r>
      <w:r>
        <w:t xml:space="preserve"> CCFA </w:t>
      </w:r>
      <w:r>
        <w:rPr>
          <w:rFonts w:hint="eastAsia"/>
        </w:rPr>
        <w:t xml:space="preserve">的有效性与稳定性。</w:t>
      </w:r>
    </w:p>
    <w:bookmarkEnd w:id="21"/>
    <w:bookmarkStart w:id="22" w:name="论文组织结构"/>
    <w:p>
      <w:pPr>
        <w:pStyle w:val="Heading2"/>
        <w:ind w:left="0" w:leftChars="0" w:firstLine="0" w:firstLineChars="0"/>
      </w:pPr>
      <w:r>
        <w:rPr>
          <w:rFonts w:eastAsia="黑体" w:hint="eastAsia" w:ascii="Times New Roman" w:hAnsi="Times New Roman" w:cs="Times New Roman"/>
          <w:sz w:val="30"/>
          <w:szCs w:val="30"/>
          <w:color w:val="000000"/>
          <w:b/>
          <w:bCs/>
        </w:rPr>
        <w:t xml:space="preserve">1.4 </w:t>
      </w:r>
      <w:r>
        <w:rPr>
          <w:rFonts w:hint="eastAsia" w:eastAsia="黑体" w:ascii="Times New Roman" w:hAnsi="Times New Roman" w:cs="Times New Roman"/>
          <w:sz w:val="30"/>
          <w:szCs w:val="30"/>
          <w:color w:val="000000"/>
          <w:b/>
          <w:bCs/>
        </w:rPr>
        <w:t xml:space="preserve">论文组织结构</w:t>
      </w:r>
    </w:p>
    <w:p>
      <w:pPr>
        <w:pStyle w:val="FirstParagraph"/>
      </w:pPr>
      <w:r>
        <w:rPr>
          <w:rFonts w:hint="eastAsia"/>
        </w:rPr>
        <w:t xml:space="preserve">本文共分六章并附一个附录。第</w:t>
      </w:r>
      <w:r>
        <w:t xml:space="preserve"> 1 </w:t>
      </w:r>
      <w:r>
        <w:rPr>
          <w:rFonts w:hint="eastAsia"/>
        </w:rPr>
        <w:t xml:space="preserve">章（即本章）交代研究背景、国内外研究现状与主要贡献；第</w:t>
      </w:r>
      <w:r>
        <w:t xml:space="preserve"> 2 </w:t>
      </w:r>
      <w:r>
        <w:rPr>
          <w:rFonts w:hint="eastAsia"/>
        </w:rPr>
        <w:t xml:space="preserve">章从冷气辐射物理、生物低温相变、妖精魔法能量守恒与对抗性解冻四条线索回顾相关工作，提炼对后续设计的启示。</w:t>
      </w:r>
    </w:p>
    <w:p>
      <w:pPr>
        <w:pStyle w:val="BodyText"/>
      </w:pPr>
      <w:r>
        <w:rPr>
          <w:rFonts w:hint="eastAsia"/>
        </w:rPr>
        <w:t xml:space="preserve">第</w:t>
      </w:r>
      <w:r>
        <w:t xml:space="preserve"> 3 </w:t>
      </w:r>
      <w:r>
        <w:rPr>
          <w:rFonts w:hint="eastAsia"/>
        </w:rPr>
        <w:t xml:space="preserve">章给出</w:t>
      </w:r>
      <w:r>
        <w:t xml:space="preserve"> CCFA </w:t>
      </w:r>
      <w:r>
        <w:rPr>
          <w:rFonts w:hint="eastAsia"/>
        </w:rPr>
        <w:t xml:space="preserve">框架与</w:t>
      </w:r>
      <w:r>
        <w:t xml:space="preserve"> ACPA </w:t>
      </w:r>
      <w:r>
        <w:rPr>
          <w:rFonts w:hint="eastAsia"/>
        </w:rPr>
        <w:t xml:space="preserve">策略的完整数学形式化，包括符号说明、冷气辐射模型、姿态感知降温子模块以及多目标并行冻结的算法流程。第</w:t>
      </w:r>
      <w:r>
        <w:t xml:space="preserve"> 4 </w:t>
      </w:r>
      <w:r>
        <w:rPr>
          <w:rFonts w:hint="eastAsia"/>
        </w:rPr>
        <w:t xml:space="preserve">章对方法进行理论分析，给出成功率上下界、能量守恒约束下的姿态最优条件，并讨论方法的局限性。</w:t>
      </w:r>
    </w:p>
    <w:p>
      <w:pPr>
        <w:pStyle w:val="BodyText"/>
      </w:pPr>
      <w:r>
        <w:rPr>
          <w:rFonts w:hint="eastAsia"/>
        </w:rPr>
        <w:t xml:space="preserve">第</w:t>
      </w:r>
      <w:r>
        <w:t xml:space="preserve"> 5 </w:t>
      </w:r>
      <w:r>
        <w:rPr>
          <w:rFonts w:hint="eastAsia"/>
        </w:rPr>
        <w:t xml:space="preserve">章在三场景、六品种的大样本实验中系统评估</w:t>
      </w:r>
      <w:r>
        <w:t xml:space="preserve"> </w:t>
      </w:r>
      <w:r>
        <w:rPr>
          <w:rFonts w:hint="eastAsia"/>
        </w:rPr>
        <w:t xml:space="preserve">CCFA，涵盖主结果、消融、鲁棒性、可视化等多角度对比。第</w:t>
      </w:r>
      <w:r>
        <w:t xml:space="preserve"> 6 </w:t>
      </w:r>
      <w:r>
        <w:rPr>
          <w:rFonts w:hint="eastAsia"/>
        </w:rPr>
        <w:t xml:space="preserve">章总结全文并讨论未来工作。附录</w:t>
      </w:r>
      <w:r>
        <w:t xml:space="preserve"> A </w:t>
      </w:r>
      <w:r>
        <w:rPr>
          <w:rFonts w:hint="eastAsia"/>
        </w:rPr>
        <w:t xml:space="preserve">收录主要引理与定理的完整证明。</w:t>
      </w:r>
    </w:p>
    <w:bookmarkEnd w:id="22"/>
    <w:bookmarkEnd w:id="23"/>
    <w:bookmarkStart w:id="29" w:name="相关工作与理论基础"/>
    <w:p>
      <w:pPr>
        <w:pStyle w:val="Heading1"/>
        <w:ind w:left="0" w:leftChars="0" w:firstLine="0" w:firstLineChars="0"/>
      </w:pPr>
      <w:r>
        <w:br w:type="page"/>
      </w:r>
      <w:r>
        <w:rPr>
          <w:rFonts w:eastAsia="黑体" w:hint="eastAsia" w:ascii="Times New Roman" w:hAnsi="Times New Roman" w:cs="Times New Roman"/>
          <w:color w:val="000000"/>
        </w:rPr>
        <w:t xml:space="preserve">2 </w:t>
      </w:r>
      <w:r>
        <w:rPr>
          <w:rFonts w:hint="eastAsia" w:eastAsia="黑体" w:ascii="Times New Roman" w:hAnsi="Times New Roman" w:cs="Times New Roman"/>
          <w:color w:val="000000"/>
        </w:rPr>
        <w:t xml:space="preserve">相关工作与理论基础</w:t>
      </w:r>
    </w:p>
    <w:p>
      <w:pPr>
        <w:pStyle w:val="FirstParagraph"/>
      </w:pPr>
      <w:r>
        <w:rPr>
          <w:rFonts w:hint="eastAsia"/>
        </w:rPr>
        <w:t xml:space="preserve">本章沿冷气辐射物理、生物低温相变、妖精魔法能量守恒与对抗性解冻四条脉络回顾相关工作，并提炼对后续设计的启示。</w:t>
      </w:r>
    </w:p>
    <w:bookmarkStart w:id="24" w:name="冷气辐射物理"/>
    <w:p>
      <w:pPr>
        <w:pStyle w:val="Heading2"/>
        <w:ind w:left="0" w:leftChars="0" w:firstLine="0" w:firstLineChars="0"/>
      </w:pPr>
      <w:r>
        <w:rPr>
          <w:rFonts w:eastAsia="黑体" w:hint="eastAsia" w:ascii="Times New Roman" w:hAnsi="Times New Roman" w:cs="Times New Roman"/>
          <w:sz w:val="30"/>
          <w:szCs w:val="30"/>
          <w:color w:val="000000"/>
          <w:b/>
          <w:bCs/>
        </w:rPr>
        <w:t xml:space="preserve">2.1 </w:t>
      </w:r>
      <w:r>
        <w:rPr>
          <w:rFonts w:hint="eastAsia" w:eastAsia="黑体" w:ascii="Times New Roman" w:hAnsi="Times New Roman" w:cs="Times New Roman"/>
          <w:sz w:val="30"/>
          <w:szCs w:val="30"/>
          <w:color w:val="000000"/>
          <w:b/>
          <w:bCs/>
        </w:rPr>
        <w:t xml:space="preserve">冷气辐射物理</w:t>
      </w:r>
    </w:p>
    <w:p>
      <w:pPr>
        <w:pStyle w:val="FirstParagraph"/>
      </w:pPr>
      <w:r>
        <w:rPr>
          <w:rFonts w:hint="eastAsia"/>
        </w:rPr>
        <w:t xml:space="preserve">冷气辐射是冰之妖精施术过程的能量输出形式，也是整个冻结系统中最先发生相互作用的一环。传统上，冷气辐射被视为经典热传导方程的一阶冷源项，但近年来一系列工作</w:t>
      </w:r>
      <w:r>
        <w:rPr>
          <w:vertAlign w:val="superscript"/>
        </w:rPr>
        <w:t xml:space="preserve">[</w:t>
      </w:r>
      <w:r>
        <w:rPr>
          <w:vertAlign w:val="superscript"/>
        </w:rPr>
        <w:fldChar w:fldCharType="begin"/>
      </w:r>
      <w:r>
        <w:rPr>
          <w:vertAlign w:val="superscript"/>
        </w:rPr>
        <w:instrText xml:space="preserve"> HYPERLINK \l "ref_3" </w:instrText>
      </w:r>
      <w:r>
        <w:rPr>
          <w:vertAlign w:val="superscript"/>
        </w:rPr>
        <w:fldChar w:fldCharType="separate"/>
      </w:r>
      <w:r>
        <w:rPr>
          <w:rStyle w:val="Hyperlink"/>
          <w:vertAlign w:val="superscript"/>
        </w:rPr>
        <w:t xml:space="preserve">3</w:t>
      </w:r>
      <w:r>
        <w:rPr>
          <w:vertAlign w:val="superscript"/>
        </w:rPr>
        <w:fldChar w:fldCharType="end"/>
      </w:r>
      <w:r>
        <w:rPr>
          <w:vertAlign w:val="superscript"/>
        </w:rPr>
        <w:t xml:space="preserve">, </w:t>
      </w:r>
      <w:r>
        <w:rPr>
          <w:vertAlign w:val="superscript"/>
        </w:rPr>
        <w:fldChar w:fldCharType="begin"/>
      </w:r>
      <w:r>
        <w:rPr>
          <w:vertAlign w:val="superscript"/>
        </w:rPr>
        <w:instrText xml:space="preserve"> HYPERLINK \l "ref_7" </w:instrText>
      </w:r>
      <w:r>
        <w:rPr>
          <w:vertAlign w:val="superscript"/>
        </w:rPr>
        <w:fldChar w:fldCharType="separate"/>
      </w:r>
      <w:r>
        <w:rPr>
          <w:rStyle w:val="Hyperlink"/>
          <w:vertAlign w:val="superscript"/>
        </w:rPr>
        <w:t xml:space="preserve">7-8</w:t>
      </w:r>
      <w:r>
        <w:rPr>
          <w:vertAlign w:val="superscript"/>
        </w:rPr>
        <w:fldChar w:fldCharType="end"/>
      </w:r>
      <w:r>
        <w:rPr>
          <w:vertAlign w:val="superscript"/>
        </w:rPr>
        <w:t xml:space="preserve">]</w:t>
      </w:r>
      <w:r>
        <w:rPr>
          <w:rFonts w:hint="eastAsia"/>
        </w:rPr>
        <w:t xml:space="preserve">已经表明，妖精释放的冷气与普通的传导制冷存在显著差别：其一，冷气具有明显的方向性，可以近似视作由施术者指尖发出的锥形定向辐射；其二，冷气强度</w:t>
      </w:r>
      <w:r>
        <w:t xml:space="preserve"> </w:t>
      </w:r>
      <m:oMath>
        <m:r>
          <m:t>θ</m:t>
        </m:r>
      </m:oMath>
      <w:r>
        <w:t xml:space="preserve"> </w:t>
      </w:r>
      <w:r>
        <w:rPr>
          <w:rFonts w:hint="eastAsia"/>
        </w:rPr>
        <w:t xml:space="preserve">与距离</w:t>
      </w:r>
      <w:r>
        <w:t xml:space="preserve"> </w:t>
      </w:r>
      <m:oMath>
        <m:r>
          <m:t>r</m:t>
        </m:r>
      </m:oMath>
      <w:r>
        <w:t xml:space="preserve"> </w:t>
      </w:r>
      <w:r>
        <w:rPr>
          <w:rFonts w:hint="eastAsia"/>
        </w:rPr>
        <w:t xml:space="preserve">之间存在近似幂律衰减</w:t>
      </w:r>
      <w:r>
        <w:t xml:space="preserve"> </w:t>
      </w:r>
      <m:oMath>
        <m:r>
          <m:t>θ</m:t>
        </m:r>
        <m:r>
          <m:rPr>
            <m:sty m:val="p"/>
          </m:rPr>
          <m:t>(</m:t>
        </m:r>
        <m:r>
          <m:t>r</m:t>
        </m:r>
        <m:r>
          <m:rPr>
            <m:sty m:val="p"/>
          </m:rPr>
          <m:t>)</m:t>
        </m:r>
        <m:r>
          <m:rPr>
            <m:sty m:val="p"/>
          </m:rPr>
          <m:t>∝</m:t>
        </m:r>
        <m:sSup>
          <m:e>
            <m:r>
              <m:t>r</m:t>
            </m:r>
          </m:e>
          <m:sup>
            <m:r>
              <m:rPr>
                <m:sty m:val="p"/>
              </m:rPr>
              <m:t>−</m:t>
            </m:r>
            <m:r>
              <m:t>β</m:t>
            </m:r>
          </m:sup>
        </m:sSup>
      </m:oMath>
      <w:r>
        <w:rPr>
          <w:rFonts w:hint="eastAsia"/>
        </w:rPr>
        <w:t xml:space="preserve">，其中</w:t>
      </w:r>
      <w:r>
        <w:t xml:space="preserve"> </w:t>
      </w:r>
      <m:oMath>
        <m:r>
          <m:t>β</m:t>
        </m:r>
      </m:oMath>
      <w:r>
        <w:t xml:space="preserve"> </w:t>
      </w:r>
      <w:r>
        <w:rPr>
          <w:rFonts w:hint="eastAsia"/>
        </w:rPr>
        <w:t xml:space="preserve">在干燥空气中约为</w:t>
      </w:r>
      <w:r>
        <w:t xml:space="preserve"> </w:t>
      </w:r>
      <w:r>
        <w:rPr>
          <w:rFonts w:hint="eastAsia"/>
        </w:rPr>
        <w:t xml:space="preserve">1.7，在水面附近降至</w:t>
      </w:r>
      <w:r>
        <w:t xml:space="preserve"> 1.3 </w:t>
      </w:r>
      <w:r>
        <w:rPr>
          <w:rFonts w:hint="eastAsia"/>
        </w:rPr>
        <w:t xml:space="preserve">左右</w:t>
      </w:r>
      <w:r>
        <w:rPr>
          <w:vertAlign w:val="superscript"/>
        </w:rPr>
        <w:fldChar w:fldCharType="begin"/>
      </w:r>
      <w:r>
        <w:rPr>
          <w:vertAlign w:val="superscript"/>
        </w:rPr>
        <w:instrText xml:space="preserve"> HYPERLINK \l "ref_11" </w:instrText>
      </w:r>
      <w:r>
        <w:rPr>
          <w:vertAlign w:val="superscript"/>
        </w:rPr>
        <w:fldChar w:fldCharType="separate"/>
      </w:r>
      <w:r>
        <w:rPr>
          <w:rStyle w:val="Hyperlink"/>
          <w:vertAlign w:val="superscript"/>
        </w:rPr>
        <w:t xml:space="preserve">[11]</w:t>
      </w:r>
      <w:r>
        <w:rPr>
          <w:vertAlign w:val="superscript"/>
        </w:rPr>
        <w:fldChar w:fldCharType="end"/>
      </w:r>
      <w:r>
        <w:rPr>
          <w:rFonts w:hint="eastAsia"/>
        </w:rPr>
        <w:t xml:space="preserve">；其三，冷气在穿越湿空气时会与水汽发生雾化相变，形成可见冰雾，这一现象为冷气的可视化估计提供了重要依据。</w:t>
      </w:r>
    </w:p>
    <w:p>
      <w:pPr>
        <w:pStyle w:val="BodyText"/>
      </w:pPr>
      <w:r>
        <w:rPr>
          <w:rFonts w:hint="eastAsia"/>
        </w:rPr>
        <w:t xml:space="preserve">基于上述特征，本文在</w:t>
      </w:r>
      <w:r>
        <w:t xml:space="preserve"> 3.2 </w:t>
      </w:r>
      <w:r>
        <w:rPr>
          <w:rFonts w:hint="eastAsia"/>
        </w:rPr>
        <w:t xml:space="preserve">节将冷气辐射建模为沿施术方向的锥形冷源，并引入有效立体角</w:t>
      </w:r>
      <w:r>
        <w:t xml:space="preserve"> </w:t>
      </w:r>
      <m:oMath>
        <m:sSub>
          <m:e>
            <m:r>
              <m:rPr>
                <m:sty m:val="p"/>
              </m:rPr>
              <m:t>Ω</m:t>
            </m:r>
          </m:e>
          <m:sub>
            <m:r>
              <m:rPr>
                <m:sty m:val="p"/>
              </m:rPr>
              <m:t>e</m:t>
            </m:r>
            <m:r>
              <m:rPr>
                <m:sty m:val="p"/>
              </m:rPr>
              <m:t>f</m:t>
            </m:r>
            <m:r>
              <m:rPr>
                <m:sty m:val="p"/>
              </m:rPr>
              <m:t>f</m:t>
            </m:r>
          </m:sub>
        </m:sSub>
      </m:oMath>
      <w:r>
        <w:t xml:space="preserve"> </w:t>
      </w:r>
      <w:r>
        <w:rPr>
          <w:rFonts w:hint="eastAsia"/>
        </w:rPr>
        <w:t xml:space="preserve">与锥形半角</w:t>
      </w:r>
      <w:r>
        <w:t xml:space="preserve"> </w:t>
      </w:r>
      <m:oMath>
        <m:r>
          <m:t>ϕ</m:t>
        </m:r>
      </m:oMath>
      <w:r>
        <w:t xml:space="preserve"> </w:t>
      </w:r>
      <w:r>
        <w:rPr>
          <w:rFonts w:hint="eastAsia"/>
        </w:rPr>
        <w:t xml:space="preserve">作为几何参数。雾化相变则被吸收进相变潜热项，不单独建模。值得指出的是，Zamikawa</w:t>
      </w:r>
      <w:r>
        <w:t xml:space="preserve"> </w:t>
      </w:r>
      <w:r>
        <w:rPr>
          <w:rFonts w:hint="eastAsia"/>
        </w:rPr>
        <w:t xml:space="preserve">等</w:t>
      </w:r>
      <w:r>
        <w:rPr>
          <w:vertAlign w:val="superscript"/>
        </w:rPr>
        <w:fldChar w:fldCharType="begin"/>
      </w:r>
      <w:r>
        <w:rPr>
          <w:vertAlign w:val="superscript"/>
        </w:rPr>
        <w:instrText xml:space="preserve"> HYPERLINK \l "ref_13" </w:instrText>
      </w:r>
      <w:r>
        <w:rPr>
          <w:vertAlign w:val="superscript"/>
        </w:rPr>
        <w:fldChar w:fldCharType="separate"/>
      </w:r>
      <w:r>
        <w:rPr>
          <w:rStyle w:val="Hyperlink"/>
          <w:vertAlign w:val="superscript"/>
        </w:rPr>
        <w:t xml:space="preserve">[13]</w:t>
      </w:r>
      <w:r>
        <w:rPr>
          <w:vertAlign w:val="superscript"/>
        </w:rPr>
        <w:fldChar w:fldCharType="end"/>
      </w:r>
      <w:r>
        <w:rPr>
          <w:rFonts w:hint="eastAsia"/>
        </w:rPr>
        <w:t xml:space="preserve">对北海道冰妖精群体的观察证实锥形半角存在一定的种群变异性，大妖精群体的典型</w:t>
      </w:r>
      <w:r>
        <w:t xml:space="preserve"> </w:t>
      </w:r>
      <m:oMath>
        <m:r>
          <m:t>ϕ</m:t>
        </m:r>
      </m:oMath>
      <w:r>
        <w:t xml:space="preserve"> </w:t>
      </w:r>
      <w:r>
        <w:rPr>
          <w:rFonts w:hint="eastAsia"/>
        </w:rPr>
        <w:t xml:space="preserve">约为</w:t>
      </w:r>
      <w:r>
        <w:t xml:space="preserve"> </w:t>
      </w:r>
      <m:oMath>
        <m:r>
          <m:t>π</m:t>
        </m:r>
        <m:r>
          <m:rPr>
            <m:sty m:val="p"/>
          </m:rPr>
          <m:t>/</m:t>
        </m:r>
        <m:r>
          <m:rPr>
            <m:sty m:val="p"/>
          </m:rPr>
          <m:t>12</m:t>
        </m:r>
      </m:oMath>
      <w:r>
        <w:rPr>
          <w:rFonts w:hint="eastAsia"/>
        </w:rPr>
        <w:t xml:space="preserve">，而冰之妖精的</w:t>
      </w:r>
      <w:r>
        <w:t xml:space="preserve"> </w:t>
      </w:r>
      <m:oMath>
        <m:r>
          <m:t>ϕ</m:t>
        </m:r>
      </m:oMath>
      <w:r>
        <w:t xml:space="preserve"> </w:t>
      </w:r>
      <w:r>
        <w:rPr>
          <w:rFonts w:hint="eastAsia"/>
        </w:rPr>
        <w:t xml:space="preserve">可达</w:t>
      </w:r>
      <w:r>
        <w:t xml:space="preserve"> </w:t>
      </w:r>
      <m:oMath>
        <m:r>
          <m:t>π</m:t>
        </m:r>
        <m:r>
          <m:rPr>
            <m:sty m:val="p"/>
          </m:rPr>
          <m:t>/</m:t>
        </m:r>
        <m:r>
          <m:rPr>
            <m:sty m:val="p"/>
          </m:rPr>
          <m:t>8</m:t>
        </m:r>
      </m:oMath>
      <w:r>
        <w:rPr>
          <w:rFonts w:hint="eastAsia"/>
        </w:rPr>
        <w:t xml:space="preserve">，这一差异将在</w:t>
      </w:r>
      <w:r>
        <w:t xml:space="preserve"> 5.4 </w:t>
      </w:r>
      <w:r>
        <w:rPr>
          <w:rFonts w:hint="eastAsia"/>
        </w:rPr>
        <w:t xml:space="preserve">节的鲁棒性实验中作为干扰因素加以考察。</w:t>
      </w:r>
    </w:p>
    <w:bookmarkEnd w:id="24"/>
    <w:bookmarkStart w:id="25" w:name="生物低温相变"/>
    <w:p>
      <w:pPr>
        <w:pStyle w:val="Heading2"/>
        <w:ind w:left="0" w:leftChars="0" w:firstLine="0" w:firstLineChars="0"/>
      </w:pPr>
      <w:r>
        <w:rPr>
          <w:rFonts w:eastAsia="黑体" w:hint="eastAsia" w:ascii="Times New Roman" w:hAnsi="Times New Roman" w:cs="Times New Roman"/>
          <w:sz w:val="30"/>
          <w:szCs w:val="30"/>
          <w:color w:val="000000"/>
          <w:b/>
          <w:bCs/>
        </w:rPr>
        <w:t xml:space="preserve">2.2 </w:t>
      </w:r>
      <w:r>
        <w:rPr>
          <w:rFonts w:hint="eastAsia" w:eastAsia="黑体" w:ascii="Times New Roman" w:hAnsi="Times New Roman" w:cs="Times New Roman"/>
          <w:sz w:val="30"/>
          <w:szCs w:val="30"/>
          <w:color w:val="000000"/>
          <w:b/>
          <w:bCs/>
        </w:rPr>
        <w:t xml:space="preserve">生物低温相变</w:t>
      </w:r>
    </w:p>
    <w:p>
      <w:pPr>
        <w:pStyle w:val="FirstParagraph"/>
      </w:pPr>
      <w:r>
        <w:rPr>
          <w:rFonts w:hint="eastAsia"/>
        </w:rPr>
        <w:t xml:space="preserve">青蛙作为变温两栖类，其体内水分含量高达</w:t>
      </w:r>
      <w:r>
        <w:t xml:space="preserve"> </w:t>
      </w:r>
      <w:r>
        <w:rPr>
          <w:rFonts w:hint="eastAsia"/>
        </w:rPr>
        <w:t xml:space="preserve">78%，这决定了冻结过程本质上是一个多相水体的低温相变问题。帕秋莉·诺蕾姬在《幻想生物低温物理导论》</w:t>
      </w:r>
      <w:r>
        <w:rPr>
          <w:vertAlign w:val="superscript"/>
        </w:rPr>
        <w:fldChar w:fldCharType="begin"/>
      </w:r>
      <w:r>
        <w:rPr>
          <w:vertAlign w:val="superscript"/>
        </w:rPr>
        <w:instrText xml:space="preserve"> HYPERLINK \l "ref_7" </w:instrText>
      </w:r>
      <w:r>
        <w:rPr>
          <w:vertAlign w:val="superscript"/>
        </w:rPr>
        <w:fldChar w:fldCharType="separate"/>
      </w:r>
      <w:r>
        <w:rPr>
          <w:rStyle w:val="Hyperlink"/>
          <w:vertAlign w:val="superscript"/>
        </w:rPr>
        <w:t xml:space="preserve">[7]</w:t>
      </w:r>
      <w:r>
        <w:rPr>
          <w:vertAlign w:val="superscript"/>
        </w:rPr>
        <w:fldChar w:fldCharType="end"/>
      </w:r>
      <w:r>
        <w:rPr>
          <w:rFonts w:hint="eastAsia"/>
        </w:rPr>
        <w:t xml:space="preserve">中指出，青蛙体内的水分可大致分为三类：细胞外自由水、细胞内结合水以及位于血管与淋巴管中的循环水，三者在相变温度、冰晶成核速率与潜热释放方面存在显著差别。自由水在</w:t>
      </w:r>
      <w:r>
        <w:t xml:space="preserve"> </w:t>
      </w:r>
      <m:oMath>
        <m:sSup>
          <m:e>
            <m:r>
              <m:rPr>
                <m:sty m:val="p"/>
              </m:rPr>
              <m:t>0</m:t>
            </m:r>
          </m:e>
          <m:sup>
            <m:r>
              <m:rPr>
                <m:sty m:val="p"/>
              </m:rPr>
              <m:t>∘</m:t>
            </m:r>
          </m:sup>
        </m:sSup>
        <m:r>
          <m:rPr>
            <m:sty m:val="p"/>
          </m:rPr>
          <m:t>C</m:t>
        </m:r>
      </m:oMath>
      <w:r>
        <w:t xml:space="preserve"> </w:t>
      </w:r>
      <w:r>
        <w:rPr>
          <w:rFonts w:hint="eastAsia"/>
        </w:rPr>
        <w:t xml:space="preserve">附近即开始结晶，结合水的相变温度可延迟至</w:t>
      </w:r>
      <w:r>
        <w:t xml:space="preserve"> </w:t>
      </w:r>
      <m:oMath>
        <m:r>
          <m:rPr>
            <m:sty m:val="p"/>
          </m:rPr>
          <m:t>−</m:t>
        </m:r>
        <m:sSup>
          <m:e>
            <m:r>
              <m:rPr>
                <m:sty m:val="p"/>
              </m:rPr>
              <m:t>4</m:t>
            </m:r>
          </m:e>
          <m:sup>
            <m:r>
              <m:rPr>
                <m:sty m:val="p"/>
              </m:rPr>
              <m:t>∘</m:t>
            </m:r>
          </m:sup>
        </m:sSup>
        <m:r>
          <m:rPr>
            <m:sty m:val="p"/>
          </m:rPr>
          <m:t>C</m:t>
        </m:r>
      </m:oMath>
      <w:r>
        <w:t xml:space="preserve"> </w:t>
      </w:r>
      <w:r>
        <w:rPr>
          <w:rFonts w:hint="eastAsia"/>
        </w:rPr>
        <w:t xml:space="preserve">左右，而循环水由于持续流动，冰晶不易成核，通常要到</w:t>
      </w:r>
      <w:r>
        <w:t xml:space="preserve"> </w:t>
      </w:r>
      <m:oMath>
        <m:r>
          <m:rPr>
            <m:sty m:val="p"/>
          </m:rPr>
          <m:t>−</m:t>
        </m:r>
        <m:sSup>
          <m:e>
            <m:r>
              <m:rPr>
                <m:sty m:val="p"/>
              </m:rPr>
              <m:t>2</m:t>
            </m:r>
          </m:e>
          <m:sup>
            <m:r>
              <m:rPr>
                <m:sty m:val="p"/>
              </m:rPr>
              <m:t>∘</m:t>
            </m:r>
          </m:sup>
        </m:sSup>
        <m:r>
          <m:rPr>
            <m:sty m:val="p"/>
          </m:rPr>
          <m:t>C</m:t>
        </m:r>
      </m:oMath>
      <w:r>
        <w:t xml:space="preserve"> </w:t>
      </w:r>
      <w:r>
        <w:rPr>
          <w:rFonts w:hint="eastAsia"/>
        </w:rPr>
        <w:t xml:space="preserve">以下才发生相变。</w:t>
      </w:r>
    </w:p>
    <w:p>
      <w:pPr>
        <w:pStyle w:val="BodyText"/>
      </w:pPr>
      <w:r>
        <w:rPr>
          <w:rFonts w:hint="eastAsia"/>
        </w:rPr>
        <w:t xml:space="preserve">这一分层结构对可控冻结有两点直接启示。第一，若降温速率过快，自由水先行冻结而结合水尚未达到相变温度，则会产生较大的晶间应力，对细胞膜造成机械损伤，从而降低复活率</w:t>
      </w:r>
      <w:r>
        <w:rPr>
          <w:vertAlign w:val="superscript"/>
        </w:rPr>
        <w:fldChar w:fldCharType="begin"/>
      </w:r>
      <w:r>
        <w:rPr>
          <w:vertAlign w:val="superscript"/>
        </w:rPr>
        <w:instrText xml:space="preserve"> HYPERLINK \l "ref_16" </w:instrText>
      </w:r>
      <w:r>
        <w:rPr>
          <w:vertAlign w:val="superscript"/>
        </w:rPr>
        <w:fldChar w:fldCharType="separate"/>
      </w:r>
      <w:r>
        <w:rPr>
          <w:rStyle w:val="Hyperlink"/>
          <w:vertAlign w:val="superscript"/>
        </w:rPr>
        <w:t xml:space="preserve">[16]</w:t>
      </w:r>
      <w:r>
        <w:rPr>
          <w:vertAlign w:val="superscript"/>
        </w:rPr>
        <w:fldChar w:fldCharType="end"/>
      </w:r>
      <w:r>
        <w:rPr>
          <w:rFonts w:hint="eastAsia"/>
        </w:rPr>
        <w:t xml:space="preserve">。第二，循环水的延迟相变意味着青蛙体内的“热惯性”在冻结中后期被显著放大，若不在此时缓释冷气，将产生过度冻结并导致组织破裂。本文</w:t>
      </w:r>
      <w:r>
        <w:t xml:space="preserve"> 3.3 </w:t>
      </w:r>
      <w:r>
        <w:rPr>
          <w:rFonts w:hint="eastAsia"/>
        </w:rPr>
        <w:t xml:space="preserve">节的</w:t>
      </w:r>
      <w:r>
        <w:t xml:space="preserve"> ACPA </w:t>
      </w:r>
      <w:r>
        <w:rPr>
          <w:rFonts w:hint="eastAsia"/>
        </w:rPr>
        <w:t xml:space="preserve">策略正是基于这两点观察，对不同姿态下的降温曲线做了差异化设计。</w:t>
      </w:r>
    </w:p>
    <w:p>
      <w:pPr>
        <w:pStyle w:val="BodyText"/>
      </w:pPr>
      <w:r>
        <w:rPr>
          <w:rFonts w:hint="eastAsia"/>
        </w:rPr>
        <w:t xml:space="preserve">此外，蕾蒂·霍瓦特洛克等</w:t>
      </w:r>
      <w:r>
        <w:rPr>
          <w:vertAlign w:val="superscript"/>
        </w:rPr>
        <w:fldChar w:fldCharType="begin"/>
      </w:r>
      <w:r>
        <w:rPr>
          <w:vertAlign w:val="superscript"/>
        </w:rPr>
        <w:instrText xml:space="preserve"> HYPERLINK \l "ref_17" </w:instrText>
      </w:r>
      <w:r>
        <w:rPr>
          <w:vertAlign w:val="superscript"/>
        </w:rPr>
        <w:fldChar w:fldCharType="separate"/>
      </w:r>
      <w:r>
        <w:rPr>
          <w:rStyle w:val="Hyperlink"/>
          <w:vertAlign w:val="superscript"/>
        </w:rPr>
        <w:t xml:space="preserve">[17]</w:t>
      </w:r>
      <w:r>
        <w:rPr>
          <w:vertAlign w:val="superscript"/>
        </w:rPr>
        <w:fldChar w:fldCharType="end"/>
      </w:r>
      <w:r>
        <w:rPr>
          <w:rFonts w:hint="eastAsia"/>
        </w:rPr>
        <w:t xml:space="preserve">的工作给出了青蛙在被动低温状态下的代谢压制曲线，证明在</w:t>
      </w:r>
      <w:r>
        <w:t xml:space="preserve"> </w:t>
      </w:r>
      <m:oMath>
        <m:r>
          <m:rPr>
            <m:sty m:val="p"/>
          </m:rPr>
          <m:t>−</m:t>
        </m:r>
        <m:r>
          <m:rPr>
            <m:sty m:val="p"/>
          </m:rPr>
          <m:t>1</m:t>
        </m:r>
        <m:r>
          <m:rPr>
            <m:sty m:val="p"/>
          </m:rPr>
          <m:t>∼</m:t>
        </m:r>
        <m:r>
          <m:rPr>
            <m:sty m:val="p"/>
          </m:rPr>
          <m:t>−</m:t>
        </m:r>
        <m:sSup>
          <m:e>
            <m:r>
              <m:rPr>
                <m:sty m:val="p"/>
              </m:rPr>
              <m:t>3</m:t>
            </m:r>
          </m:e>
          <m:sup>
            <m:r>
              <m:rPr>
                <m:sty m:val="p"/>
              </m:rPr>
              <m:t>∘</m:t>
            </m:r>
          </m:sup>
        </m:sSup>
        <m:r>
          <m:rPr>
            <m:sty m:val="p"/>
          </m:rPr>
          <m:t>C</m:t>
        </m:r>
      </m:oMath>
      <w:r>
        <w:t xml:space="preserve"> </w:t>
      </w:r>
      <w:r>
        <w:rPr>
          <w:rFonts w:hint="eastAsia"/>
        </w:rPr>
        <w:t xml:space="preserve">区间内，青蛙可维持一种“冬眠式”的低代谢状态达数小时而不出现不可逆损伤，这为本文所追求的“冻而复活”目标提供了生物学可行性依据。</w:t>
      </w:r>
    </w:p>
    <w:bookmarkEnd w:id="25"/>
    <w:bookmarkStart w:id="26" w:name="妖精魔法能量守恒"/>
    <w:p>
      <w:pPr>
        <w:pStyle w:val="Heading2"/>
        <w:ind w:left="0" w:leftChars="0" w:firstLine="0" w:firstLineChars="0"/>
      </w:pPr>
      <w:r>
        <w:rPr>
          <w:rFonts w:eastAsia="黑体" w:hint="eastAsia" w:ascii="Times New Roman" w:hAnsi="Times New Roman" w:cs="Times New Roman"/>
          <w:sz w:val="30"/>
          <w:szCs w:val="30"/>
          <w:color w:val="000000"/>
          <w:b/>
          <w:bCs/>
        </w:rPr>
        <w:t xml:space="preserve">2.3 </w:t>
      </w:r>
      <w:r>
        <w:rPr>
          <w:rFonts w:hint="eastAsia" w:eastAsia="黑体" w:ascii="Times New Roman" w:hAnsi="Times New Roman" w:cs="Times New Roman"/>
          <w:sz w:val="30"/>
          <w:szCs w:val="30"/>
          <w:color w:val="000000"/>
          <w:b/>
          <w:bCs/>
        </w:rPr>
        <w:t xml:space="preserve">妖精魔法能量守恒</w:t>
      </w:r>
    </w:p>
    <w:p>
      <w:pPr>
        <w:pStyle w:val="FirstParagraph"/>
      </w:pPr>
      <w:r>
        <w:rPr>
          <w:rFonts w:hint="eastAsia"/>
        </w:rPr>
        <w:t xml:space="preserve">妖精的冷气释放消耗妖力，这是整个施术过程在能量层面的根本约束。本文沿用米斯蒂娅·萝蕾拉等</w:t>
      </w:r>
      <w:r>
        <w:rPr>
          <w:vertAlign w:val="superscript"/>
        </w:rPr>
        <w:fldChar w:fldCharType="begin"/>
      </w:r>
      <w:r>
        <w:rPr>
          <w:vertAlign w:val="superscript"/>
        </w:rPr>
        <w:instrText xml:space="preserve"> HYPERLINK \l "ref_12" </w:instrText>
      </w:r>
      <w:r>
        <w:rPr>
          <w:vertAlign w:val="superscript"/>
        </w:rPr>
        <w:fldChar w:fldCharType="separate"/>
      </w:r>
      <w:r>
        <w:rPr>
          <w:rStyle w:val="Hyperlink"/>
          <w:vertAlign w:val="superscript"/>
        </w:rPr>
        <w:t xml:space="preserve">[12]</w:t>
      </w:r>
      <w:r>
        <w:rPr>
          <w:vertAlign w:val="superscript"/>
        </w:rPr>
        <w:fldChar w:fldCharType="end"/>
      </w:r>
      <w:r>
        <w:rPr>
          <w:rFonts w:hint="eastAsia"/>
        </w:rPr>
        <w:t xml:space="preserve">提出的妖力单位（Spirit</w:t>
      </w:r>
      <w:r>
        <w:t xml:space="preserve"> </w:t>
      </w:r>
      <w:r>
        <w:rPr>
          <w:rFonts w:hint="eastAsia"/>
        </w:rPr>
        <w:t xml:space="preserve">Unit，SU）定义：1</w:t>
      </w:r>
      <w:r>
        <w:t xml:space="preserve"> SU </w:t>
      </w:r>
      <w:r>
        <w:rPr>
          <w:rFonts w:hint="eastAsia"/>
        </w:rPr>
        <w:t xml:space="preserve">约等于把</w:t>
      </w:r>
      <w:r>
        <w:t xml:space="preserve"> 1 </w:t>
      </w:r>
      <w:r>
        <w:rPr>
          <w:rFonts w:hint="eastAsia"/>
        </w:rPr>
        <w:t xml:space="preserve">升水在标准大气压下从</w:t>
      </w:r>
      <w:r>
        <w:t xml:space="preserve"> </w:t>
      </w:r>
      <m:oMath>
        <m:sSup>
          <m:e>
            <m:r>
              <m:rPr>
                <m:sty m:val="p"/>
              </m:rPr>
              <m:t>20</m:t>
            </m:r>
          </m:e>
          <m:sup>
            <m:r>
              <m:rPr>
                <m:sty m:val="p"/>
              </m:rPr>
              <m:t>∘</m:t>
            </m:r>
          </m:sup>
        </m:sSup>
        <m:r>
          <m:rPr>
            <m:sty m:val="p"/>
          </m:rPr>
          <m:t>C</m:t>
        </m:r>
      </m:oMath>
      <w:r>
        <w:t xml:space="preserve"> </w:t>
      </w:r>
      <w:r>
        <w:rPr>
          <w:rFonts w:hint="eastAsia"/>
        </w:rPr>
        <w:t xml:space="preserve">降至</w:t>
      </w:r>
      <w:r>
        <w:t xml:space="preserve"> </w:t>
      </w:r>
      <m:oMath>
        <m:sSup>
          <m:e>
            <m:r>
              <m:rPr>
                <m:sty m:val="p"/>
              </m:rPr>
              <m:t>0</m:t>
            </m:r>
          </m:e>
          <m:sup>
            <m:r>
              <m:rPr>
                <m:sty m:val="p"/>
              </m:rPr>
              <m:t>∘</m:t>
            </m:r>
          </m:sup>
        </m:sSup>
        <m:r>
          <m:rPr>
            <m:sty m:val="p"/>
          </m:rPr>
          <m:t>C</m:t>
        </m:r>
      </m:oMath>
      <w:r>
        <w:t xml:space="preserve"> </w:t>
      </w:r>
      <w:r>
        <w:rPr>
          <w:rFonts w:hint="eastAsia"/>
        </w:rPr>
        <w:t xml:space="preserve">所需的热量抽取量，即约</w:t>
      </w:r>
      <w:r>
        <w:t xml:space="preserve"> </w:t>
      </w:r>
      <m:oMath>
        <m:r>
          <m:rPr>
            <m:sty m:val="p"/>
          </m:rPr>
          <m:t>8.37</m:t>
        </m:r>
        <m:r>
          <m:rPr>
            <m:sty m:val="p"/>
          </m:rPr>
          <m:t>×</m:t>
        </m:r>
        <m:sSup>
          <m:e>
            <m:r>
              <m:rPr>
                <m:sty m:val="p"/>
              </m:rPr>
              <m:t>10</m:t>
            </m:r>
          </m:e>
          <m:sup>
            <m:r>
              <m:rPr>
                <m:sty m:val="p"/>
              </m:rPr>
              <m:t>4</m:t>
            </m:r>
          </m:sup>
        </m:sSup>
        <m:r>
          <m:t> </m:t>
        </m:r>
        <m:r>
          <m:rPr>
            <m:sty m:val="p"/>
          </m:rPr>
          <m:t>J</m:t>
        </m:r>
      </m:oMath>
      <w:r>
        <w:t xml:space="preserve"> </w:t>
      </w:r>
      <w:r>
        <w:rPr>
          <w:rFonts w:hint="eastAsia"/>
        </w:rPr>
        <w:t xml:space="preserve">的负焓流。冰之妖精在幼年期可稳定输出的妖力总量约为</w:t>
      </w:r>
      <w:r>
        <w:t xml:space="preserve"> 40 </w:t>
      </w:r>
      <w:r>
        <w:rPr>
          <w:rFonts w:hint="eastAsia"/>
        </w:rPr>
        <w:t xml:space="preserve">SU，成年期则可达到</w:t>
      </w:r>
      <w:r>
        <w:t xml:space="preserve"> 120 SU。</w:t>
      </w:r>
    </w:p>
    <w:p>
      <w:pPr>
        <w:pStyle w:val="BodyText"/>
      </w:pPr>
      <w:r>
        <w:rPr>
          <w:rFonts w:hint="eastAsia"/>
        </w:rPr>
        <w:t xml:space="preserve">妖力到冷气能量的转换并非严格</w:t>
      </w:r>
      <w:r>
        <w:t xml:space="preserve"> 1 : </w:t>
      </w:r>
      <w:r>
        <w:rPr>
          <w:rFonts w:hint="eastAsia"/>
        </w:rPr>
        <w:t xml:space="preserve">1，其转换系数</w:t>
      </w:r>
      <w:r>
        <w:t xml:space="preserve"> </w:t>
      </w:r>
      <m:oMath>
        <m:r>
          <m:t>η</m:t>
        </m:r>
      </m:oMath>
      <w:r>
        <w:t xml:space="preserve"> </w:t>
      </w:r>
      <w:r>
        <w:rPr>
          <w:rFonts w:hint="eastAsia"/>
        </w:rPr>
        <w:t xml:space="preserve">受施术姿势、湿度以及施术者情绪状态的影响。Kamishiro</w:t>
      </w:r>
      <w:r>
        <w:t xml:space="preserve"> </w:t>
      </w:r>
      <w:r>
        <w:rPr>
          <w:rFonts w:hint="eastAsia"/>
        </w:rPr>
        <w:t xml:space="preserve">等</w:t>
      </w:r>
      <w:r>
        <w:rPr>
          <w:vertAlign w:val="superscript"/>
        </w:rPr>
        <w:fldChar w:fldCharType="begin"/>
      </w:r>
      <w:r>
        <w:rPr>
          <w:vertAlign w:val="superscript"/>
        </w:rPr>
        <w:instrText xml:space="preserve"> HYPERLINK \l "ref_14" </w:instrText>
      </w:r>
      <w:r>
        <w:rPr>
          <w:vertAlign w:val="superscript"/>
        </w:rPr>
        <w:fldChar w:fldCharType="separate"/>
      </w:r>
      <w:r>
        <w:rPr>
          <w:rStyle w:val="Hyperlink"/>
          <w:vertAlign w:val="superscript"/>
        </w:rPr>
        <w:t xml:space="preserve">[14]</w:t>
      </w:r>
      <w:r>
        <w:rPr>
          <w:vertAlign w:val="superscript"/>
        </w:rPr>
        <w:fldChar w:fldCharType="end"/>
      </w:r>
      <w:r>
        <w:rPr>
          <w:rFonts w:hint="eastAsia"/>
        </w:rPr>
        <w:t xml:space="preserve">通过对</w:t>
      </w:r>
      <w:r>
        <w:t xml:space="preserve"> 73 </w:t>
      </w:r>
      <w:r>
        <w:rPr>
          <w:rFonts w:hint="eastAsia"/>
        </w:rPr>
        <w:t xml:space="preserve">只冰妖精的长期跟踪测量，报告</w:t>
      </w:r>
      <w:r>
        <w:t xml:space="preserve"> </w:t>
      </w:r>
      <m:oMath>
        <m:r>
          <m:t>η</m:t>
        </m:r>
      </m:oMath>
      <w:r>
        <w:t xml:space="preserve"> </w:t>
      </w:r>
      <w:r>
        <w:rPr>
          <w:rFonts w:hint="eastAsia"/>
        </w:rPr>
        <w:t xml:space="preserve">的种群均值为</w:t>
      </w:r>
      <w:r>
        <w:t xml:space="preserve"> </w:t>
      </w:r>
      <m:oMath>
        <m:r>
          <m:rPr>
            <m:sty m:val="p"/>
          </m:rPr>
          <m:t>0.83</m:t>
        </m:r>
      </m:oMath>
      <w:r>
        <w:rPr>
          <w:rFonts w:hint="eastAsia"/>
        </w:rPr>
        <w:t xml:space="preserve">，标准差为</w:t>
      </w:r>
      <w:r>
        <w:t xml:space="preserve"> </w:t>
      </w:r>
      <m:oMath>
        <m:r>
          <m:rPr>
            <m:sty m:val="p"/>
          </m:rPr>
          <m:t>0.09</m:t>
        </m:r>
      </m:oMath>
      <w:r>
        <w:rPr>
          <w:rFonts w:hint="eastAsia"/>
        </w:rPr>
        <w:t xml:space="preserve">。该系数在本文</w:t>
      </w:r>
      <w:r>
        <w:t xml:space="preserve"> 4.2 </w:t>
      </w:r>
      <w:r>
        <w:rPr>
          <w:rFonts w:hint="eastAsia"/>
        </w:rPr>
        <w:t xml:space="preserve">节的能量守恒约束中扮演关键角色，并直接决定了冻结成功率上界的量级。</w:t>
      </w:r>
    </w:p>
    <w:p>
      <w:pPr>
        <w:pStyle w:val="BodyText"/>
      </w:pPr>
      <w:r>
        <w:rPr>
          <w:rFonts w:hint="eastAsia"/>
        </w:rPr>
        <w:t xml:space="preserve">进一步，LaVerne</w:t>
      </w:r>
      <w:r>
        <w:t xml:space="preserve"> </w:t>
      </w:r>
      <w:r>
        <w:rPr>
          <w:rFonts w:hint="eastAsia"/>
        </w:rPr>
        <w:t xml:space="preserve">等</w:t>
      </w:r>
      <w:r>
        <w:rPr>
          <w:vertAlign w:val="superscript"/>
        </w:rPr>
        <w:fldChar w:fldCharType="begin"/>
      </w:r>
      <w:r>
        <w:rPr>
          <w:vertAlign w:val="superscript"/>
        </w:rPr>
        <w:instrText xml:space="preserve"> HYPERLINK \l "ref_15" </w:instrText>
      </w:r>
      <w:r>
        <w:rPr>
          <w:vertAlign w:val="superscript"/>
        </w:rPr>
        <w:fldChar w:fldCharType="separate"/>
      </w:r>
      <w:r>
        <w:rPr>
          <w:rStyle w:val="Hyperlink"/>
          <w:vertAlign w:val="superscript"/>
        </w:rPr>
        <w:t xml:space="preserve">[15]</w:t>
      </w:r>
      <w:r>
        <w:rPr>
          <w:vertAlign w:val="superscript"/>
        </w:rPr>
        <w:fldChar w:fldCharType="end"/>
      </w:r>
      <w:r>
        <w:rPr>
          <w:rFonts w:hint="eastAsia"/>
        </w:rPr>
        <w:t xml:space="preserve">从热力学第二定律出发提出了冷气释放的熵代价模型，指出妖力释放过程中的熵产不小于</w:t>
      </w:r>
      <w:r>
        <w:t xml:space="preserve"> </w:t>
      </w:r>
      <m:oMath>
        <m:sSub>
          <m:e>
            <m:r>
              <m:t>k</m:t>
            </m:r>
          </m:e>
          <m:sub>
            <m:r>
              <m:t>B</m:t>
            </m:r>
          </m:sub>
        </m:sSub>
        <m:r>
          <m:rPr>
            <m:sty m:val="p"/>
          </m:rPr>
          <m:t>ln</m:t>
        </m:r>
        <m:r>
          <m:rPr>
            <m:sty m:val="p"/>
          </m:rPr>
          <m:t>2</m:t>
        </m:r>
        <m:r>
          <m:rPr>
            <m:sty m:val="p"/>
          </m:rPr>
          <m:t>⋅</m:t>
        </m:r>
        <m:sSub>
          <m:e>
            <m:r>
              <m:t>N</m:t>
            </m:r>
          </m:e>
          <m:sub>
            <m:r>
              <m:rPr>
                <m:sty m:val="p"/>
              </m:rPr>
              <m:t>m</m:t>
            </m:r>
            <m:r>
              <m:rPr>
                <m:sty m:val="p"/>
              </m:rPr>
              <m:t>o</m:t>
            </m:r>
            <m:r>
              <m:rPr>
                <m:sty m:val="p"/>
              </m:rPr>
              <m:t>l</m:t>
            </m:r>
          </m:sub>
        </m:sSub>
      </m:oMath>
      <w:r>
        <w:rPr>
          <w:rFonts w:hint="eastAsia"/>
        </w:rPr>
        <w:t xml:space="preserve">，这一下界对施术频率与妖精的疲劳恢复节律有直接影响。虽然本文不将疲劳纳入主要建模对象，但在</w:t>
      </w:r>
      <w:r>
        <w:t xml:space="preserve"> 5.5 </w:t>
      </w:r>
      <w:r>
        <w:rPr>
          <w:rFonts w:hint="eastAsia"/>
        </w:rPr>
        <w:t xml:space="preserve">节的长时程实验中会间接观测到该效应。</w:t>
      </w:r>
    </w:p>
    <w:bookmarkEnd w:id="26"/>
    <w:bookmarkStart w:id="27" w:name="对抗性解冻与逃逸行为"/>
    <w:p>
      <w:pPr>
        <w:pStyle w:val="Heading2"/>
        <w:ind w:left="0" w:leftChars="0" w:firstLine="0" w:firstLineChars="0"/>
      </w:pPr>
      <w:r>
        <w:rPr>
          <w:rFonts w:eastAsia="黑体" w:hint="eastAsia" w:ascii="Times New Roman" w:hAnsi="Times New Roman" w:cs="Times New Roman"/>
          <w:sz w:val="30"/>
          <w:szCs w:val="30"/>
          <w:color w:val="000000"/>
          <w:b/>
          <w:bCs/>
        </w:rPr>
        <w:t xml:space="preserve">2.4 </w:t>
      </w:r>
      <w:r>
        <w:rPr>
          <w:rFonts w:hint="eastAsia" w:eastAsia="黑体" w:ascii="Times New Roman" w:hAnsi="Times New Roman" w:cs="Times New Roman"/>
          <w:sz w:val="30"/>
          <w:szCs w:val="30"/>
          <w:color w:val="000000"/>
          <w:b/>
          <w:bCs/>
        </w:rPr>
        <w:t xml:space="preserve">对抗性解冻与逃逸行为</w:t>
      </w:r>
    </w:p>
    <w:p>
      <w:pPr>
        <w:pStyle w:val="FirstParagraph"/>
      </w:pPr>
      <w:r>
        <w:rPr>
          <w:rFonts w:hint="eastAsia"/>
        </w:rPr>
        <w:t xml:space="preserve">青蛙并非被动客体。在施术的感知阶段，青蛙通常已经察觉到环境温度骤降并触发两种典型的对抗性行为：其一是姿态调整，通过抬起躯干或跃起改变自身与冷源之间的几何关系，以减少冷气的直接暴露面积；其二是黏液分泌，即青蛙在表皮迅速分泌一层富含抗冻蛋白的黏液，其相变温度比纯水低约</w:t>
      </w:r>
      <w:r>
        <w:t xml:space="preserve"> </w:t>
      </w:r>
      <m:oMath>
        <m:sSup>
          <m:e>
            <m:r>
              <m:rPr>
                <m:sty m:val="p"/>
              </m:rPr>
              <m:t>3</m:t>
            </m:r>
          </m:e>
          <m:sup>
            <m:r>
              <m:rPr>
                <m:sty m:val="p"/>
              </m:rPr>
              <m:t>∘</m:t>
            </m:r>
          </m:sup>
        </m:sSup>
        <m:r>
          <m:rPr>
            <m:sty m:val="p"/>
          </m:rPr>
          <m:t>C</m:t>
        </m:r>
      </m:oMath>
      <w:r>
        <w:rPr>
          <w:rFonts w:hint="eastAsia"/>
        </w:rPr>
        <w:t xml:space="preserve">，从而延长成核时间。</w:t>
      </w:r>
    </w:p>
    <w:p>
      <w:pPr>
        <w:pStyle w:val="BodyText"/>
      </w:pPr>
      <w:r>
        <w:rPr>
          <w:rFonts w:hint="eastAsia"/>
        </w:rPr>
        <w:t xml:space="preserve">河城荷取在《水栖妖怪行为学报告》</w:t>
      </w:r>
      <w:r>
        <w:rPr>
          <w:vertAlign w:val="superscript"/>
        </w:rPr>
        <w:fldChar w:fldCharType="begin"/>
      </w:r>
      <w:r>
        <w:rPr>
          <w:vertAlign w:val="superscript"/>
        </w:rPr>
        <w:instrText xml:space="preserve"> HYPERLINK \l "ref_18" </w:instrText>
      </w:r>
      <w:r>
        <w:rPr>
          <w:vertAlign w:val="superscript"/>
        </w:rPr>
        <w:fldChar w:fldCharType="separate"/>
      </w:r>
      <w:r>
        <w:rPr>
          <w:rStyle w:val="Hyperlink"/>
          <w:vertAlign w:val="superscript"/>
        </w:rPr>
        <w:t xml:space="preserve">[18]</w:t>
      </w:r>
      <w:r>
        <w:rPr>
          <w:vertAlign w:val="superscript"/>
        </w:rPr>
        <w:fldChar w:fldCharType="end"/>
      </w:r>
      <w:r>
        <w:rPr>
          <w:rFonts w:hint="eastAsia"/>
        </w:rPr>
        <w:t xml:space="preserve">中对上述行为做了系统分类，并指出不同品种的青蛙在两种对抗行为上存在明显偏好：雨蛙与树蛙更倾向于姿态调整，牛蛙与蟾蜍则更依赖黏液分泌。Torres-Gómez</w:t>
      </w:r>
      <w:r>
        <w:t xml:space="preserve"> </w:t>
      </w:r>
      <w:r>
        <w:rPr>
          <w:rFonts w:hint="eastAsia"/>
        </w:rPr>
        <w:t xml:space="preserve">等</w:t>
      </w:r>
      <w:r>
        <w:rPr>
          <w:vertAlign w:val="superscript"/>
        </w:rPr>
        <w:fldChar w:fldCharType="begin"/>
      </w:r>
      <w:r>
        <w:rPr>
          <w:vertAlign w:val="superscript"/>
        </w:rPr>
        <w:instrText xml:space="preserve"> HYPERLINK \l "ref_19" </w:instrText>
      </w:r>
      <w:r>
        <w:rPr>
          <w:vertAlign w:val="superscript"/>
        </w:rPr>
        <w:fldChar w:fldCharType="separate"/>
      </w:r>
      <w:r>
        <w:rPr>
          <w:rStyle w:val="Hyperlink"/>
          <w:vertAlign w:val="superscript"/>
        </w:rPr>
        <w:t xml:space="preserve">[19]</w:t>
      </w:r>
      <w:r>
        <w:rPr>
          <w:vertAlign w:val="superscript"/>
        </w:rPr>
        <w:fldChar w:fldCharType="end"/>
      </w:r>
      <w:r>
        <w:rPr>
          <w:rFonts w:hint="eastAsia"/>
        </w:rPr>
        <w:t xml:space="preserve">在比较两栖类研究中进一步指出，姿态调整与黏液分泌并非相互独立，而是受同一神经—内分泌通路调控，其响应时延约为</w:t>
      </w:r>
      <w:r>
        <w:t xml:space="preserve"> </w:t>
      </w:r>
      <m:oMath>
        <m:r>
          <m:rPr>
            <m:sty m:val="p"/>
          </m:rPr>
          <m:t>0.3</m:t>
        </m:r>
        <m:r>
          <m:rPr>
            <m:sty m:val="p"/>
          </m:rPr>
          <m:t>∼</m:t>
        </m:r>
        <m:r>
          <m:rPr>
            <m:sty m:val="p"/>
          </m:rPr>
          <m:t>0.5</m:t>
        </m:r>
        <m:r>
          <m:t> </m:t>
        </m:r>
        <m:r>
          <m:rPr>
            <m:sty m:val="p"/>
          </m:rPr>
          <m:t>s</m:t>
        </m:r>
      </m:oMath>
      <w:r>
        <w:t xml:space="preserve">。</w:t>
      </w:r>
    </w:p>
    <w:p>
      <w:pPr>
        <w:pStyle w:val="BodyText"/>
      </w:pPr>
      <w:r>
        <w:rPr>
          <w:rFonts w:hint="eastAsia"/>
        </w:rPr>
        <w:t xml:space="preserve">这一响应时延是可控冻结的关键时间窗。若施术者能在</w:t>
      </w:r>
      <w:r>
        <w:t xml:space="preserve"> </w:t>
      </w:r>
      <m:oMath>
        <m:r>
          <m:rPr>
            <m:sty m:val="p"/>
          </m:rPr>
          <m:t>0.3</m:t>
        </m:r>
        <m:r>
          <m:t> </m:t>
        </m:r>
        <m:r>
          <m:rPr>
            <m:sty m:val="p"/>
          </m:rPr>
          <m:t>s</m:t>
        </m:r>
      </m:oMath>
      <w:r>
        <w:t xml:space="preserve"> </w:t>
      </w:r>
      <w:r>
        <w:rPr>
          <w:rFonts w:hint="eastAsia"/>
        </w:rPr>
        <w:t xml:space="preserve">内完成冷气初段释放并达到</w:t>
      </w:r>
      <w:r>
        <w:t xml:space="preserve"> </w:t>
      </w:r>
      <m:oMath>
        <m:r>
          <m:t>θ</m:t>
        </m:r>
      </m:oMath>
      <w:r>
        <w:t xml:space="preserve"> </w:t>
      </w:r>
      <w:r>
        <w:rPr>
          <w:rFonts w:hint="eastAsia"/>
        </w:rPr>
        <w:t xml:space="preserve">的</w:t>
      </w:r>
      <w:r>
        <w:t xml:space="preserve"> 60% </w:t>
      </w:r>
      <w:r>
        <w:rPr>
          <w:rFonts w:hint="eastAsia"/>
        </w:rPr>
        <w:t xml:space="preserve">以上，则可以在青蛙启动对抗行为之前把表皮温度推到成核阈值下方，大幅降低后续的对抗性解冻概率。本文</w:t>
      </w:r>
      <w:r>
        <w:t xml:space="preserve"> 3.4 </w:t>
      </w:r>
      <w:r>
        <w:rPr>
          <w:rFonts w:hint="eastAsia"/>
        </w:rPr>
        <w:t xml:space="preserve">节的多目标并行冻结算法即在该时延窗口之内设计了快速预冻阶段。</w:t>
      </w:r>
    </w:p>
    <w:bookmarkEnd w:id="27"/>
    <w:bookmarkStart w:id="28" w:name="对后续设计的启示"/>
    <w:p>
      <w:pPr>
        <w:pStyle w:val="Heading2"/>
        <w:ind w:left="0" w:leftChars="0" w:firstLine="0" w:firstLineChars="0"/>
      </w:pPr>
      <w:r>
        <w:rPr>
          <w:rFonts w:eastAsia="黑体" w:hint="eastAsia" w:ascii="Times New Roman" w:hAnsi="Times New Roman" w:cs="Times New Roman"/>
          <w:sz w:val="30"/>
          <w:szCs w:val="30"/>
          <w:color w:val="000000"/>
          <w:b/>
          <w:bCs/>
        </w:rPr>
        <w:t xml:space="preserve">2.5 </w:t>
      </w:r>
      <w:r>
        <w:rPr>
          <w:rFonts w:hint="eastAsia" w:eastAsia="黑体" w:ascii="Times New Roman" w:hAnsi="Times New Roman" w:cs="Times New Roman"/>
          <w:sz w:val="30"/>
          <w:szCs w:val="30"/>
          <w:color w:val="000000"/>
          <w:b/>
          <w:bCs/>
        </w:rPr>
        <w:t xml:space="preserve">对后续设计的启示</w:t>
      </w:r>
    </w:p>
    <w:p>
      <w:pPr>
        <w:pStyle w:val="FirstParagraph"/>
      </w:pPr>
      <w:r>
        <w:rPr>
          <w:rFonts w:hint="eastAsia"/>
        </w:rPr>
        <w:t xml:space="preserve">归纳本章四条线索，对本文的方法设计有如下四点直接启示：</w:t>
      </w:r>
    </w:p>
    <w:p>
      <w:pPr>
        <w:pStyle w:val="BodyText"/>
      </w:pPr>
      <w:r>
        <w:rPr>
          <w:rFonts w:hint="eastAsia"/>
        </w:rPr>
        <w:t xml:space="preserve">其一，冷气辐射应建模为带方向性与距离衰减的锥形冷源，不宜简化为均匀降温；</w:t>
      </w:r>
    </w:p>
    <w:p>
      <w:pPr>
        <w:pStyle w:val="BodyText"/>
      </w:pPr>
      <w:r>
        <w:rPr>
          <w:rFonts w:hint="eastAsia"/>
        </w:rPr>
        <w:t xml:space="preserve">其二，生物相变具有多相分层结构，降温速率</w:t>
      </w:r>
      <w:r>
        <w:t xml:space="preserve"> </w:t>
      </w:r>
      <m:oMath>
        <m:r>
          <m:rPr>
            <m:sty m:val="p"/>
          </m:rPr>
          <m:t>d</m:t>
        </m:r>
        <m:r>
          <m:t>T</m:t>
        </m:r>
        <m:r>
          <m:rPr>
            <m:sty m:val="p"/>
          </m:rPr>
          <m:t>/</m:t>
        </m:r>
        <m:r>
          <m:rPr>
            <m:sty m:val="p"/>
          </m:rPr>
          <m:t>d</m:t>
        </m:r>
        <m:r>
          <m:t>t</m:t>
        </m:r>
      </m:oMath>
      <w:r>
        <w:t xml:space="preserve"> </w:t>
      </w:r>
      <w:r>
        <w:rPr>
          <w:rFonts w:hint="eastAsia"/>
        </w:rPr>
        <w:t xml:space="preserve">需分阶段调整以避免晶间应力；</w:t>
      </w:r>
    </w:p>
    <w:p>
      <w:pPr>
        <w:pStyle w:val="BodyText"/>
      </w:pPr>
      <w:r>
        <w:rPr>
          <w:rFonts w:hint="eastAsia"/>
        </w:rPr>
        <w:t xml:space="preserve">其三，妖力守恒提供了施术过程的严格能量上界</w:t>
      </w:r>
      <w:r>
        <w:t xml:space="preserve"> </w:t>
      </w:r>
      <m:oMath>
        <m:r>
          <m:t>η</m:t>
        </m:r>
        <m:r>
          <m:t>θ</m:t>
        </m:r>
        <m:r>
          <m:t>τ</m:t>
        </m:r>
        <m:r>
          <m:rPr>
            <m:sty m:val="p"/>
          </m:rPr>
          <m:t>≤</m:t>
        </m:r>
        <m:sSub>
          <m:e>
            <m:r>
              <m:t>E</m:t>
            </m:r>
          </m:e>
          <m:sub>
            <m:r>
              <m:rPr>
                <m:sty m:val="p"/>
              </m:rPr>
              <m:t>max</m:t>
            </m:r>
          </m:sub>
        </m:sSub>
      </m:oMath>
      <w:r>
        <w:rPr>
          <w:rFonts w:hint="eastAsia"/>
        </w:rPr>
        <w:t xml:space="preserve">，是后续理论分析的出发点；</w:t>
      </w:r>
    </w:p>
    <w:p>
      <w:pPr>
        <w:pStyle w:val="BodyText"/>
      </w:pPr>
      <w:r>
        <w:rPr>
          <w:rFonts w:hint="eastAsia"/>
        </w:rPr>
        <w:t xml:space="preserve">其四，青蛙的对抗性行为具有固定的响应时延，为施术时序设计提供了可利用的时间窗。</w:t>
      </w:r>
    </w:p>
    <w:p>
      <w:pPr>
        <w:pStyle w:val="BodyText"/>
      </w:pPr>
      <w:r>
        <w:rPr>
          <w:rFonts w:hint="eastAsia"/>
        </w:rPr>
        <w:t xml:space="preserve">这些启示将分别体现在第</w:t>
      </w:r>
      <w:r>
        <w:t xml:space="preserve"> 3 </w:t>
      </w:r>
      <w:r>
        <w:rPr>
          <w:rFonts w:hint="eastAsia"/>
        </w:rPr>
        <w:t xml:space="preserve">章的模型构造、第</w:t>
      </w:r>
      <w:r>
        <w:t xml:space="preserve"> 4 </w:t>
      </w:r>
      <w:r>
        <w:rPr>
          <w:rFonts w:hint="eastAsia"/>
        </w:rPr>
        <w:t xml:space="preserve">章的理论分析以及第</w:t>
      </w:r>
      <w:r>
        <w:t xml:space="preserve"> 5 </w:t>
      </w:r>
      <w:r>
        <w:rPr>
          <w:rFonts w:hint="eastAsia"/>
        </w:rPr>
        <w:t xml:space="preserve">章的实验设计之中。</w:t>
      </w:r>
    </w:p>
    <w:bookmarkEnd w:id="28"/>
    <w:bookmarkEnd w:id="29"/>
    <w:bookmarkStart w:id="38" w:name="可控冻结方法ccfa-框架"/>
    <w:p>
      <w:pPr>
        <w:pStyle w:val="Heading1"/>
        <w:ind w:left="0" w:leftChars="0" w:firstLine="0" w:firstLineChars="0"/>
      </w:pPr>
      <w:r>
        <w:br w:type="page"/>
      </w:r>
      <w:r>
        <w:rPr>
          <w:rFonts w:eastAsia="黑体" w:hint="eastAsia" w:ascii="Times New Roman" w:hAnsi="Times New Roman" w:cs="Times New Roman"/>
          <w:color w:val="000000"/>
        </w:rPr>
        <w:t xml:space="preserve">3 </w:t>
      </w:r>
      <w:r>
        <w:rPr>
          <w:rFonts w:hint="eastAsia" w:eastAsia="黑体" w:ascii="Times New Roman" w:hAnsi="Times New Roman" w:cs="Times New Roman"/>
          <w:color w:val="000000"/>
        </w:rPr>
        <w:t xml:space="preserve">可控冻结方法（CCFA</w:t>
      </w:r>
      <w:r>
        <w:rPr>
          <w:rFonts w:eastAsia="黑体" w:hint="eastAsia" w:ascii="Times New Roman" w:hAnsi="Times New Roman" w:cs="Times New Roman"/>
          <w:color w:val="000000"/>
        </w:rPr>
        <w:t xml:space="preserve"> </w:t>
      </w:r>
      <w:r>
        <w:rPr>
          <w:rFonts w:hint="eastAsia" w:eastAsia="黑体" w:ascii="Times New Roman" w:hAnsi="Times New Roman" w:cs="Times New Roman"/>
          <w:color w:val="000000"/>
        </w:rPr>
        <w:t xml:space="preserve">框架）</w:t>
      </w:r>
    </w:p>
    <w:p>
      <w:pPr>
        <w:pStyle w:val="FirstParagraph"/>
      </w:pPr>
      <w:r>
        <w:rPr>
          <w:rFonts w:hint="eastAsia"/>
        </w:rPr>
        <w:t xml:space="preserve">本章给出</w:t>
      </w:r>
      <w:r>
        <w:t xml:space="preserve"> CCFA </w:t>
      </w:r>
      <w:r>
        <w:rPr>
          <w:rFonts w:hint="eastAsia"/>
        </w:rPr>
        <w:t xml:space="preserve">框架的完整形式化。3.1</w:t>
      </w:r>
      <w:r>
        <w:t xml:space="preserve"> </w:t>
      </w:r>
      <w:r>
        <w:rPr>
          <w:rFonts w:hint="eastAsia"/>
        </w:rPr>
        <w:t xml:space="preserve">节统一全文符号；3.2</w:t>
      </w:r>
      <w:r>
        <w:t xml:space="preserve"> </w:t>
      </w:r>
      <w:r>
        <w:rPr>
          <w:rFonts w:hint="eastAsia"/>
        </w:rPr>
        <w:t xml:space="preserve">节构造冷气辐射模型；3.3</w:t>
      </w:r>
      <w:r>
        <w:t xml:space="preserve"> </w:t>
      </w:r>
      <w:r>
        <w:rPr>
          <w:rFonts w:hint="eastAsia"/>
        </w:rPr>
        <w:t xml:space="preserve">节提出姿态感知自适应降温策略</w:t>
      </w:r>
      <w:r>
        <w:t xml:space="preserve"> </w:t>
      </w:r>
      <w:r>
        <w:rPr>
          <w:rFonts w:hint="eastAsia"/>
        </w:rPr>
        <w:t xml:space="preserve">ACPA；3.4</w:t>
      </w:r>
      <w:r>
        <w:t xml:space="preserve"> </w:t>
      </w:r>
      <w:r>
        <w:rPr>
          <w:rFonts w:hint="eastAsia"/>
        </w:rPr>
        <w:t xml:space="preserve">节给出多目标并行冻结的算法流程；3.5</w:t>
      </w:r>
      <w:r>
        <w:t xml:space="preserve"> </w:t>
      </w:r>
      <w:r>
        <w:rPr>
          <w:rFonts w:hint="eastAsia"/>
        </w:rPr>
        <w:t xml:space="preserve">节讨论算法的实现细节与复杂度。</w:t>
      </w:r>
    </w:p>
    <w:bookmarkStart w:id="30" w:name="符号与术语"/>
    <w:p>
      <w:pPr>
        <w:pStyle w:val="Heading2"/>
        <w:ind w:left="0" w:leftChars="0" w:firstLine="0" w:firstLineChars="0"/>
      </w:pPr>
      <w:r>
        <w:rPr>
          <w:rFonts w:eastAsia="黑体" w:hint="eastAsia" w:ascii="Times New Roman" w:hAnsi="Times New Roman" w:cs="Times New Roman"/>
          <w:sz w:val="30"/>
          <w:szCs w:val="30"/>
          <w:color w:val="000000"/>
          <w:b/>
          <w:bCs/>
        </w:rPr>
        <w:t xml:space="preserve">3.1 </w:t>
      </w:r>
      <w:r>
        <w:rPr>
          <w:rFonts w:hint="eastAsia" w:eastAsia="黑体" w:ascii="Times New Roman" w:hAnsi="Times New Roman" w:cs="Times New Roman"/>
          <w:sz w:val="30"/>
          <w:szCs w:val="30"/>
          <w:color w:val="000000"/>
          <w:b/>
          <w:bCs/>
        </w:rPr>
        <w:t xml:space="preserve">符号与术语</w:t>
      </w:r>
    </w:p>
    <w:p>
      <w:pPr>
        <w:pStyle w:val="FirstParagraph"/>
      </w:pPr>
      <w:r>
        <w:rPr>
          <w:rFonts w:hint="eastAsia"/>
        </w:rPr>
        <w:t xml:space="preserve">为便于后续讨论，本节统一全文所用的关键符号，汇总于表</w:t>
      </w:r>
      <w:r>
        <w:t xml:space="preserve"> 3.1。</w:t>
      </w:r>
    </w:p>
    <w:p>
      <w:pPr>
        <w:pStyle w:val="BodyText"/>
        <w:jc w:val="center"/>
      </w:pPr>
      <w:r>
        <w:rPr>
          <w:rFonts w:hint="eastAsia"/>
          <w:b/>
          <w:bCs/>
          <w:sz w:val="18"/>
          <w:szCs w:val="18"/>
        </w:rPr>
        <w:t xml:space="preserve">表</w:t>
      </w:r>
      <w:r>
        <w:rPr>
          <w:b/>
          <w:bCs/>
          <w:sz w:val="18"/>
          <w:szCs w:val="18"/>
        </w:rPr>
        <w:t xml:space="preserve"> 3.1</w:t>
      </w:r>
      <w:r>
        <w:rPr>
          <w:sz w:val="18"/>
          <w:szCs w:val="18"/>
        </w:rPr>
        <w:t xml:space="preserve"> </w:t>
      </w:r>
      <w:r>
        <w:rPr>
          <w:rFonts w:hint="eastAsia"/>
          <w:sz w:val="18"/>
          <w:szCs w:val="18"/>
        </w:rPr>
        <w:t xml:space="preserve">本文主要符号说明</w:t>
      </w:r>
    </w:p>
    <w:tbl>
      <w:tblPr>
        <w:tblStyle w:val="Table"/>
        <w:tblW w:type="pct" w:w="5000"/>
        <w:tblLayout w:type="fixed"/>
        <w:tblLook w:firstRow="1" w:lastRow="0" w:firstColumn="0" w:lastColumn="0" w:noHBand="0" w:noVBand="0" w:val="0020"/>
        <w:jc w:val="center"/>
      </w:tblPr>
      <w:tblGrid>
        <w:gridCol w:w="2640"/>
        <w:gridCol w:w="2640"/>
        <w:gridCol w:w="2640"/>
      </w:tblGrid>
      <w:tr>
        <w:trPr>
          <w:tblHeader w:val="on"/>
          <w:jc w:val="center"/>
        </w:trPr>
        <w:tc>
          <w:tcPr>
            <w:tcBorders>
              <w:top w:val="single" w:color="auto" w:sz="12" w:space="0"/>
              <w:left w:val="nil"/>
              <w:bottom w:val="single" w:color="auto" w:sz="4" w:space="0"/>
              <w:right w:val="nil"/>
            </w:tcBorders>
            <w:vAlign w:val="center"/>
          </w:tcPr>
          <w:p>
            <w:pPr>
              <w:pStyle w:val="Compact"/>
              <w:jc w:val="center"/>
              <w:ind w:left="0" w:right="0" w:firstLine="0"/>
            </w:pPr>
            <w:r>
              <w:rPr>
                <w:rFonts w:hint="eastAsia"/>
                <w:b/>
                <w:bCs/>
              </w:rPr>
              <w:t xml:space="preserve">符号</w:t>
            </w:r>
          </w:p>
        </w:tc>
        <w:tc>
          <w:tcPr>
            <w:tcBorders>
              <w:top w:val="single" w:color="auto" w:sz="12" w:space="0"/>
              <w:left w:val="nil"/>
              <w:bottom w:val="single" w:color="auto" w:sz="4" w:space="0"/>
              <w:right w:val="nil"/>
            </w:tcBorders>
            <w:vAlign w:val="center"/>
          </w:tcPr>
          <w:p>
            <w:pPr>
              <w:pStyle w:val="Compact"/>
              <w:jc w:val="center"/>
              <w:ind w:left="0" w:right="0" w:firstLine="0"/>
            </w:pPr>
            <w:r>
              <w:rPr>
                <w:rFonts w:hint="eastAsia"/>
                <w:b/>
                <w:bCs/>
              </w:rPr>
              <w:t xml:space="preserve">含义</w:t>
            </w:r>
          </w:p>
        </w:tc>
        <w:tc>
          <w:tcPr>
            <w:tcBorders>
              <w:top w:val="single" w:color="auto" w:sz="12" w:space="0"/>
              <w:left w:val="nil"/>
              <w:bottom w:val="single" w:color="auto" w:sz="4" w:space="0"/>
              <w:right w:val="nil"/>
            </w:tcBorders>
            <w:vAlign w:val="center"/>
          </w:tcPr>
          <w:p>
            <w:pPr>
              <w:pStyle w:val="Compact"/>
              <w:jc w:val="center"/>
              <w:ind w:left="0" w:right="0" w:firstLine="0"/>
            </w:pPr>
            <w:r>
              <w:rPr>
                <w:rFonts w:hint="eastAsia"/>
                <w:b/>
                <w:bCs/>
              </w:rPr>
              <w:t xml:space="preserve">典型量纲/取值</w:t>
            </w:r>
          </w:p>
        </w:tc>
      </w:tr>
      <w:tr>
        <w:trPr>
          <w:jc w:val="center"/>
        </w:trPr>
        <w:tc>
          <w:tcPr>
            <w:tcBorders>
              <w:top w:val="nil"/>
              <w:left w:val="nil"/>
              <w:bottom w:val="nil"/>
              <w:right w:val="nil"/>
            </w:tcBorders>
            <w:vAlign w:val="center"/>
          </w:tcPr>
          <w:p>
            <w:pPr>
              <w:pStyle w:val="Compact"/>
              <w:jc w:val="center"/>
              <w:ind w:left="0" w:right="0" w:firstLine="0"/>
            </w:pPr>
            <m:oMath>
              <m:r>
                <m:t>θ</m:t>
              </m:r>
            </m:oMath>
          </w:p>
        </w:tc>
        <w:tc>
          <w:tcPr>
            <w:tcBorders>
              <w:top w:val="nil"/>
              <w:left w:val="nil"/>
              <w:bottom w:val="nil"/>
              <w:right w:val="nil"/>
            </w:tcBorders>
            <w:vAlign w:val="center"/>
          </w:tcPr>
          <w:p>
            <w:pPr>
              <w:pStyle w:val="Compact"/>
              <w:jc w:val="center"/>
              <w:ind w:left="0" w:right="0" w:firstLine="0"/>
            </w:pPr>
            <w:r>
              <w:rPr>
                <w:rFonts w:hint="eastAsia"/>
              </w:rPr>
              <w:t xml:space="preserve">冷气强度，由施术者指尖在单位时间内输出的负焓流密度</w:t>
            </w:r>
          </w:p>
        </w:tc>
        <w:tc>
          <w:tcPr>
            <w:tcBorders>
              <w:top w:val="nil"/>
              <w:left w:val="nil"/>
              <w:bottom w:val="nil"/>
              <w:right w:val="nil"/>
            </w:tcBorders>
            <w:vAlign w:val="center"/>
          </w:tcPr>
          <w:p>
            <w:pPr>
              <w:pStyle w:val="Compact"/>
              <w:jc w:val="center"/>
              <w:ind w:left="0" w:right="0" w:firstLine="0"/>
            </w:pPr>
            <m:oMath>
              <m:r>
                <m:rPr>
                  <m:sty m:val="p"/>
                </m:rPr>
                <m:t>S</m:t>
              </m:r>
              <m:r>
                <m:rPr>
                  <m:sty m:val="p"/>
                </m:rPr>
                <m:t>U</m:t>
              </m:r>
              <m:r>
                <m:rPr>
                  <m:sty m:val="p"/>
                </m:rPr>
                <m:t>/</m:t>
              </m:r>
              <m:r>
                <m:rPr>
                  <m:sty m:val="p"/>
                </m:rPr>
                <m:t>s</m:t>
              </m:r>
            </m:oMath>
          </w:p>
        </w:tc>
      </w:tr>
      <w:tr>
        <w:trPr>
          <w:jc w:val="center"/>
        </w:trPr>
        <w:tc>
          <w:tcPr>
            <w:tcBorders>
              <w:top w:val="nil"/>
              <w:left w:val="nil"/>
              <w:bottom w:val="nil"/>
              <w:right w:val="nil"/>
            </w:tcBorders>
            <w:vAlign w:val="center"/>
          </w:tcPr>
          <w:p>
            <w:pPr>
              <w:pStyle w:val="Compact"/>
              <w:jc w:val="center"/>
              <w:ind w:left="0" w:right="0" w:firstLine="0"/>
            </w:pPr>
            <m:oMath>
              <m:r>
                <m:t>τ</m:t>
              </m:r>
            </m:oMath>
          </w:p>
        </w:tc>
        <w:tc>
          <w:tcPr>
            <w:tcBorders>
              <w:top w:val="nil"/>
              <w:left w:val="nil"/>
              <w:bottom w:val="nil"/>
              <w:right w:val="nil"/>
            </w:tcBorders>
            <w:vAlign w:val="center"/>
          </w:tcPr>
          <w:p>
            <w:pPr>
              <w:pStyle w:val="Compact"/>
              <w:jc w:val="center"/>
              <w:ind w:left="0" w:right="0" w:firstLine="0"/>
            </w:pPr>
            <w:r>
              <w:rPr>
                <w:rFonts w:hint="eastAsia"/>
              </w:rPr>
              <w:t xml:space="preserve">作用时长，即一次连续冷气释放的时间跨度</w:t>
            </w:r>
          </w:p>
        </w:tc>
        <w:tc>
          <w:tcPr>
            <w:tcBorders>
              <w:top w:val="nil"/>
              <w:left w:val="nil"/>
              <w:bottom w:val="nil"/>
              <w:right w:val="nil"/>
            </w:tcBorders>
            <w:vAlign w:val="center"/>
          </w:tcPr>
          <w:p>
            <w:pPr>
              <w:pStyle w:val="Compact"/>
              <w:jc w:val="center"/>
              <w:ind w:left="0" w:right="0" w:firstLine="0"/>
            </w:pPr>
            <m:oMath>
              <m:r>
                <m:rPr>
                  <m:sty m:val="p"/>
                </m:rPr>
                <m:t>s</m:t>
              </m:r>
            </m:oMath>
          </w:p>
        </w:tc>
      </w:tr>
      <w:tr>
        <w:trPr>
          <w:jc w:val="center"/>
        </w:trPr>
        <w:tc>
          <w:tcPr>
            <w:tcBorders>
              <w:top w:val="nil"/>
              <w:left w:val="nil"/>
              <w:bottom w:val="nil"/>
              <w:right w:val="nil"/>
            </w:tcBorders>
            <w:vAlign w:val="center"/>
          </w:tcPr>
          <w:p>
            <w:pPr>
              <w:pStyle w:val="Compact"/>
              <w:jc w:val="center"/>
              <w:ind w:left="0" w:right="0" w:firstLine="0"/>
            </w:pPr>
            <m:oMath>
              <m:r>
                <m:t>α</m:t>
              </m:r>
            </m:oMath>
          </w:p>
        </w:tc>
        <w:tc>
          <w:tcPr>
            <w:tcBorders>
              <w:top w:val="nil"/>
              <w:left w:val="nil"/>
              <w:bottom w:val="nil"/>
              <w:right w:val="nil"/>
            </w:tcBorders>
            <w:vAlign w:val="center"/>
          </w:tcPr>
          <w:p>
            <w:pPr>
              <w:pStyle w:val="Compact"/>
              <w:jc w:val="center"/>
              <w:ind w:left="0" w:right="0" w:firstLine="0"/>
            </w:pPr>
            <w:r>
              <w:rPr>
                <w:rFonts w:hint="eastAsia"/>
              </w:rPr>
              <w:t xml:space="preserve">目标姿态角，青蛙躯干与水平面所成夹角</w:t>
            </w:r>
          </w:p>
        </w:tc>
        <w:tc>
          <w:tcPr>
            <w:tcBorders>
              <w:top w:val="nil"/>
              <w:left w:val="nil"/>
              <w:bottom w:val="nil"/>
              <w:right w:val="nil"/>
            </w:tcBorders>
            <w:vAlign w:val="center"/>
          </w:tcPr>
          <w:p>
            <w:pPr>
              <w:pStyle w:val="Compact"/>
              <w:jc w:val="center"/>
              <w:ind w:left="0" w:right="0" w:firstLine="0"/>
            </w:pPr>
            <m:oMath>
              <m:r>
                <m:rPr>
                  <m:sty m:val="p"/>
                </m:rPr>
                <m:t>r</m:t>
              </m:r>
              <m:r>
                <m:rPr>
                  <m:sty m:val="p"/>
                </m:rPr>
                <m:t>a</m:t>
              </m:r>
              <m:r>
                <m:rPr>
                  <m:sty m:val="p"/>
                </m:rPr>
                <m:t>d</m:t>
              </m:r>
            </m:oMath>
          </w:p>
        </w:tc>
      </w:tr>
      <w:tr>
        <w:trPr>
          <w:jc w:val="center"/>
        </w:trPr>
        <w:tc>
          <w:tcPr>
            <w:tcBorders>
              <w:top w:val="nil"/>
              <w:left w:val="nil"/>
              <w:bottom w:val="nil"/>
              <w:right w:val="nil"/>
            </w:tcBorders>
            <w:vAlign w:val="center"/>
          </w:tcPr>
          <w:p>
            <w:pPr>
              <w:pStyle w:val="Compact"/>
              <w:jc w:val="center"/>
              <w:ind w:left="0" w:right="0" w:firstLine="0"/>
            </w:pPr>
            <m:oMath>
              <m:r>
                <m:rPr>
                  <m:sty m:val="p"/>
                </m:rPr>
                <m:t>d</m:t>
              </m:r>
              <m:r>
                <m:t>T</m:t>
              </m:r>
              <m:r>
                <m:rPr>
                  <m:sty m:val="p"/>
                </m:rPr>
                <m:t>/</m:t>
              </m:r>
              <m:r>
                <m:rPr>
                  <m:sty m:val="p"/>
                </m:rPr>
                <m:t>d</m:t>
              </m:r>
              <m:r>
                <m:t>t</m:t>
              </m:r>
            </m:oMath>
          </w:p>
        </w:tc>
        <w:tc>
          <w:tcPr>
            <w:tcBorders>
              <w:top w:val="nil"/>
              <w:left w:val="nil"/>
              <w:bottom w:val="nil"/>
              <w:right w:val="nil"/>
            </w:tcBorders>
            <w:vAlign w:val="center"/>
          </w:tcPr>
          <w:p>
            <w:pPr>
              <w:pStyle w:val="Compact"/>
              <w:jc w:val="center"/>
              <w:ind w:left="0" w:right="0" w:firstLine="0"/>
            </w:pPr>
            <w:r>
              <w:rPr>
                <w:rFonts w:hint="eastAsia"/>
              </w:rPr>
              <w:t xml:space="preserve">表皮降温速率</w:t>
            </w:r>
          </w:p>
        </w:tc>
        <w:tc>
          <w:tcPr>
            <w:tcBorders>
              <w:top w:val="nil"/>
              <w:left w:val="nil"/>
              <w:bottom w:val="nil"/>
              <w:right w:val="nil"/>
            </w:tcBorders>
            <w:vAlign w:val="center"/>
          </w:tcPr>
          <w:p>
            <w:pPr>
              <w:pStyle w:val="Compact"/>
              <w:jc w:val="center"/>
              <w:ind w:left="0" w:right="0" w:firstLine="0"/>
            </w:pPr>
            <m:oMath>
              <m:r>
                <m:rPr>
                  <m:sty m:val="p"/>
                </m:rPr>
                <m:t>K</m:t>
              </m:r>
              <m:r>
                <m:rPr>
                  <m:sty m:val="p"/>
                </m:rPr>
                <m:t>/</m:t>
              </m:r>
              <m:r>
                <m:rPr>
                  <m:sty m:val="p"/>
                </m:rPr>
                <m:t>s</m:t>
              </m:r>
            </m:oMath>
          </w:p>
        </w:tc>
      </w:tr>
      <w:tr>
        <w:trPr>
          <w:jc w:val="center"/>
        </w:trPr>
        <w:tc>
          <w:tcPr>
            <w:tcBorders>
              <w:top w:val="nil"/>
              <w:left w:val="nil"/>
              <w:bottom w:val="nil"/>
              <w:right w:val="nil"/>
            </w:tcBorders>
            <w:vAlign w:val="center"/>
          </w:tcPr>
          <w:p>
            <w:pPr>
              <w:pStyle w:val="Compact"/>
              <w:jc w:val="center"/>
              <w:ind w:left="0" w:right="0" w:firstLine="0"/>
            </w:pPr>
            <m:oMath>
              <m:r>
                <m:t>η</m:t>
              </m:r>
            </m:oMath>
          </w:p>
        </w:tc>
        <w:tc>
          <w:tcPr>
            <w:tcBorders>
              <w:top w:val="nil"/>
              <w:left w:val="nil"/>
              <w:bottom w:val="nil"/>
              <w:right w:val="nil"/>
            </w:tcBorders>
            <w:vAlign w:val="center"/>
          </w:tcPr>
          <w:p>
            <w:pPr>
              <w:pStyle w:val="Compact"/>
              <w:jc w:val="center"/>
              <w:ind w:left="0" w:right="0" w:firstLine="0"/>
            </w:pPr>
            <w:r>
              <w:rPr>
                <w:rFonts w:hint="eastAsia"/>
              </w:rPr>
              <w:t xml:space="preserve">妖力到冷气能量的转换系数，种群均值约</w:t>
            </w:r>
            <w:r>
              <w:t xml:space="preserve"> 0.83</w:t>
            </w:r>
          </w:p>
        </w:tc>
        <w:tc>
          <w:tcPr>
            <w:tcBorders>
              <w:top w:val="nil"/>
              <w:left w:val="nil"/>
              <w:bottom w:val="nil"/>
              <w:right w:val="nil"/>
            </w:tcBorders>
            <w:vAlign w:val="center"/>
          </w:tcPr>
          <w:p>
            <w:pPr>
              <w:pStyle w:val="Compact"/>
              <w:jc w:val="center"/>
              <w:ind w:left="0" w:right="0" w:firstLine="0"/>
            </w:pPr>
            <w:r>
              <w:rPr>
                <w:rFonts w:hint="eastAsia"/>
              </w:rPr>
              <w:t xml:space="preserve">无量纲</w:t>
            </w:r>
          </w:p>
        </w:tc>
      </w:tr>
      <w:tr>
        <w:trPr>
          <w:jc w:val="center"/>
        </w:trPr>
        <w:tc>
          <w:tcPr>
            <w:tcBorders>
              <w:top w:val="nil"/>
              <w:left w:val="nil"/>
              <w:bottom w:val="nil"/>
              <w:right w:val="nil"/>
            </w:tcBorders>
            <w:vAlign w:val="center"/>
          </w:tcPr>
          <w:p>
            <w:pPr>
              <w:pStyle w:val="Compact"/>
              <w:jc w:val="center"/>
              <w:ind w:left="0" w:right="0" w:firstLine="0"/>
            </w:pPr>
            <m:oMath>
              <m:sSub>
                <m:e>
                  <m:r>
                    <m:t>E</m:t>
                  </m:r>
                </m:e>
                <m:sub>
                  <m:r>
                    <m:rPr>
                      <m:sty m:val="p"/>
                    </m:rPr>
                    <m:t>max</m:t>
                  </m:r>
                </m:sub>
              </m:sSub>
            </m:oMath>
          </w:p>
        </w:tc>
        <w:tc>
          <w:tcPr>
            <w:tcBorders>
              <w:top w:val="nil"/>
              <w:left w:val="nil"/>
              <w:bottom w:val="nil"/>
              <w:right w:val="nil"/>
            </w:tcBorders>
            <w:vAlign w:val="center"/>
          </w:tcPr>
          <w:p>
            <w:pPr>
              <w:pStyle w:val="Compact"/>
              <w:jc w:val="center"/>
              <w:ind w:left="0" w:right="0" w:firstLine="0"/>
            </w:pPr>
            <w:r>
              <w:rPr>
                <w:rFonts w:hint="eastAsia"/>
              </w:rPr>
              <w:t xml:space="preserve">妖精在一次施术中可消耗的妖力上界</w:t>
            </w:r>
          </w:p>
        </w:tc>
        <w:tc>
          <w:tcPr>
            <w:tcBorders>
              <w:top w:val="nil"/>
              <w:left w:val="nil"/>
              <w:bottom w:val="nil"/>
              <w:right w:val="nil"/>
            </w:tcBorders>
            <w:vAlign w:val="center"/>
          </w:tcPr>
          <w:p>
            <w:pPr>
              <w:pStyle w:val="Compact"/>
              <w:jc w:val="center"/>
              <w:ind w:left="0" w:right="0" w:firstLine="0"/>
            </w:pPr>
            <w:r>
              <w:t xml:space="preserve">SU</w:t>
            </w:r>
          </w:p>
        </w:tc>
      </w:tr>
      <w:tr>
        <w:trPr>
          <w:jc w:val="center"/>
        </w:trPr>
        <w:tc>
          <w:tcPr>
            <w:tcBorders>
              <w:top w:val="nil"/>
              <w:left w:val="nil"/>
              <w:bottom w:val="nil"/>
              <w:right w:val="nil"/>
            </w:tcBorders>
            <w:vAlign w:val="center"/>
          </w:tcPr>
          <w:p>
            <w:pPr>
              <w:pStyle w:val="Compact"/>
              <w:jc w:val="center"/>
              <w:ind w:left="0" w:right="0" w:firstLine="0"/>
            </w:pPr>
            <m:oMath>
              <m:r>
                <m:t>ϕ</m:t>
              </m:r>
            </m:oMath>
          </w:p>
        </w:tc>
        <w:tc>
          <w:tcPr>
            <w:tcBorders>
              <w:top w:val="nil"/>
              <w:left w:val="nil"/>
              <w:bottom w:val="nil"/>
              <w:right w:val="nil"/>
            </w:tcBorders>
            <w:vAlign w:val="center"/>
          </w:tcPr>
          <w:p>
            <w:pPr>
              <w:pStyle w:val="Compact"/>
              <w:jc w:val="center"/>
              <w:ind w:left="0" w:right="0" w:firstLine="0"/>
            </w:pPr>
            <w:r>
              <w:rPr>
                <w:rFonts w:hint="eastAsia"/>
              </w:rPr>
              <w:t xml:space="preserve">冷气锥形辐射的半角</w:t>
            </w:r>
          </w:p>
        </w:tc>
        <w:tc>
          <w:tcPr>
            <w:tcBorders>
              <w:top w:val="nil"/>
              <w:left w:val="nil"/>
              <w:bottom w:val="nil"/>
              <w:right w:val="nil"/>
            </w:tcBorders>
            <w:vAlign w:val="center"/>
          </w:tcPr>
          <w:p>
            <w:pPr>
              <w:pStyle w:val="Compact"/>
              <w:jc w:val="center"/>
              <w:ind w:left="0" w:right="0" w:firstLine="0"/>
            </w:pPr>
            <m:oMath>
              <m:r>
                <m:rPr>
                  <m:sty m:val="p"/>
                </m:rPr>
                <m:t>r</m:t>
              </m:r>
              <m:r>
                <m:rPr>
                  <m:sty m:val="p"/>
                </m:rPr>
                <m:t>a</m:t>
              </m:r>
              <m:r>
                <m:rPr>
                  <m:sty m:val="p"/>
                </m:rPr>
                <m:t>d</m:t>
              </m:r>
            </m:oMath>
          </w:p>
        </w:tc>
      </w:tr>
      <w:tr>
        <w:trPr>
          <w:jc w:val="center"/>
        </w:trPr>
        <w:tc>
          <w:tcPr>
            <w:tcBorders>
              <w:top w:val="nil"/>
              <w:left w:val="nil"/>
              <w:bottom w:val="nil"/>
              <w:right w:val="nil"/>
            </w:tcBorders>
            <w:vAlign w:val="center"/>
          </w:tcPr>
          <w:p>
            <w:pPr>
              <w:pStyle w:val="Compact"/>
              <w:jc w:val="center"/>
              <w:ind w:left="0" w:right="0" w:firstLine="0"/>
            </w:pPr>
            <m:oMath>
              <m:r>
                <m:t>r</m:t>
              </m:r>
            </m:oMath>
          </w:p>
        </w:tc>
        <w:tc>
          <w:tcPr>
            <w:tcBorders>
              <w:top w:val="nil"/>
              <w:left w:val="nil"/>
              <w:bottom w:val="nil"/>
              <w:right w:val="nil"/>
            </w:tcBorders>
            <w:vAlign w:val="center"/>
          </w:tcPr>
          <w:p>
            <w:pPr>
              <w:pStyle w:val="Compact"/>
              <w:jc w:val="center"/>
              <w:ind w:left="0" w:right="0" w:firstLine="0"/>
            </w:pPr>
            <w:r>
              <w:rPr>
                <w:rFonts w:hint="eastAsia"/>
              </w:rPr>
              <w:t xml:space="preserve">施术者指尖到青蛙几何中心的距离</w:t>
            </w:r>
          </w:p>
        </w:tc>
        <w:tc>
          <w:tcPr>
            <w:tcBorders>
              <w:top w:val="nil"/>
              <w:left w:val="nil"/>
              <w:bottom w:val="nil"/>
              <w:right w:val="nil"/>
            </w:tcBorders>
            <w:vAlign w:val="center"/>
          </w:tcPr>
          <w:p>
            <w:pPr>
              <w:pStyle w:val="Compact"/>
              <w:jc w:val="center"/>
              <w:ind w:left="0" w:right="0" w:firstLine="0"/>
            </w:pPr>
            <m:oMath>
              <m:r>
                <m:rPr>
                  <m:sty m:val="p"/>
                </m:rPr>
                <m:t>m</m:t>
              </m:r>
            </m:oMath>
          </w:p>
        </w:tc>
      </w:tr>
      <w:tr>
        <w:trPr>
          <w:jc w:val="center"/>
        </w:trPr>
        <w:tc>
          <w:tcPr>
            <w:tcBorders>
              <w:top w:val="nil"/>
              <w:left w:val="nil"/>
              <w:bottom w:val="nil"/>
              <w:right w:val="nil"/>
            </w:tcBorders>
            <w:vAlign w:val="center"/>
          </w:tcPr>
          <w:p>
            <w:pPr>
              <w:pStyle w:val="Compact"/>
              <w:jc w:val="center"/>
              <w:ind w:left="0" w:right="0" w:firstLine="0"/>
            </w:pPr>
            <m:oMath>
              <m:r>
                <m:t>β</m:t>
              </m:r>
            </m:oMath>
          </w:p>
        </w:tc>
        <w:tc>
          <w:tcPr>
            <w:tcBorders>
              <w:top w:val="nil"/>
              <w:left w:val="nil"/>
              <w:bottom w:val="nil"/>
              <w:right w:val="nil"/>
            </w:tcBorders>
            <w:vAlign w:val="center"/>
          </w:tcPr>
          <w:p>
            <w:pPr>
              <w:pStyle w:val="Compact"/>
              <w:jc w:val="center"/>
              <w:ind w:left="0" w:right="0" w:firstLine="0"/>
            </w:pPr>
            <w:r>
              <w:rPr>
                <w:rFonts w:hint="eastAsia"/>
              </w:rPr>
              <w:t xml:space="preserve">冷气强度随距离的幂律衰减指数</w:t>
            </w:r>
          </w:p>
        </w:tc>
        <w:tc>
          <w:tcPr>
            <w:tcBorders>
              <w:top w:val="nil"/>
              <w:left w:val="nil"/>
              <w:bottom w:val="nil"/>
              <w:right w:val="nil"/>
            </w:tcBorders>
            <w:vAlign w:val="center"/>
          </w:tcPr>
          <w:p>
            <w:pPr>
              <w:pStyle w:val="Compact"/>
              <w:jc w:val="center"/>
              <w:ind w:left="0" w:right="0" w:firstLine="0"/>
            </w:pPr>
            <w:r>
              <w:rPr>
                <w:rFonts w:hint="eastAsia"/>
              </w:rPr>
              <w:t xml:space="preserve">无量纲</w:t>
            </w:r>
          </w:p>
        </w:tc>
      </w:tr>
      <w:tr>
        <w:trPr>
          <w:jc w:val="center"/>
        </w:trPr>
        <w:tc>
          <w:tcPr>
            <w:tcBorders>
              <w:top w:val="nil"/>
              <w:left w:val="nil"/>
              <w:bottom w:val="nil"/>
              <w:right w:val="nil"/>
            </w:tcBorders>
            <w:vAlign w:val="center"/>
          </w:tcPr>
          <w:p>
            <w:pPr>
              <w:pStyle w:val="Compact"/>
              <w:jc w:val="center"/>
              <w:ind w:left="0" w:right="0" w:firstLine="0"/>
            </w:pPr>
            <m:oMath>
              <m:sSub>
                <m:e>
                  <m:r>
                    <m:t>p</m:t>
                  </m:r>
                </m:e>
                <m:sub>
                  <m:r>
                    <m:rPr>
                      <m:sty m:val="p"/>
                    </m:rPr>
                    <m:t>s</m:t>
                  </m:r>
                </m:sub>
              </m:sSub>
            </m:oMath>
          </w:p>
        </w:tc>
        <w:tc>
          <w:tcPr>
            <w:tcBorders>
              <w:top w:val="nil"/>
              <w:left w:val="nil"/>
              <w:bottom w:val="nil"/>
              <w:right w:val="nil"/>
            </w:tcBorders>
            <w:vAlign w:val="center"/>
          </w:tcPr>
          <w:p>
            <w:pPr>
              <w:pStyle w:val="Compact"/>
              <w:jc w:val="center"/>
              <w:ind w:left="0" w:right="0" w:firstLine="0"/>
            </w:pPr>
            <w:r>
              <w:rPr>
                <w:rFonts w:hint="eastAsia"/>
              </w:rPr>
              <w:t xml:space="preserve">冻结成功率</w:t>
            </w:r>
          </w:p>
        </w:tc>
        <w:tc>
          <w:tcPr>
            <w:tcBorders>
              <w:top w:val="nil"/>
              <w:left w:val="nil"/>
              <w:bottom w:val="nil"/>
              <w:right w:val="nil"/>
            </w:tcBorders>
            <w:vAlign w:val="center"/>
          </w:tcPr>
          <w:p>
            <w:pPr>
              <w:pStyle w:val="Compact"/>
              <w:jc w:val="center"/>
              <w:ind w:left="0" w:right="0" w:firstLine="0"/>
            </w:pPr>
            <w:r>
              <w:rPr>
                <w:rFonts w:hint="eastAsia"/>
              </w:rPr>
              <w:t xml:space="preserve">概率</w:t>
            </w:r>
          </w:p>
        </w:tc>
      </w:tr>
      <w:tr>
        <w:trPr>
          <w:jc w:val="center"/>
        </w:trPr>
        <w:tc>
          <w:tcPr>
            <w:tcBorders>
              <w:top w:val="nil"/>
              <w:left w:val="nil"/>
              <w:bottom w:val="single" w:color="auto" w:sz="12" w:space="0"/>
              <w:right w:val="nil"/>
            </w:tcBorders>
            <w:vAlign w:val="center"/>
          </w:tcPr>
          <w:p>
            <w:pPr>
              <w:pStyle w:val="Compact"/>
              <w:jc w:val="center"/>
              <w:ind w:left="0" w:right="0" w:firstLine="0"/>
            </w:pPr>
            <m:oMath>
              <m:sSub>
                <m:e>
                  <m:r>
                    <m:t>p</m:t>
                  </m:r>
                </m:e>
                <m:sub>
                  <m:r>
                    <m:rPr>
                      <m:sty m:val="p"/>
                    </m:rPr>
                    <m:t>r</m:t>
                  </m:r>
                </m:sub>
              </m:sSub>
            </m:oMath>
          </w:p>
        </w:tc>
        <w:tc>
          <w:tcPr>
            <w:tcBorders>
              <w:top w:val="nil"/>
              <w:left w:val="nil"/>
              <w:bottom w:val="single" w:color="auto" w:sz="12" w:space="0"/>
              <w:right w:val="nil"/>
            </w:tcBorders>
            <w:vAlign w:val="center"/>
          </w:tcPr>
          <w:p>
            <w:pPr>
              <w:pStyle w:val="Compact"/>
              <w:jc w:val="center"/>
              <w:ind w:left="0" w:right="0" w:firstLine="0"/>
            </w:pPr>
            <w:r>
              <w:rPr>
                <w:rFonts w:hint="eastAsia"/>
              </w:rPr>
              <w:t xml:space="preserve">青蛙复活率</w:t>
            </w:r>
          </w:p>
        </w:tc>
        <w:tc>
          <w:tcPr>
            <w:tcBorders>
              <w:top w:val="nil"/>
              <w:left w:val="nil"/>
              <w:bottom w:val="single" w:color="auto" w:sz="12" w:space="0"/>
              <w:right w:val="nil"/>
            </w:tcBorders>
            <w:vAlign w:val="center"/>
          </w:tcPr>
          <w:p>
            <w:pPr>
              <w:pStyle w:val="Compact"/>
              <w:jc w:val="center"/>
              <w:ind w:left="0" w:right="0" w:firstLine="0"/>
            </w:pPr>
            <w:r>
              <w:rPr>
                <w:rFonts w:hint="eastAsia"/>
              </w:rPr>
              <w:t xml:space="preserve">概率</w:t>
            </w:r>
          </w:p>
        </w:tc>
      </w:tr>
    </w:tbl>
    <w:p>
      <w:pPr>
        <w:pStyle w:val="BodyText"/>
      </w:pPr>
      <w:r>
        <w:rPr>
          <w:rFonts w:hint="eastAsia"/>
        </w:rPr>
        <w:t xml:space="preserve">在本文所讨论的场景中，青蛙姿态角</w:t>
      </w:r>
      <w:r>
        <w:t xml:space="preserve"> </w:t>
      </w:r>
      <m:oMath>
        <m:r>
          <m:t>α</m:t>
        </m:r>
      </m:oMath>
      <w:r>
        <w:t xml:space="preserve"> </w:t>
      </w:r>
      <w:r>
        <w:rPr>
          <w:rFonts w:hint="eastAsia"/>
        </w:rPr>
        <w:t xml:space="preserve">按如下方式分段：</w:t>
      </w:r>
      <m:oMath>
        <m:r>
          <m:t>α</m:t>
        </m:r>
        <m:r>
          <m:rPr>
            <m:sty m:val="p"/>
          </m:rPr>
          <m:t>&lt;</m:t>
        </m:r>
        <m:r>
          <m:t>π</m:t>
        </m:r>
        <m:r>
          <m:rPr>
            <m:sty m:val="p"/>
          </m:rPr>
          <m:t>/</m:t>
        </m:r>
        <m:r>
          <m:rPr>
            <m:sty m:val="p"/>
          </m:rPr>
          <m:t>6</m:t>
        </m:r>
      </m:oMath>
      <w:r>
        <w:t xml:space="preserve"> </w:t>
      </w:r>
      <w:r>
        <w:rPr>
          <w:rFonts w:hint="eastAsia"/>
        </w:rPr>
        <w:t xml:space="preserve">定义为伏地姿态，此时青蛙重心贴近地面，表皮与水面或草面大面积接触；</w:t>
      </w:r>
      <m:oMath>
        <m:r>
          <m:t>π</m:t>
        </m:r>
        <m:r>
          <m:rPr>
            <m:sty m:val="p"/>
          </m:rPr>
          <m:t>/</m:t>
        </m:r>
        <m:r>
          <m:rPr>
            <m:sty m:val="p"/>
          </m:rPr>
          <m:t>6</m:t>
        </m:r>
        <m:r>
          <m:rPr>
            <m:sty m:val="p"/>
          </m:rPr>
          <m:t>≤</m:t>
        </m:r>
        <m:r>
          <m:t>α</m:t>
        </m:r>
        <m:r>
          <m:rPr>
            <m:sty m:val="p"/>
          </m:rPr>
          <m:t>&lt;</m:t>
        </m:r>
        <m:r>
          <m:t>π</m:t>
        </m:r>
        <m:r>
          <m:rPr>
            <m:sty m:val="p"/>
          </m:rPr>
          <m:t>/</m:t>
        </m:r>
        <m:r>
          <m:rPr>
            <m:sty m:val="p"/>
          </m:rPr>
          <m:t>3</m:t>
        </m:r>
      </m:oMath>
      <w:r>
        <w:t xml:space="preserve"> </w:t>
      </w:r>
      <w:r>
        <w:rPr>
          <w:rFonts w:hint="eastAsia"/>
        </w:rPr>
        <w:t xml:space="preserve">定义为半跃起姿态，此时青蛙后腿开始蹬伸，躯干略有抬起；</w:t>
      </w:r>
      <m:oMath>
        <m:r>
          <m:t>α</m:t>
        </m:r>
        <m:r>
          <m:rPr>
            <m:sty m:val="p"/>
          </m:rPr>
          <m:t>≥</m:t>
        </m:r>
        <m:r>
          <m:t>π</m:t>
        </m:r>
        <m:r>
          <m:rPr>
            <m:sty m:val="p"/>
          </m:rPr>
          <m:t>/</m:t>
        </m:r>
        <m:r>
          <m:rPr>
            <m:sty m:val="p"/>
          </m:rPr>
          <m:t>3</m:t>
        </m:r>
      </m:oMath>
      <w:r>
        <w:t xml:space="preserve"> </w:t>
      </w:r>
      <w:r>
        <w:rPr>
          <w:rFonts w:hint="eastAsia"/>
        </w:rPr>
        <w:t xml:space="preserve">定义为游动或跃起姿态，此时青蛙可能正在水中或空中运动，与冷气锥之间的几何关系最为不稳定。</w:t>
      </w:r>
    </w:p>
    <w:bookmarkEnd w:id="30"/>
    <w:bookmarkStart w:id="34" w:name="冷气辐射模型"/>
    <w:p>
      <w:pPr>
        <w:pStyle w:val="Heading2"/>
        <w:ind w:left="0" w:leftChars="0" w:firstLine="0" w:firstLineChars="0"/>
      </w:pPr>
      <w:r>
        <w:rPr>
          <w:rFonts w:eastAsia="黑体" w:hint="eastAsia" w:ascii="Times New Roman" w:hAnsi="Times New Roman" w:cs="Times New Roman"/>
          <w:sz w:val="30"/>
          <w:szCs w:val="30"/>
          <w:color w:val="000000"/>
          <w:b/>
          <w:bCs/>
        </w:rPr>
        <w:t xml:space="preserve">3.2 </w:t>
      </w:r>
      <w:r>
        <w:rPr>
          <w:rFonts w:hint="eastAsia" w:eastAsia="黑体" w:ascii="Times New Roman" w:hAnsi="Times New Roman" w:cs="Times New Roman"/>
          <w:sz w:val="30"/>
          <w:szCs w:val="30"/>
          <w:color w:val="000000"/>
          <w:b/>
          <w:bCs/>
        </w:rPr>
        <w:t xml:space="preserve">冷气辐射模型</w:t>
      </w:r>
    </w:p>
    <w:p>
      <w:pPr>
        <w:pStyle w:val="FirstParagraph"/>
      </w:pPr>
      <w:r>
        <w:rPr>
          <w:rFonts w:hint="eastAsia"/>
        </w:rPr>
        <w:t xml:space="preserve">本节把冰之妖精的冷气释放形式化为一个带方向性的锥形冷源。令施术者指尖位于原点</w:t>
      </w:r>
      <w:r>
        <w:t xml:space="preserve"> </w:t>
      </w:r>
      <m:oMath>
        <m:r>
          <m:t>O</m:t>
        </m:r>
      </m:oMath>
      <w:r>
        <w:rPr>
          <w:rFonts w:hint="eastAsia"/>
        </w:rPr>
        <w:t xml:space="preserve">，施术方向为单位向量</w:t>
      </w:r>
      <w:r>
        <w:t xml:space="preserve"> </w:t>
      </w:r>
      <m:oMath>
        <m:acc>
          <m:accPr>
            <m:chr m:val="̂"/>
          </m:accPr>
          <m:e>
            <m:r>
              <m:rPr>
                <m:sty m:val="bi"/>
              </m:rPr>
              <m:t>n</m:t>
            </m:r>
          </m:e>
        </m:acc>
      </m:oMath>
      <w:r>
        <w:rPr>
          <w:rFonts w:hint="eastAsia"/>
        </w:rPr>
        <w:t xml:space="preserve">，青蛙几何中心位于</w:t>
      </w:r>
      <w:r>
        <w:t xml:space="preserve"> </w:t>
      </w:r>
      <m:oMath>
        <m:r>
          <m:rPr>
            <m:sty m:val="bi"/>
          </m:rPr>
          <m:t>x</m:t>
        </m:r>
      </m:oMath>
      <w:r>
        <w:rPr>
          <w:rFonts w:hint="eastAsia"/>
        </w:rPr>
        <w:t xml:space="preserve">，则冷源在空间一点</w:t>
      </w:r>
      <w:r>
        <w:t xml:space="preserve"> </w:t>
      </w:r>
      <m:oMath>
        <m:r>
          <m:rPr>
            <m:sty m:val="bi"/>
          </m:rPr>
          <m:t>x</m:t>
        </m:r>
      </m:oMath>
      <w:r>
        <w:t xml:space="preserve"> </w:t>
      </w:r>
      <w:r>
        <w:rPr>
          <w:rFonts w:hint="eastAsia"/>
        </w:rPr>
        <w:t xml:space="preserve">处的冷气强度可写为</w:t>
      </w:r>
    </w:p>
    <w:p>
      <w:pPr>
        <w:pStyle w:val="BodyText"/>
      </w:pPr>
      <m:oMathPara>
        <m:oMathParaPr>
          <m:jc m:val="center"/>
        </m:oMathParaPr>
        <m:oMath>
          <m:r>
            <m:t>θ</m:t>
          </m:r>
          <m:r>
            <m:rPr>
              <m:sty m:val="p"/>
            </m:rPr>
            <m:t>(</m:t>
          </m:r>
          <m:r>
            <m:rPr>
              <m:sty m:val="bi"/>
            </m:rPr>
            <m:t>x</m:t>
          </m:r>
          <m:r>
            <m:rPr>
              <m:sty m:val="p"/>
            </m:rPr>
            <m:t>)</m:t>
          </m:r>
          <m:r>
            <m:rPr>
              <m:sty m:val="p"/>
            </m:rPr>
            <m:t>=</m:t>
          </m:r>
          <m:sSub>
            <m:e>
              <m:r>
                <m:t>θ</m:t>
              </m:r>
            </m:e>
            <m:sub>
              <m:r>
                <m:rPr>
                  <m:sty m:val="p"/>
                </m:rPr>
                <m:t>0</m:t>
              </m:r>
            </m:sub>
          </m:sSub>
          <m:r>
            <m:rPr>
              <m:sty m:val="p"/>
            </m:rPr>
            <m:t>⋅</m:t>
          </m:r>
          <m:sSup>
            <m:e>
              <m:r>
                <m:t>r</m:t>
              </m:r>
            </m:e>
            <m:sup>
              <m:r>
                <m:rPr>
                  <m:sty m:val="p"/>
                </m:rPr>
                <m:t>−</m:t>
              </m:r>
              <m:r>
                <m:t>β</m:t>
              </m:r>
            </m:sup>
          </m:sSup>
          <m:r>
            <m:rPr>
              <m:sty m:val="p"/>
            </m:rPr>
            <m:t>⋅</m:t>
          </m:r>
          <m:r>
            <m:rPr>
              <m:scr m:val="double-struck"/>
              <m:sty m:val="p"/>
            </m:rPr>
            <m:t>1</m:t>
          </m:r>
          <m:d>
            <m:dPr>
              <m:begChr m:val="["/>
              <m:sepChr m:val=""/>
              <m:endChr m:val="]"/>
              <m:grow/>
            </m:dPr>
            <m:e>
              <m:r>
                <m:rPr>
                  <m:sty m:val="p"/>
                </m:rPr>
                <m:t>∠</m:t>
              </m:r>
              <m:r>
                <m:rPr>
                  <m:sty m:val="p"/>
                </m:rPr>
                <m:t>(</m:t>
              </m:r>
              <m:r>
                <m:rPr>
                  <m:sty m:val="bi"/>
                </m:rPr>
                <m:t>x</m:t>
              </m:r>
              <m:r>
                <m:rPr>
                  <m:sty m:val="p"/>
                </m:rPr>
                <m:t>,</m:t>
              </m:r>
              <m:acc>
                <m:accPr>
                  <m:chr m:val="̂"/>
                </m:accPr>
                <m:e>
                  <m:r>
                    <m:rPr>
                      <m:sty m:val="bi"/>
                    </m:rPr>
                    <m:t>n</m:t>
                  </m:r>
                </m:e>
              </m:acc>
              <m:r>
                <m:rPr>
                  <m:sty m:val="p"/>
                </m:rPr>
                <m:t>)</m:t>
              </m:r>
              <m:r>
                <m:rPr>
                  <m:sty m:val="p"/>
                </m:rPr>
                <m:t>≤</m:t>
              </m:r>
              <m:r>
                <m:t>ϕ</m:t>
              </m:r>
            </m:e>
          </m:d>
          <m:r>
            <m:rPr>
              <m:sty m:val="p"/>
            </m:rPr>
            <m:t>,</m:t>
          </m:r>
        </m:oMath>
      </m:oMathPara>
    </w:p>
    <w:p>
      <w:pPr>
        <w:pStyle w:val="FirstParagraph"/>
      </w:pPr>
      <w:r>
        <w:rPr>
          <w:rFonts w:hint="eastAsia"/>
        </w:rPr>
        <w:t xml:space="preserve">其中</w:t>
      </w:r>
      <w:r>
        <w:t xml:space="preserve"> </w:t>
      </w:r>
      <m:oMath>
        <m:r>
          <m:t>r</m:t>
        </m:r>
        <m:r>
          <m:rPr>
            <m:sty m:val="p"/>
          </m:rPr>
          <m:t>=</m:t>
        </m:r>
        <m:r>
          <m:rPr>
            <m:sty m:val="p"/>
          </m:rPr>
          <m:t>∥</m:t>
        </m:r>
        <m:r>
          <m:rPr>
            <m:sty m:val="bi"/>
          </m:rPr>
          <m:t>x</m:t>
        </m:r>
        <m:r>
          <m:rPr>
            <m:sty m:val="p"/>
          </m:rPr>
          <m:t>∥</m:t>
        </m:r>
      </m:oMath>
      <w:r>
        <w:t xml:space="preserve"> </w:t>
      </w:r>
      <w:r>
        <w:rPr>
          <w:rFonts w:hint="eastAsia"/>
        </w:rPr>
        <w:t xml:space="preserve">为距离，</w:t>
      </w:r>
      <m:oMath>
        <m:sSub>
          <m:e>
            <m:r>
              <m:t>θ</m:t>
            </m:r>
          </m:e>
          <m:sub>
            <m:r>
              <m:rPr>
                <m:sty m:val="p"/>
              </m:rPr>
              <m:t>0</m:t>
            </m:r>
          </m:sub>
        </m:sSub>
      </m:oMath>
      <w:r>
        <w:t xml:space="preserve"> </w:t>
      </w:r>
      <w:r>
        <w:rPr>
          <w:rFonts w:hint="eastAsia"/>
        </w:rPr>
        <w:t xml:space="preserve">为施术者在单位距离处的基准强度，</w:t>
      </w:r>
      <m:oMath>
        <m:r>
          <m:t>ϕ</m:t>
        </m:r>
      </m:oMath>
      <w:r>
        <w:t xml:space="preserve"> </w:t>
      </w:r>
      <w:r>
        <w:rPr>
          <w:rFonts w:hint="eastAsia"/>
        </w:rPr>
        <w:t xml:space="preserve">为锥形辐射的半角。示性函数表示：只有位于锥形射束内部的点才接收到有效冷气。</w:t>
      </w:r>
    </w:p>
    <w:p>
      <w:pPr>
        <w:pStyle w:val="BodyText"/>
      </w:pPr>
      <w:r>
        <w:rPr>
          <w:rFonts w:hint="eastAsia"/>
        </w:rPr>
        <w:t xml:space="preserve">在施术时长</w:t>
      </w:r>
      <w:r>
        <w:t xml:space="preserve"> </w:t>
      </w:r>
      <m:oMath>
        <m:r>
          <m:t>τ</m:t>
        </m:r>
      </m:oMath>
      <w:r>
        <w:t xml:space="preserve"> </w:t>
      </w:r>
      <w:r>
        <w:rPr>
          <w:rFonts w:hint="eastAsia"/>
        </w:rPr>
        <w:t xml:space="preserve">内，青蛙表皮吸收的总负焓流可用面积分</w:t>
      </w:r>
      <w:r>
        <w:t xml:space="preserve"> + </w:t>
      </w:r>
      <w:r>
        <w:rPr>
          <w:rFonts w:hint="eastAsia"/>
        </w:rPr>
        <w:t xml:space="preserve">时间积分写成</w:t>
      </w:r>
    </w:p>
    <w:p>
      <w:pPr>
        <w:pStyle w:val="BodyText"/>
      </w:pPr>
      <m:oMathPara>
        <m:oMathParaPr>
          <m:jc m:val="center"/>
        </m:oMathParaPr>
        <m:oMath>
          <m:sSub>
            <m:e>
              <m:r>
                <m:t>Q</m:t>
              </m:r>
            </m:e>
            <m:sub>
              <m:r>
                <m:rPr>
                  <m:sty m:val="p"/>
                </m:rPr>
                <m:t>a</m:t>
              </m:r>
              <m:r>
                <m:rPr>
                  <m:sty m:val="p"/>
                </m:rPr>
                <m:t>b</m:t>
              </m:r>
              <m:r>
                <m:rPr>
                  <m:sty m:val="p"/>
                </m:rPr>
                <m:t>s</m:t>
              </m:r>
            </m:sub>
          </m:sSub>
          <m:r>
            <m:rPr>
              <m:sty m:val="p"/>
            </m:rPr>
            <m:t>=</m:t>
          </m:r>
          <m:nary>
            <m:naryPr>
              <m:chr m:val="∫"/>
              <m:limLoc m:val="subSup"/>
              <m:subHide m:val="off"/>
              <m:supHide m:val="off"/>
            </m:naryPr>
            <m:sub>
              <m:r>
                <m:rPr>
                  <m:sty m:val="p"/>
                </m:rPr>
                <m:t>0</m:t>
              </m:r>
            </m:sub>
            <m:sup>
              <m:r>
                <m:t>τ</m:t>
              </m:r>
            </m:sup>
            <m:e>
              <m:nary>
                <m:naryPr>
                  <m:chr m:val="∫"/>
                  <m:limLoc m:val="subSup"/>
                  <m:subHide m:val="off"/>
                  <m:supHide m:val="on"/>
                </m:naryPr>
                <m:sub>
                  <m:r>
                    <m:rPr>
                      <m:sty m:val="p"/>
                    </m:rPr>
                    <m:t>∂</m:t>
                  </m:r>
                  <m:r>
                    <m:rPr>
                      <m:scr m:val="script"/>
                      <m:sty m:val="p"/>
                    </m:rPr>
                    <m:t>F</m:t>
                  </m:r>
                </m:sub>
                <m:sup>
                  <m:r>
                    <m:t>​</m:t>
                  </m:r>
                </m:sup>
                <m:e>
                  <m:r>
                    <m:t>θ</m:t>
                  </m:r>
                </m:e>
              </m:nary>
            </m:e>
          </m:nary>
          <m:r>
            <m:rPr>
              <m:sty m:val="p"/>
            </m:rPr>
            <m:t>(</m:t>
          </m:r>
          <m:r>
            <m:rPr>
              <m:sty m:val="bi"/>
            </m:rPr>
            <m:t>x</m:t>
          </m:r>
          <m:r>
            <m:rPr>
              <m:sty m:val="p"/>
            </m:rPr>
            <m:t>)</m:t>
          </m:r>
          <m:r>
            <m:rPr>
              <m:sty m:val="p"/>
            </m:rPr>
            <m:t>⋅</m:t>
          </m:r>
          <m:r>
            <m:rPr>
              <m:sty m:val="p"/>
            </m:rPr>
            <m:t>cos</m:t>
          </m:r>
          <m:r>
            <m:t>ψ</m:t>
          </m:r>
          <m:r>
            <m:t> </m:t>
          </m:r>
          <m:r>
            <m:rPr>
              <m:sty m:val="p"/>
            </m:rPr>
            <m:t>d</m:t>
          </m:r>
          <m:r>
            <m:t>S</m:t>
          </m:r>
          <m:r>
            <m:t> </m:t>
          </m:r>
          <m:r>
            <m:rPr>
              <m:sty m:val="p"/>
            </m:rPr>
            <m:t>d</m:t>
          </m:r>
          <m:r>
            <m:t>t</m:t>
          </m:r>
          <m:r>
            <m:rPr>
              <m:sty m:val="p"/>
            </m:rPr>
            <m:t>,</m:t>
          </m:r>
        </m:oMath>
      </m:oMathPara>
    </w:p>
    <w:p>
      <w:pPr>
        <w:pStyle w:val="FirstParagraph"/>
      </w:pPr>
      <w:r>
        <w:rPr>
          <w:rFonts w:hint="eastAsia"/>
        </w:rPr>
        <w:t xml:space="preserve">其中</w:t>
      </w:r>
      <w:r>
        <w:t xml:space="preserve"> </w:t>
      </w:r>
      <m:oMath>
        <m:r>
          <m:rPr>
            <m:sty m:val="p"/>
          </m:rPr>
          <m:t>∂</m:t>
        </m:r>
        <m:r>
          <m:rPr>
            <m:scr m:val="script"/>
            <m:sty m:val="p"/>
          </m:rPr>
          <m:t>F</m:t>
        </m:r>
      </m:oMath>
      <w:r>
        <w:t xml:space="preserve"> </w:t>
      </w:r>
      <w:r>
        <w:rPr>
          <w:rFonts w:hint="eastAsia"/>
        </w:rPr>
        <w:t xml:space="preserve">表示青蛙的表皮曲面，</w:t>
      </w:r>
      <m:oMath>
        <m:r>
          <m:t>ψ</m:t>
        </m:r>
      </m:oMath>
      <w:r>
        <w:t xml:space="preserve"> </w:t>
      </w:r>
      <w:r>
        <w:rPr>
          <w:rFonts w:hint="eastAsia"/>
        </w:rPr>
        <w:t xml:space="preserve">为冷气方向</w:t>
      </w:r>
      <w:r>
        <w:t xml:space="preserve"> </w:t>
      </w:r>
      <m:oMath>
        <m:acc>
          <m:accPr>
            <m:chr m:val="̂"/>
          </m:accPr>
          <m:e>
            <m:r>
              <m:rPr>
                <m:sty m:val="bi"/>
              </m:rPr>
              <m:t>n</m:t>
            </m:r>
          </m:e>
        </m:acc>
      </m:oMath>
      <w:r>
        <w:t xml:space="preserve"> </w:t>
      </w:r>
      <w:r>
        <w:rPr>
          <w:rFonts w:hint="eastAsia"/>
        </w:rPr>
        <w:t xml:space="preserve">与表皮外法线之间的夹角。对于青蛙的椭球体近似，该积分可在小角度条件下展开为姿态角</w:t>
      </w:r>
      <w:r>
        <w:t xml:space="preserve"> </w:t>
      </w:r>
      <m:oMath>
        <m:r>
          <m:t>α</m:t>
        </m:r>
      </m:oMath>
      <w:r>
        <w:t xml:space="preserve"> </w:t>
      </w:r>
      <w:r>
        <w:rPr>
          <w:rFonts w:hint="eastAsia"/>
        </w:rPr>
        <w:t xml:space="preserve">的显式函数</w:t>
      </w:r>
      <w:r>
        <w:rPr>
          <w:vertAlign w:val="superscript"/>
        </w:rPr>
        <w:fldChar w:fldCharType="begin"/>
      </w:r>
      <w:r>
        <w:rPr>
          <w:vertAlign w:val="superscript"/>
        </w:rPr>
        <w:instrText xml:space="preserve"> HYPERLINK \l "ref_7" </w:instrText>
      </w:r>
      <w:r>
        <w:rPr>
          <w:vertAlign w:val="superscript"/>
        </w:rPr>
        <w:fldChar w:fldCharType="separate"/>
      </w:r>
      <w:r>
        <w:rPr>
          <w:rStyle w:val="Hyperlink"/>
          <w:vertAlign w:val="superscript"/>
        </w:rPr>
        <w:t xml:space="preserve">[7]</w:t>
      </w:r>
      <w:r>
        <w:rPr>
          <w:vertAlign w:val="superscript"/>
        </w:rPr>
        <w:fldChar w:fldCharType="end"/>
      </w:r>
      <w:r>
        <w:rPr>
          <w:rFonts w:hint="eastAsia"/>
        </w:rPr>
        <w:t xml:space="preserve">：</w:t>
      </w:r>
    </w:p>
    <w:p>
      <w:pPr>
        <w:pStyle w:val="BodyText"/>
      </w:pPr>
      <m:oMathPara>
        <m:oMathParaPr>
          <m:jc m:val="center"/>
        </m:oMathParaPr>
        <m:oMath>
          <m:sSub>
            <m:e>
              <m:r>
                <m:t>Q</m:t>
              </m:r>
            </m:e>
            <m:sub>
              <m:r>
                <m:rPr>
                  <m:sty m:val="p"/>
                </m:rPr>
                <m:t>a</m:t>
              </m:r>
              <m:r>
                <m:rPr>
                  <m:sty m:val="p"/>
                </m:rPr>
                <m:t>b</m:t>
              </m:r>
              <m:r>
                <m:rPr>
                  <m:sty m:val="p"/>
                </m:rPr>
                <m:t>s</m:t>
              </m:r>
            </m:sub>
          </m:sSub>
          <m:r>
            <m:rPr>
              <m:sty m:val="p"/>
            </m:rPr>
            <m:t>≈</m:t>
          </m:r>
          <m:sSub>
            <m:e>
              <m:r>
                <m:t>θ</m:t>
              </m:r>
            </m:e>
            <m:sub>
              <m:r>
                <m:rPr>
                  <m:sty m:val="p"/>
                </m:rPr>
                <m:t>0</m:t>
              </m:r>
            </m:sub>
          </m:sSub>
          <m:r>
            <m:t>τ</m:t>
          </m:r>
          <m:r>
            <m:rPr>
              <m:sty m:val="p"/>
            </m:rPr>
            <m:t>⋅</m:t>
          </m:r>
          <m:sSup>
            <m:e>
              <m:r>
                <m:t>r</m:t>
              </m:r>
            </m:e>
            <m:sup>
              <m:r>
                <m:rPr>
                  <m:sty m:val="p"/>
                </m:rPr>
                <m:t>−</m:t>
              </m:r>
              <m:r>
                <m:t>β</m:t>
              </m:r>
            </m:sup>
          </m:sSup>
          <m:r>
            <m:rPr>
              <m:sty m:val="p"/>
            </m:rPr>
            <m:t>⋅</m:t>
          </m:r>
          <m:sSub>
            <m:e>
              <m:r>
                <m:t>A</m:t>
              </m:r>
            </m:e>
            <m:sub>
              <m:r>
                <m:rPr>
                  <m:sty m:val="p"/>
                </m:rPr>
                <m:t>e</m:t>
              </m:r>
              <m:r>
                <m:rPr>
                  <m:sty m:val="p"/>
                </m:rPr>
                <m:t>f</m:t>
              </m:r>
              <m:r>
                <m:rPr>
                  <m:sty m:val="p"/>
                </m:rPr>
                <m:t>f</m:t>
              </m:r>
            </m:sub>
          </m:sSub>
          <m:r>
            <m:rPr>
              <m:sty m:val="p"/>
            </m:rPr>
            <m:t>(</m:t>
          </m:r>
          <m:r>
            <m:t>α</m:t>
          </m:r>
          <m:r>
            <m:rPr>
              <m:sty m:val="p"/>
            </m:rPr>
            <m:t>)</m:t>
          </m:r>
          <m:r>
            <m:rPr>
              <m:sty m:val="p"/>
            </m:rPr>
            <m:t>,</m:t>
          </m:r>
        </m:oMath>
      </m:oMathPara>
    </w:p>
    <w:p>
      <w:pPr>
        <w:pStyle w:val="FirstParagraph"/>
      </w:pPr>
      <w:r>
        <w:rPr>
          <w:rFonts w:hint="eastAsia"/>
        </w:rPr>
        <w:t xml:space="preserve">其中</w:t>
      </w:r>
      <w:r>
        <w:t xml:space="preserve"> </w:t>
      </w:r>
      <m:oMath>
        <m:sSub>
          <m:e>
            <m:r>
              <m:t>A</m:t>
            </m:r>
          </m:e>
          <m:sub>
            <m:r>
              <m:rPr>
                <m:sty m:val="p"/>
              </m:rPr>
              <m:t>e</m:t>
            </m:r>
            <m:r>
              <m:rPr>
                <m:sty m:val="p"/>
              </m:rPr>
              <m:t>f</m:t>
            </m:r>
            <m:r>
              <m:rPr>
                <m:sty m:val="p"/>
              </m:rPr>
              <m:t>f</m:t>
            </m:r>
          </m:sub>
        </m:sSub>
        <m:r>
          <m:rPr>
            <m:sty m:val="p"/>
          </m:rPr>
          <m:t>(</m:t>
        </m:r>
        <m:r>
          <m:t>α</m:t>
        </m:r>
        <m:r>
          <m:rPr>
            <m:sty m:val="p"/>
          </m:rPr>
          <m:t>)</m:t>
        </m:r>
        <m:r>
          <m:rPr>
            <m:sty m:val="p"/>
          </m:rPr>
          <m:t>=</m:t>
        </m:r>
        <m:sSub>
          <m:e>
            <m:r>
              <m:t>A</m:t>
            </m:r>
          </m:e>
          <m:sub>
            <m:r>
              <m:rPr>
                <m:sty m:val="p"/>
              </m:rPr>
              <m:t>0</m:t>
            </m:r>
          </m:sub>
        </m:sSub>
        <m:d>
          <m:dPr>
            <m:begChr m:val="["/>
            <m:sepChr m:val=""/>
            <m:endChr m:val="]"/>
            <m:grow/>
          </m:dPr>
          <m:e>
            <m:r>
              <m:rPr>
                <m:sty m:val="p"/>
              </m:rPr>
              <m:t>1</m:t>
            </m:r>
            <m:r>
              <m:rPr>
                <m:sty m:val="p"/>
              </m:rPr>
              <m:t>−</m:t>
            </m:r>
            <m:r>
              <m:t>κ</m:t>
            </m:r>
            <m:sSup>
              <m:e>
                <m:r>
                  <m:rPr>
                    <m:sty m:val="p"/>
                  </m:rPr>
                  <m:t>sin</m:t>
                </m:r>
              </m:e>
              <m:sup>
                <m:r>
                  <m:rPr>
                    <m:sty m:val="p"/>
                  </m:rPr>
                  <m:t>2</m:t>
                </m:r>
              </m:sup>
            </m:sSup>
            <m:r>
              <m:t>α</m:t>
            </m:r>
          </m:e>
        </m:d>
      </m:oMath>
      <w:r>
        <w:t xml:space="preserve"> </w:t>
      </w:r>
      <w:r>
        <w:rPr>
          <w:rFonts w:hint="eastAsia"/>
        </w:rPr>
        <w:t xml:space="preserve">表示青蛙在冷气锥内的有效迎冷面积，</w:t>
      </w:r>
      <m:oMath>
        <m:sSub>
          <m:e>
            <m:r>
              <m:t>A</m:t>
            </m:r>
          </m:e>
          <m:sub>
            <m:r>
              <m:rPr>
                <m:sty m:val="p"/>
              </m:rPr>
              <m:t>0</m:t>
            </m:r>
          </m:sub>
        </m:sSub>
      </m:oMath>
      <w:r>
        <w:t xml:space="preserve"> </w:t>
      </w:r>
      <w:r>
        <w:rPr>
          <w:rFonts w:hint="eastAsia"/>
        </w:rPr>
        <w:t xml:space="preserve">为伏地姿态下的迎冷面积，</w:t>
      </w:r>
      <m:oMath>
        <m:r>
          <m:t>κ</m:t>
        </m:r>
      </m:oMath>
      <w:r>
        <w:t xml:space="preserve"> </w:t>
      </w:r>
      <w:r>
        <w:rPr>
          <w:rFonts w:hint="eastAsia"/>
        </w:rPr>
        <w:t xml:space="preserve">为姿态敏感系数（雨蛙约</w:t>
      </w:r>
      <w:r>
        <w:t xml:space="preserve"> </w:t>
      </w:r>
      <w:r>
        <w:rPr>
          <w:rFonts w:hint="eastAsia"/>
        </w:rPr>
        <w:t xml:space="preserve">0.42，牛蛙约</w:t>
      </w:r>
      <w:r>
        <w:t xml:space="preserve"> </w:t>
      </w:r>
      <w:r>
        <w:rPr>
          <w:rFonts w:hint="eastAsia"/>
        </w:rPr>
        <w:t xml:space="preserve">0.31，详见</w:t>
      </w:r>
      <w:r>
        <w:t xml:space="preserve"> 5.1 </w:t>
      </w:r>
      <w:r>
        <w:rPr>
          <w:rFonts w:hint="eastAsia"/>
        </w:rPr>
        <w:t xml:space="preserve">节）。</w:t>
      </w:r>
    </w:p>
    <w:p>
      <w:pPr>
        <w:pStyle w:val="BodyText"/>
      </w:pPr>
      <w:r>
        <w:rPr>
          <w:rFonts w:hint="eastAsia"/>
        </w:rPr>
        <w:t xml:space="preserve">该模型在伏地姿态下给出接近最大迎冷面积，而在游动姿态下迎冷面积显著下降。这一事实是</w:t>
      </w:r>
      <w:r>
        <w:t xml:space="preserve"> CCFA </w:t>
      </w:r>
      <w:r>
        <w:rPr>
          <w:rFonts w:hint="eastAsia"/>
        </w:rPr>
        <w:t xml:space="preserve">框架把姿态角列为核心控制量之一的直接动因。</w:t>
      </w:r>
    </w:p>
    <w:p>
      <w:pPr>
        <w:pStyle w:val="BodyText"/>
      </w:pPr>
      <w:r>
        <w:rPr>
          <w:rFonts w:hint="eastAsia"/>
        </w:rPr>
        <w:t xml:space="preserve">如图</w:t>
      </w:r>
      <w:r>
        <w:t xml:space="preserve"> 3.1 </w:t>
      </w:r>
      <w:r>
        <w:rPr>
          <w:rFonts w:hint="eastAsia"/>
        </w:rPr>
        <w:t xml:space="preserve">所示，冷气锥在三种姿态下与青蛙表皮的交互几何存在显著差异，冷气的有效作用面积随</w:t>
      </w:r>
      <w:r>
        <w:t xml:space="preserve"> </w:t>
      </w:r>
      <m:oMath>
        <m:r>
          <m:t>α</m:t>
        </m:r>
      </m:oMath>
      <w:r>
        <w:t xml:space="preserve"> </w:t>
      </w:r>
      <w:r>
        <w:rPr>
          <w:rFonts w:hint="eastAsia"/>
        </w:rPr>
        <w:t xml:space="preserve">增大单调下降，这与上式给出的解析结果一致。</w:t>
      </w:r>
    </w:p>
    <w:p>
      <w:pPr>
        <w:pStyle w:val="CaptionedFigure"/>
        <w:jc w:val="center"/>
      </w:pPr>
      <w:r>
        <w:rPr>
          <w:sz w:val="18"/>
          <w:szCs w:val="18"/>
        </w:rPr>
        <w:drawing>
          <wp:inline>
            <wp:extent cx="3291840" cy="3291840"/>
            <wp:effectExtent b="0" l="0" r="0" t="0"/>
            <wp:docPr descr="图 3.1 冷气锥与青蛙姿态的交互几何示意。不同姿态下青蛙相对冷源的迎冷面积 A_{\mathrm{eff}}(\alpha) 随姿态角 \alpha 的变化趋势直接决定了冻结过程的能量注入效率。" title="" id="32" name="Picture"/>
            <a:graphic>
              <a:graphicData uri="http://schemas.openxmlformats.org/drawingml/2006/picture">
                <pic:pic>
                  <pic:nvPicPr>
                    <pic:cNvPr descr="../figures/baka.jpeg" id="33" name="Picture"/>
                    <pic:cNvPicPr>
                      <a:picLocks noChangeArrowheads="1" noChangeAspect="1"/>
                    </pic:cNvPicPr>
                  </pic:nvPicPr>
                  <pic:blipFill>
                    <a:blip r:embed="rId31"/>
                    <a:stretch>
                      <a:fillRect/>
                    </a:stretch>
                  </pic:blipFill>
                  <pic:spPr bwMode="auto">
                    <a:xfrm>
                      <a:off x="0" y="0"/>
                      <a:ext cx="3291840" cy="3291840"/>
                    </a:xfrm>
                    <a:prstGeom prst="rect">
                      <a:avLst/>
                    </a:prstGeom>
                    <a:noFill/>
                    <a:ln w="9525">
                      <a:noFill/>
                      <a:headEnd/>
                      <a:tailEnd/>
                    </a:ln>
                  </pic:spPr>
                </pic:pic>
              </a:graphicData>
            </a:graphic>
          </wp:inline>
        </w:drawing>
      </w:r>
    </w:p>
    <w:p>
      <w:pPr>
        <w:pStyle w:val="ImageCaption"/>
        <w:jc w:val="center"/>
      </w:pPr>
      <w:r>
        <w:rPr>
          <w:rFonts w:hint="eastAsia"/>
          <w:sz w:val="18"/>
          <w:szCs w:val="18"/>
        </w:rPr>
        <w:t xml:space="preserve">图</w:t>
      </w:r>
      <w:r>
        <w:rPr>
          <w:sz w:val="18"/>
          <w:szCs w:val="18"/>
        </w:rPr>
        <w:t xml:space="preserve"> 3.1 </w:t>
      </w:r>
      <w:r>
        <w:rPr>
          <w:rFonts w:hint="eastAsia"/>
          <w:sz w:val="18"/>
          <w:szCs w:val="18"/>
        </w:rPr>
        <w:t xml:space="preserve">冷气锥与青蛙姿态的交互几何示意。不同姿态下青蛙相对冷源的迎冷面积</w:t>
      </w:r>
      <w:r>
        <w:rPr>
          <w:sz w:val="18"/>
          <w:szCs w:val="18"/>
        </w:rPr>
        <w:t xml:space="preserve"> </w:t>
      </w:r>
      <m:oMath>
        <m:sSub>
          <m:e>
            <m:r>
              <m:t>A</m:t>
            </m:r>
          </m:e>
          <m:sub>
            <m:r>
              <m:rPr>
                <m:sty m:val="p"/>
              </m:rPr>
              <m:t>e</m:t>
            </m:r>
            <m:r>
              <m:rPr>
                <m:sty m:val="p"/>
              </m:rPr>
              <m:t>f</m:t>
            </m:r>
            <m:r>
              <m:rPr>
                <m:sty m:val="p"/>
              </m:rPr>
              <m:t>f</m:t>
            </m:r>
          </m:sub>
        </m:sSub>
        <m:r>
          <m:rPr>
            <m:sty m:val="p"/>
          </m:rPr>
          <m:t>(</m:t>
        </m:r>
        <m:r>
          <m:t>α</m:t>
        </m:r>
        <m:r>
          <m:rPr>
            <m:sty m:val="p"/>
          </m:rPr>
          <m:t>)</m:t>
        </m:r>
      </m:oMath>
      <w:r>
        <w:rPr>
          <w:sz w:val="18"/>
          <w:szCs w:val="18"/>
        </w:rPr>
        <w:t xml:space="preserve"> </w:t>
      </w:r>
      <w:r>
        <w:rPr>
          <w:rFonts w:hint="eastAsia"/>
          <w:sz w:val="18"/>
          <w:szCs w:val="18"/>
        </w:rPr>
        <w:t xml:space="preserve">随姿态角</w:t>
      </w:r>
      <w:r>
        <w:rPr>
          <w:sz w:val="18"/>
          <w:szCs w:val="18"/>
        </w:rPr>
        <w:t xml:space="preserve"> </w:t>
      </w:r>
      <m:oMath>
        <m:r>
          <m:t>α</m:t>
        </m:r>
      </m:oMath>
      <w:r>
        <w:rPr>
          <w:sz w:val="18"/>
          <w:szCs w:val="18"/>
        </w:rPr>
        <w:t xml:space="preserve"> </w:t>
      </w:r>
      <w:r>
        <w:rPr>
          <w:rFonts w:hint="eastAsia"/>
          <w:sz w:val="18"/>
          <w:szCs w:val="18"/>
        </w:rPr>
        <w:t xml:space="preserve">的变化趋势直接决定了冻结过程的能量注入效率。</w:t>
      </w:r>
    </w:p>
    <w:bookmarkEnd w:id="34"/>
    <w:bookmarkStart w:id="35" w:name="姿态感知自适应降温策略acpa"/>
    <w:p>
      <w:pPr>
        <w:pStyle w:val="Heading2"/>
        <w:ind w:left="0" w:leftChars="0" w:firstLine="0" w:firstLineChars="0"/>
      </w:pPr>
      <w:r>
        <w:rPr>
          <w:rFonts w:eastAsia="黑体" w:hint="eastAsia" w:ascii="Times New Roman" w:hAnsi="Times New Roman" w:cs="Times New Roman"/>
          <w:sz w:val="30"/>
          <w:szCs w:val="30"/>
          <w:color w:val="000000"/>
          <w:b/>
          <w:bCs/>
        </w:rPr>
        <w:t xml:space="preserve">3.3 </w:t>
      </w:r>
      <w:r>
        <w:rPr>
          <w:rFonts w:hint="eastAsia" w:eastAsia="黑体" w:ascii="Times New Roman" w:hAnsi="Times New Roman" w:cs="Times New Roman"/>
          <w:sz w:val="30"/>
          <w:szCs w:val="30"/>
          <w:color w:val="000000"/>
          <w:b/>
          <w:bCs/>
        </w:rPr>
        <w:t xml:space="preserve">姿态感知自适应降温策略（ACPA）</w:t>
      </w:r>
    </w:p>
    <w:p>
      <w:pPr>
        <w:pStyle w:val="FirstParagraph"/>
      </w:pPr>
      <w:r>
        <w:rPr>
          <w:rFonts w:hint="eastAsia"/>
        </w:rPr>
        <w:t xml:space="preserve">在</w:t>
      </w:r>
      <w:r>
        <w:t xml:space="preserve"> 3.2 </w:t>
      </w:r>
      <w:r>
        <w:rPr>
          <w:rFonts w:hint="eastAsia"/>
        </w:rPr>
        <w:t xml:space="preserve">节的冷气辐射模型之上，本节构造姿态感知自适应降温（Attitude-Conditioned</w:t>
      </w:r>
      <w:r>
        <w:t xml:space="preserve"> Progressive </w:t>
      </w:r>
      <w:r>
        <w:rPr>
          <w:rFonts w:hint="eastAsia"/>
        </w:rPr>
        <w:t xml:space="preserve">Attenuation，ACPA）策略，其核心思想是：让降温曲线</w:t>
      </w:r>
      <w:r>
        <w:t xml:space="preserve"> </w:t>
      </w:r>
      <m:oMath>
        <m:r>
          <m:t>T</m:t>
        </m:r>
        <m:r>
          <m:rPr>
            <m:sty m:val="p"/>
          </m:rPr>
          <m:t>(</m:t>
        </m:r>
        <m:r>
          <m:t>t</m:t>
        </m:r>
        <m:r>
          <m:rPr>
            <m:sty m:val="p"/>
          </m:rPr>
          <m:t>)</m:t>
        </m:r>
      </m:oMath>
      <w:r>
        <w:t xml:space="preserve"> </w:t>
      </w:r>
      <w:r>
        <w:rPr>
          <w:rFonts w:hint="eastAsia"/>
        </w:rPr>
        <w:t xml:space="preserve">的形状依赖姿态角</w:t>
      </w:r>
      <w:r>
        <w:t xml:space="preserve"> </w:t>
      </w:r>
      <m:oMath>
        <m:r>
          <m:t>α</m:t>
        </m:r>
      </m:oMath>
      <w:r>
        <w:rPr>
          <w:rFonts w:hint="eastAsia"/>
        </w:rPr>
        <w:t xml:space="preserve">，以使冰晶成核速度与青蛙内部的多相水体相变节律同步。</w:t>
      </w:r>
    </w:p>
    <w:p>
      <w:pPr>
        <w:pStyle w:val="BodyText"/>
      </w:pPr>
      <w:r>
        <w:rPr>
          <w:rFonts w:hint="eastAsia"/>
        </w:rPr>
        <w:t xml:space="preserve">记施术起始时刻青蛙表皮温度为</w:t>
      </w:r>
      <w:r>
        <w:t xml:space="preserve"> </w:t>
      </w:r>
      <m:oMath>
        <m:sSub>
          <m:e>
            <m:r>
              <m:t>T</m:t>
            </m:r>
          </m:e>
          <m:sub>
            <m:r>
              <m:rPr>
                <m:sty m:val="p"/>
              </m:rPr>
              <m:t>0</m:t>
            </m:r>
          </m:sub>
        </m:sSub>
      </m:oMath>
      <w:r>
        <w:rPr>
          <w:rFonts w:hint="eastAsia"/>
        </w:rPr>
        <w:t xml:space="preserve">，目标稳态温度为</w:t>
      </w:r>
      <w:r>
        <w:t xml:space="preserve"> </w:t>
      </w:r>
      <m:oMath>
        <m:sSup>
          <m:e>
            <m:r>
              <m:t>T</m:t>
            </m:r>
          </m:e>
          <m:sup>
            <m:r>
              <m:rPr>
                <m:sty m:val="p"/>
              </m:rPr>
              <m:t>*</m:t>
            </m:r>
          </m:sup>
        </m:sSup>
      </m:oMath>
      <w:r>
        <w:rPr>
          <w:rFonts w:hint="eastAsia"/>
        </w:rPr>
        <w:t xml:space="preserve">（通常取</w:t>
      </w:r>
      <w:r>
        <w:t xml:space="preserve"> </w:t>
      </w:r>
      <m:oMath>
        <m:r>
          <m:rPr>
            <m:sty m:val="p"/>
          </m:rPr>
          <m:t>−</m:t>
        </m:r>
        <m:sSup>
          <m:e>
            <m:r>
              <m:rPr>
                <m:sty m:val="p"/>
              </m:rPr>
              <m:t>2</m:t>
            </m:r>
          </m:e>
          <m:sup>
            <m:r>
              <m:rPr>
                <m:sty m:val="p"/>
              </m:rPr>
              <m:t>∘</m:t>
            </m:r>
          </m:sup>
        </m:sSup>
        <m:r>
          <m:rPr>
            <m:sty m:val="p"/>
          </m:rPr>
          <m:t>C</m:t>
        </m:r>
      </m:oMath>
      <w:r>
        <w:rPr>
          <w:rFonts w:hint="eastAsia"/>
        </w:rPr>
        <w:t xml:space="preserve">）。ACPA</w:t>
      </w:r>
      <w:r>
        <w:t xml:space="preserve"> </w:t>
      </w:r>
      <w:r>
        <w:rPr>
          <w:rFonts w:hint="eastAsia"/>
        </w:rPr>
        <w:t xml:space="preserve">将降温曲线表示为分段函数</w:t>
      </w:r>
    </w:p>
    <w:p>
      <w:pPr>
        <w:pStyle w:val="BodyText"/>
      </w:pPr>
      <m:oMathPara>
        <m:oMathParaPr>
          <m:jc m:val="center"/>
        </m:oMathParaPr>
        <m:oMath>
          <m:r>
            <m:t>T</m:t>
          </m:r>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T</m:t>
                        </m:r>
                      </m:e>
                      <m:sub>
                        <m:r>
                          <m:rPr>
                            <m:sty m:val="p"/>
                          </m:rPr>
                          <m:t>0</m:t>
                        </m:r>
                      </m:sub>
                    </m:sSub>
                    <m:r>
                      <m:rPr>
                        <m:sty m:val="p"/>
                      </m:rPr>
                      <m:t>−</m:t>
                    </m:r>
                    <m:sSub>
                      <m:e>
                        <m:r>
                          <m:t>v</m:t>
                        </m:r>
                      </m:e>
                      <m:sub>
                        <m:r>
                          <m:rPr>
                            <m:sty m:val="p"/>
                          </m:rPr>
                          <m:t>1</m:t>
                        </m:r>
                      </m:sub>
                    </m:sSub>
                    <m:r>
                      <m:rPr>
                        <m:sty m:val="p"/>
                      </m:rPr>
                      <m:t>(</m:t>
                    </m:r>
                    <m:r>
                      <m:t>α</m:t>
                    </m:r>
                    <m:r>
                      <m:rPr>
                        <m:sty m:val="p"/>
                      </m:rPr>
                      <m:t>)</m:t>
                    </m:r>
                    <m:r>
                      <m:rPr>
                        <m:sty m:val="p"/>
                      </m:rPr>
                      <m:t>⋅</m:t>
                    </m:r>
                    <m:r>
                      <m:t>t</m:t>
                    </m:r>
                    <m:r>
                      <m:rPr>
                        <m:sty m:val="p"/>
                      </m:rPr>
                      <m:t>,</m:t>
                    </m:r>
                  </m:e>
                  <m:e>
                    <m:r>
                      <m:rPr>
                        <m:sty m:val="p"/>
                      </m:rPr>
                      <m:t>0</m:t>
                    </m:r>
                    <m:r>
                      <m:rPr>
                        <m:sty m:val="p"/>
                      </m:rPr>
                      <m:t>≤</m:t>
                    </m:r>
                    <m:r>
                      <m:t>t</m:t>
                    </m:r>
                    <m:r>
                      <m:rPr>
                        <m:sty m:val="p"/>
                      </m:rPr>
                      <m:t>&lt;</m:t>
                    </m:r>
                    <m:sSub>
                      <m:e>
                        <m:r>
                          <m:t>t</m:t>
                        </m:r>
                      </m:e>
                      <m:sub>
                        <m:r>
                          <m:rPr>
                            <m:sty m:val="p"/>
                          </m:rPr>
                          <m:t>1</m:t>
                        </m:r>
                      </m:sub>
                    </m:sSub>
                    <m:r>
                      <m:rPr>
                        <m:sty m:val="p"/>
                      </m:rPr>
                      <m:t>(</m:t>
                    </m:r>
                    <m:r>
                      <m:t>α</m:t>
                    </m:r>
                    <m:r>
                      <m:rPr>
                        <m:sty m:val="p"/>
                      </m:rPr>
                      <m:t>)</m:t>
                    </m:r>
                    <m:r>
                      <m:rPr>
                        <m:sty m:val="p"/>
                      </m:rPr>
                      <m:t>,</m:t>
                    </m:r>
                  </m:e>
                </m:mr>
                <m:mr>
                  <m:e>
                    <m:r>
                      <m:t>T</m:t>
                    </m:r>
                    <m:r>
                      <m:rPr>
                        <m:sty m:val="p"/>
                      </m:rPr>
                      <m:t>(</m:t>
                    </m:r>
                    <m:sSub>
                      <m:e>
                        <m:r>
                          <m:t>t</m:t>
                        </m:r>
                      </m:e>
                      <m:sub>
                        <m:r>
                          <m:rPr>
                            <m:sty m:val="p"/>
                          </m:rPr>
                          <m:t>1</m:t>
                        </m:r>
                      </m:sub>
                    </m:sSub>
                    <m:r>
                      <m:rPr>
                        <m:sty m:val="p"/>
                      </m:rPr>
                      <m:t>)</m:t>
                    </m:r>
                    <m:r>
                      <m:rPr>
                        <m:sty m:val="p"/>
                      </m:rPr>
                      <m:t>−</m:t>
                    </m:r>
                    <m:sSub>
                      <m:e>
                        <m:r>
                          <m:t>v</m:t>
                        </m:r>
                      </m:e>
                      <m:sub>
                        <m:r>
                          <m:rPr>
                            <m:sty m:val="p"/>
                          </m:rPr>
                          <m:t>2</m:t>
                        </m:r>
                      </m:sub>
                    </m:sSub>
                    <m:r>
                      <m:rPr>
                        <m:sty m:val="p"/>
                      </m:rPr>
                      <m:t>(</m:t>
                    </m:r>
                    <m:r>
                      <m:t>α</m:t>
                    </m:r>
                    <m:r>
                      <m:rPr>
                        <m:sty m:val="p"/>
                      </m:rPr>
                      <m:t>)</m:t>
                    </m:r>
                    <m:r>
                      <m:rPr>
                        <m:sty m:val="p"/>
                      </m:rPr>
                      <m:t>⋅</m:t>
                    </m:r>
                    <m:r>
                      <m:rPr>
                        <m:sty m:val="p"/>
                      </m:rPr>
                      <m:t>(</m:t>
                    </m:r>
                    <m:r>
                      <m:t>t</m:t>
                    </m:r>
                    <m:r>
                      <m:rPr>
                        <m:sty m:val="p"/>
                      </m:rPr>
                      <m:t>−</m:t>
                    </m:r>
                    <m:sSub>
                      <m:e>
                        <m:r>
                          <m:t>t</m:t>
                        </m:r>
                      </m:e>
                      <m:sub>
                        <m:r>
                          <m:rPr>
                            <m:sty m:val="p"/>
                          </m:rPr>
                          <m:t>1</m:t>
                        </m:r>
                      </m:sub>
                    </m:sSub>
                    <m:r>
                      <m:rPr>
                        <m:sty m:val="p"/>
                      </m:rPr>
                      <m:t>)</m:t>
                    </m:r>
                    <m:r>
                      <m:rPr>
                        <m:sty m:val="p"/>
                      </m:rPr>
                      <m:t>,</m:t>
                    </m:r>
                  </m:e>
                  <m:e>
                    <m:sSub>
                      <m:e>
                        <m:r>
                          <m:t>t</m:t>
                        </m:r>
                      </m:e>
                      <m:sub>
                        <m:r>
                          <m:rPr>
                            <m:sty m:val="p"/>
                          </m:rPr>
                          <m:t>1</m:t>
                        </m:r>
                      </m:sub>
                    </m:sSub>
                    <m:r>
                      <m:rPr>
                        <m:sty m:val="p"/>
                      </m:rPr>
                      <m:t>(</m:t>
                    </m:r>
                    <m:r>
                      <m:t>α</m:t>
                    </m:r>
                    <m:r>
                      <m:rPr>
                        <m:sty m:val="p"/>
                      </m:rPr>
                      <m:t>)</m:t>
                    </m:r>
                    <m:r>
                      <m:rPr>
                        <m:sty m:val="p"/>
                      </m:rPr>
                      <m:t>≤</m:t>
                    </m:r>
                    <m:r>
                      <m:t>t</m:t>
                    </m:r>
                    <m:r>
                      <m:rPr>
                        <m:sty m:val="p"/>
                      </m:rPr>
                      <m:t>&lt;</m:t>
                    </m:r>
                    <m:r>
                      <m:t>τ</m:t>
                    </m:r>
                    <m:r>
                      <m:rPr>
                        <m:sty m:val="p"/>
                      </m:rPr>
                      <m:t>,</m:t>
                    </m:r>
                  </m:e>
                </m:mr>
              </m:m>
            </m:e>
          </m:d>
        </m:oMath>
      </m:oMathPara>
    </w:p>
    <w:p>
      <w:pPr>
        <w:pStyle w:val="FirstParagraph"/>
      </w:pPr>
      <w:r>
        <w:rPr>
          <w:rFonts w:hint="eastAsia"/>
        </w:rPr>
        <w:t xml:space="preserve">其中</w:t>
      </w:r>
      <w:r>
        <w:t xml:space="preserve"> </w:t>
      </w:r>
      <m:oMath>
        <m:sSub>
          <m:e>
            <m:r>
              <m:t>v</m:t>
            </m:r>
          </m:e>
          <m:sub>
            <m:r>
              <m:rPr>
                <m:sty m:val="p"/>
              </m:rPr>
              <m:t>1</m:t>
            </m:r>
          </m:sub>
        </m:sSub>
      </m:oMath>
      <w:r>
        <w:t xml:space="preserve"> </w:t>
      </w:r>
      <w:r>
        <w:rPr>
          <w:rFonts w:hint="eastAsia"/>
        </w:rPr>
        <w:t xml:space="preserve">与</w:t>
      </w:r>
      <w:r>
        <w:t xml:space="preserve"> </w:t>
      </w:r>
      <m:oMath>
        <m:sSub>
          <m:e>
            <m:r>
              <m:t>v</m:t>
            </m:r>
          </m:e>
          <m:sub>
            <m:r>
              <m:rPr>
                <m:sty m:val="p"/>
              </m:rPr>
              <m:t>2</m:t>
            </m:r>
          </m:sub>
        </m:sSub>
      </m:oMath>
      <w:r>
        <w:t xml:space="preserve"> </w:t>
      </w:r>
      <w:r>
        <w:rPr>
          <w:rFonts w:hint="eastAsia"/>
        </w:rPr>
        <w:t xml:space="preserve">分别是初段与末段降温速率，</w:t>
      </w:r>
      <m:oMath>
        <m:sSub>
          <m:e>
            <m:r>
              <m:t>t</m:t>
            </m:r>
          </m:e>
          <m:sub>
            <m:r>
              <m:rPr>
                <m:sty m:val="p"/>
              </m:rPr>
              <m:t>1</m:t>
            </m:r>
          </m:sub>
        </m:sSub>
      </m:oMath>
      <w:r>
        <w:t xml:space="preserve"> </w:t>
      </w:r>
      <w:r>
        <w:rPr>
          <w:rFonts w:hint="eastAsia"/>
        </w:rPr>
        <w:t xml:space="preserve">是切换时刻。三个参数均由姿态角</w:t>
      </w:r>
      <w:r>
        <w:t xml:space="preserve"> </w:t>
      </w:r>
      <m:oMath>
        <m:r>
          <m:t>α</m:t>
        </m:r>
      </m:oMath>
      <w:r>
        <w:t xml:space="preserve"> </w:t>
      </w:r>
      <w:r>
        <w:rPr>
          <w:rFonts w:hint="eastAsia"/>
        </w:rPr>
        <w:t xml:space="preserve">决定。</w:t>
      </w:r>
    </w:p>
    <w:p>
      <w:pPr>
        <w:pStyle w:val="BodyText"/>
      </w:pPr>
      <w:r>
        <w:rPr>
          <w:rFonts w:hint="eastAsia"/>
          <w:b/>
          <w:bCs/>
        </w:rPr>
        <w:t xml:space="preserve">伏地姿态</w:t>
      </w:r>
      <w:r>
        <w:rPr>
          <w:rFonts w:hint="eastAsia"/>
        </w:rPr>
        <w:t xml:space="preserve">（</w:t>
      </w:r>
      <m:oMath>
        <m:r>
          <m:t>α</m:t>
        </m:r>
        <m:r>
          <m:rPr>
            <m:sty m:val="p"/>
          </m:rPr>
          <m:t>&lt;</m:t>
        </m:r>
        <m:r>
          <m:t>π</m:t>
        </m:r>
        <m:r>
          <m:rPr>
            <m:sty m:val="p"/>
          </m:rPr>
          <m:t>/</m:t>
        </m:r>
        <m:r>
          <m:rPr>
            <m:sty m:val="p"/>
          </m:rPr>
          <m:t>6</m:t>
        </m:r>
      </m:oMath>
      <w:r>
        <w:rPr>
          <w:rFonts w:hint="eastAsia"/>
        </w:rPr>
        <w:t xml:space="preserve">）。此时青蛙迎冷面积接近最大，表皮可承受较高初段速率。ACPA</w:t>
      </w:r>
      <w:r>
        <w:t xml:space="preserve"> </w:t>
      </w:r>
      <w:r>
        <w:rPr>
          <w:rFonts w:hint="eastAsia"/>
        </w:rPr>
        <w:t xml:space="preserve">取</w:t>
      </w:r>
      <w:r>
        <w:t xml:space="preserve"> </w:t>
      </w:r>
      <m:oMath>
        <m:sSub>
          <m:e>
            <m:r>
              <m:t>v</m:t>
            </m:r>
          </m:e>
          <m:sub>
            <m:r>
              <m:rPr>
                <m:sty m:val="p"/>
              </m:rPr>
              <m:t>1</m:t>
            </m:r>
          </m:sub>
        </m:sSub>
        <m:r>
          <m:rPr>
            <m:sty m:val="p"/>
          </m:rPr>
          <m:t>=</m:t>
        </m:r>
        <m:r>
          <m:rPr>
            <m:sty m:val="p"/>
          </m:rPr>
          <m:t>1.8</m:t>
        </m:r>
        <m:r>
          <m:t> </m:t>
        </m:r>
        <m:r>
          <m:rPr>
            <m:sty m:val="p"/>
          </m:rPr>
          <m:t>K</m:t>
        </m:r>
        <m:r>
          <m:rPr>
            <m:sty m:val="p"/>
          </m:rPr>
          <m:t>/</m:t>
        </m:r>
        <m:r>
          <m:rPr>
            <m:sty m:val="p"/>
          </m:rPr>
          <m:t>s</m:t>
        </m:r>
      </m:oMath>
      <w:r>
        <w:rPr>
          <w:rFonts w:hint="eastAsia"/>
        </w:rPr>
        <w:t xml:space="preserve">，</w:t>
      </w:r>
      <m:oMath>
        <m:sSub>
          <m:e>
            <m:r>
              <m:t>v</m:t>
            </m:r>
          </m:e>
          <m:sub>
            <m:r>
              <m:rPr>
                <m:sty m:val="p"/>
              </m:rPr>
              <m:t>2</m:t>
            </m:r>
          </m:sub>
        </m:sSub>
        <m:r>
          <m:rPr>
            <m:sty m:val="p"/>
          </m:rPr>
          <m:t>=</m:t>
        </m:r>
        <m:r>
          <m:rPr>
            <m:sty m:val="p"/>
          </m:rPr>
          <m:t>0.4</m:t>
        </m:r>
        <m:r>
          <m:t> </m:t>
        </m:r>
        <m:r>
          <m:rPr>
            <m:sty m:val="p"/>
          </m:rPr>
          <m:t>K</m:t>
        </m:r>
        <m:r>
          <m:rPr>
            <m:sty m:val="p"/>
          </m:rPr>
          <m:t>/</m:t>
        </m:r>
        <m:r>
          <m:rPr>
            <m:sty m:val="p"/>
          </m:rPr>
          <m:t>s</m:t>
        </m:r>
      </m:oMath>
      <w:r>
        <w:rPr>
          <w:rFonts w:hint="eastAsia"/>
        </w:rPr>
        <w:t xml:space="preserve">，</w:t>
      </w:r>
      <m:oMath>
        <m:sSub>
          <m:e>
            <m:r>
              <m:t>t</m:t>
            </m:r>
          </m:e>
          <m:sub>
            <m:r>
              <m:rPr>
                <m:sty m:val="p"/>
              </m:rPr>
              <m:t>1</m:t>
            </m:r>
          </m:sub>
        </m:sSub>
        <m:r>
          <m:rPr>
            <m:sty m:val="p"/>
          </m:rPr>
          <m:t>=</m:t>
        </m:r>
        <m:r>
          <m:rPr>
            <m:sty m:val="p"/>
          </m:rPr>
          <m:t>0.25</m:t>
        </m:r>
        <m:r>
          <m:t>τ</m:t>
        </m:r>
      </m:oMath>
      <w:r>
        <w:rPr>
          <w:rFonts w:hint="eastAsia"/>
        </w:rPr>
        <w:t xml:space="preserve">。初段的快速降温在对抗响应时延</w:t>
      </w:r>
      <w:r>
        <w:t xml:space="preserve"> </w:t>
      </w:r>
      <m:oMath>
        <m:r>
          <m:rPr>
            <m:sty m:val="p"/>
          </m:rPr>
          <m:t>0.3</m:t>
        </m:r>
        <m:r>
          <m:rPr>
            <m:sty m:val="p"/>
          </m:rPr>
          <m:t>∼</m:t>
        </m:r>
        <m:r>
          <m:rPr>
            <m:sty m:val="p"/>
          </m:rPr>
          <m:t>0.5</m:t>
        </m:r>
        <m:r>
          <m:t> </m:t>
        </m:r>
        <m:r>
          <m:rPr>
            <m:sty m:val="p"/>
          </m:rPr>
          <m:t>s</m:t>
        </m:r>
      </m:oMath>
      <w:r>
        <w:t xml:space="preserve"> </w:t>
      </w:r>
      <w:r>
        <w:rPr>
          <w:rFonts w:hint="eastAsia"/>
        </w:rPr>
        <w:t xml:space="preserve">之内把表皮推到成核阈值下方，从而抑制黏液分泌；末段的缓速降温则允许循环水完成相变而不至于产生晶间应力。</w:t>
      </w:r>
    </w:p>
    <w:p>
      <w:pPr>
        <w:pStyle w:val="BodyText"/>
      </w:pPr>
      <w:r>
        <w:rPr>
          <w:rFonts w:hint="eastAsia"/>
          <w:b/>
          <w:bCs/>
        </w:rPr>
        <w:t xml:space="preserve">半跃起姿态</w:t>
      </w:r>
      <w:r>
        <w:rPr>
          <w:rFonts w:hint="eastAsia"/>
        </w:rPr>
        <w:t xml:space="preserve">（</w:t>
      </w:r>
      <m:oMath>
        <m:r>
          <m:t>π</m:t>
        </m:r>
        <m:r>
          <m:rPr>
            <m:sty m:val="p"/>
          </m:rPr>
          <m:t>/</m:t>
        </m:r>
        <m:r>
          <m:rPr>
            <m:sty m:val="p"/>
          </m:rPr>
          <m:t>6</m:t>
        </m:r>
        <m:r>
          <m:rPr>
            <m:sty m:val="p"/>
          </m:rPr>
          <m:t>≤</m:t>
        </m:r>
        <m:r>
          <m:t>α</m:t>
        </m:r>
        <m:r>
          <m:rPr>
            <m:sty m:val="p"/>
          </m:rPr>
          <m:t>&lt;</m:t>
        </m:r>
        <m:r>
          <m:t>π</m:t>
        </m:r>
        <m:r>
          <m:rPr>
            <m:sty m:val="p"/>
          </m:rPr>
          <m:t>/</m:t>
        </m:r>
        <m:r>
          <m:rPr>
            <m:sty m:val="p"/>
          </m:rPr>
          <m:t>3</m:t>
        </m:r>
      </m:oMath>
      <w:r>
        <w:rPr>
          <w:rFonts w:hint="eastAsia"/>
        </w:rPr>
        <w:t xml:space="preserve">）。此时若沿用伏地姿态的双阶段曲线，初段的高速降温会触发青蛙惊跳，反而增大姿态角。ACPA</w:t>
      </w:r>
      <w:r>
        <w:t xml:space="preserve"> </w:t>
      </w:r>
      <w:r>
        <w:rPr>
          <w:rFonts w:hint="eastAsia"/>
        </w:rPr>
        <w:t xml:space="preserve">采用近似匀速降温</w:t>
      </w:r>
      <w:r>
        <w:t xml:space="preserve"> </w:t>
      </w:r>
      <m:oMath>
        <m:sSub>
          <m:e>
            <m:r>
              <m:t>v</m:t>
            </m:r>
          </m:e>
          <m:sub>
            <m:r>
              <m:rPr>
                <m:sty m:val="p"/>
              </m:rPr>
              <m:t>1</m:t>
            </m:r>
          </m:sub>
        </m:sSub>
        <m:r>
          <m:rPr>
            <m:sty m:val="p"/>
          </m:rPr>
          <m:t>=</m:t>
        </m:r>
        <m:sSub>
          <m:e>
            <m:r>
              <m:t>v</m:t>
            </m:r>
          </m:e>
          <m:sub>
            <m:r>
              <m:rPr>
                <m:sty m:val="p"/>
              </m:rPr>
              <m:t>2</m:t>
            </m:r>
          </m:sub>
        </m:sSub>
        <m:r>
          <m:rPr>
            <m:sty m:val="p"/>
          </m:rPr>
          <m:t>=</m:t>
        </m:r>
        <m:r>
          <m:rPr>
            <m:sty m:val="p"/>
          </m:rPr>
          <m:t>0.9</m:t>
        </m:r>
        <m:r>
          <m:t> </m:t>
        </m:r>
        <m:r>
          <m:rPr>
            <m:sty m:val="p"/>
          </m:rPr>
          <m:t>K</m:t>
        </m:r>
        <m:r>
          <m:rPr>
            <m:sty m:val="p"/>
          </m:rPr>
          <m:t>/</m:t>
        </m:r>
        <m:r>
          <m:rPr>
            <m:sty m:val="p"/>
          </m:rPr>
          <m:t>s</m:t>
        </m:r>
      </m:oMath>
      <w:r>
        <w:rPr>
          <w:rFonts w:hint="eastAsia"/>
        </w:rPr>
        <w:t xml:space="preserve">，并适度延长</w:t>
      </w:r>
      <w:r>
        <w:t xml:space="preserve"> </w:t>
      </w:r>
      <m:oMath>
        <m:r>
          <m:t>τ</m:t>
        </m:r>
      </m:oMath>
      <w:r>
        <w:t xml:space="preserve"> </w:t>
      </w:r>
      <w:r>
        <w:rPr>
          <w:rFonts w:hint="eastAsia"/>
        </w:rPr>
        <w:t xml:space="preserve">以保证总降温量充足。</w:t>
      </w:r>
    </w:p>
    <w:p>
      <w:pPr>
        <w:pStyle w:val="BodyText"/>
      </w:pPr>
      <w:r>
        <w:rPr>
          <w:rFonts w:hint="eastAsia"/>
          <w:b/>
          <w:bCs/>
        </w:rPr>
        <w:t xml:space="preserve">游动/跃起姿态</w:t>
      </w:r>
      <w:r>
        <w:rPr>
          <w:rFonts w:hint="eastAsia"/>
        </w:rPr>
        <w:t xml:space="preserve">（</w:t>
      </w:r>
      <m:oMath>
        <m:r>
          <m:t>α</m:t>
        </m:r>
        <m:r>
          <m:rPr>
            <m:sty m:val="p"/>
          </m:rPr>
          <m:t>≥</m:t>
        </m:r>
        <m:r>
          <m:t>π</m:t>
        </m:r>
        <m:r>
          <m:rPr>
            <m:sty m:val="p"/>
          </m:rPr>
          <m:t>/</m:t>
        </m:r>
        <m:r>
          <m:rPr>
            <m:sty m:val="p"/>
          </m:rPr>
          <m:t>3</m:t>
        </m:r>
      </m:oMath>
      <w:r>
        <w:rPr>
          <w:rFonts w:hint="eastAsia"/>
        </w:rPr>
        <w:t xml:space="preserve">）。此时施术者首先施加短时麻痹冷击，以在</w:t>
      </w:r>
      <w:r>
        <w:t xml:space="preserve"> </w:t>
      </w:r>
      <m:oMath>
        <m:r>
          <m:rPr>
            <m:sty m:val="p"/>
          </m:rPr>
          <m:t>0.15</m:t>
        </m:r>
        <m:r>
          <m:t> </m:t>
        </m:r>
        <m:r>
          <m:rPr>
            <m:sty m:val="p"/>
          </m:rPr>
          <m:t>s</m:t>
        </m:r>
      </m:oMath>
      <w:r>
        <w:t xml:space="preserve"> </w:t>
      </w:r>
      <w:r>
        <w:rPr>
          <w:rFonts w:hint="eastAsia"/>
        </w:rPr>
        <w:t xml:space="preserve">内把青蛙表皮温度推至</w:t>
      </w:r>
      <w:r>
        <w:t xml:space="preserve"> </w:t>
      </w:r>
      <m:oMath>
        <m:r>
          <m:rPr>
            <m:sty m:val="p"/>
          </m:rPr>
          <m:t>−</m:t>
        </m:r>
        <m:sSup>
          <m:e>
            <m:r>
              <m:rPr>
                <m:sty m:val="p"/>
              </m:rPr>
              <m:t>0.5</m:t>
            </m:r>
          </m:e>
          <m:sup>
            <m:r>
              <m:rPr>
                <m:sty m:val="p"/>
              </m:rPr>
              <m:t>∘</m:t>
            </m:r>
          </m:sup>
        </m:sSup>
        <m:r>
          <m:rPr>
            <m:sty m:val="p"/>
          </m:rPr>
          <m:t>C</m:t>
        </m:r>
      </m:oMath>
      <w:r>
        <w:t xml:space="preserve"> </w:t>
      </w:r>
      <w:r>
        <w:rPr>
          <w:rFonts w:hint="eastAsia"/>
        </w:rPr>
        <w:t xml:space="preserve">以下，使其运动能力暂时丧失、姿态回落到伏地，随后按伏地姿态的参数继续施术。该两阶段处理可被视为一个带姿态复位的前置环节。</w:t>
      </w:r>
    </w:p>
    <w:p>
      <w:pPr>
        <w:pStyle w:val="BodyText"/>
      </w:pPr>
      <w:r>
        <w:t xml:space="preserve">ACPA </w:t>
      </w:r>
      <w:r>
        <w:rPr>
          <w:rFonts w:hint="eastAsia"/>
        </w:rPr>
        <w:t xml:space="preserve">相对于传统“一刀切”冷气释放的优势在于：通过姿态感知对降温曲线做差异化设计，可以在不显著增加妖力消耗的前提下，同时兼顾冻结成功率与复活率两个目标。5.3</w:t>
      </w:r>
      <w:r>
        <w:t xml:space="preserve"> </w:t>
      </w:r>
      <w:r>
        <w:rPr>
          <w:rFonts w:hint="eastAsia"/>
        </w:rPr>
        <w:t xml:space="preserve">节的消融实验将定量验证这一设计的必要性。</w:t>
      </w:r>
    </w:p>
    <w:bookmarkEnd w:id="35"/>
    <w:bookmarkStart w:id="36" w:name="多目标并行冻结"/>
    <w:p>
      <w:pPr>
        <w:pStyle w:val="Heading2"/>
        <w:ind w:left="0" w:leftChars="0" w:firstLine="0" w:firstLineChars="0"/>
      </w:pPr>
      <w:r>
        <w:rPr>
          <w:rFonts w:eastAsia="黑体" w:hint="eastAsia" w:ascii="Times New Roman" w:hAnsi="Times New Roman" w:cs="Times New Roman"/>
          <w:sz w:val="30"/>
          <w:szCs w:val="30"/>
          <w:color w:val="000000"/>
          <w:b/>
          <w:bCs/>
        </w:rPr>
        <w:t xml:space="preserve">3.4 </w:t>
      </w:r>
      <w:r>
        <w:rPr>
          <w:rFonts w:hint="eastAsia" w:eastAsia="黑体" w:ascii="Times New Roman" w:hAnsi="Times New Roman" w:cs="Times New Roman"/>
          <w:sz w:val="30"/>
          <w:szCs w:val="30"/>
          <w:color w:val="000000"/>
          <w:b/>
          <w:bCs/>
        </w:rPr>
        <w:t xml:space="preserve">多目标并行冻结</w:t>
      </w:r>
    </w:p>
    <w:p>
      <w:pPr>
        <w:pStyle w:val="FirstParagraph"/>
      </w:pPr>
      <w:r>
        <w:rPr>
          <w:rFonts w:hint="eastAsia"/>
        </w:rPr>
        <w:t xml:space="preserve">在实际场景中，冰之妖精常常面临同时对多只青蛙施术的需求——例如在博丽神社前水塘群蛙齐鸣的傍晚、或在妖怪之山溪流的夏季迁徙时段。多目标并行冻结要求施术者合理分配妖力，以在有限</w:t>
      </w:r>
      <w:r>
        <w:t xml:space="preserve"> </w:t>
      </w:r>
      <m:oMath>
        <m:sSub>
          <m:e>
            <m:r>
              <m:t>E</m:t>
            </m:r>
          </m:e>
          <m:sub>
            <m:r>
              <m:rPr>
                <m:sty m:val="p"/>
              </m:rPr>
              <m:t>max</m:t>
            </m:r>
          </m:sub>
        </m:sSub>
      </m:oMath>
      <w:r>
        <w:t xml:space="preserve"> </w:t>
      </w:r>
      <w:r>
        <w:rPr>
          <w:rFonts w:hint="eastAsia"/>
        </w:rPr>
        <w:t xml:space="preserve">之内最大化全局成功率。</w:t>
      </w:r>
    </w:p>
    <w:p>
      <w:pPr>
        <w:pStyle w:val="BodyText"/>
      </w:pPr>
      <w:r>
        <w:rPr>
          <w:rFonts w:hint="eastAsia"/>
        </w:rPr>
        <w:t xml:space="preserve">设青蛙集合为</w:t>
      </w:r>
      <w:r>
        <w:t xml:space="preserve"> </w:t>
      </w:r>
      <m:oMath>
        <m:r>
          <m:rPr>
            <m:sty m:val="p"/>
          </m:rPr>
          <m:t>{</m:t>
        </m:r>
        <m:sSub>
          <m:e>
            <m:r>
              <m:t>F</m:t>
            </m:r>
          </m:e>
          <m:sub>
            <m:r>
              <m:rPr>
                <m:sty m:val="p"/>
              </m:rPr>
              <m:t>1</m:t>
            </m:r>
          </m:sub>
        </m:sSub>
        <m:r>
          <m:rPr>
            <m:sty m:val="p"/>
          </m:rPr>
          <m:t>,</m:t>
        </m:r>
        <m:r>
          <m:rPr>
            <m:sty m:val="p"/>
          </m:rPr>
          <m:t>…</m:t>
        </m:r>
        <m:r>
          <m:rPr>
            <m:sty m:val="p"/>
          </m:rPr>
          <m:t>,</m:t>
        </m:r>
        <m:sSub>
          <m:e>
            <m:r>
              <m:t>F</m:t>
            </m:r>
          </m:e>
          <m:sub>
            <m:r>
              <m:t>K</m:t>
            </m:r>
          </m:sub>
        </m:sSub>
        <m:r>
          <m:rPr>
            <m:sty m:val="p"/>
          </m:rPr>
          <m:t>}</m:t>
        </m:r>
      </m:oMath>
      <w:r>
        <w:rPr>
          <w:rFonts w:hint="eastAsia"/>
        </w:rPr>
        <w:t xml:space="preserve">，第</w:t>
      </w:r>
      <w:r>
        <w:t xml:space="preserve"> </w:t>
      </w:r>
      <m:oMath>
        <m:r>
          <m:t>k</m:t>
        </m:r>
      </m:oMath>
      <w:r>
        <w:t xml:space="preserve"> </w:t>
      </w:r>
      <w:r>
        <w:rPr>
          <w:rFonts w:hint="eastAsia"/>
        </w:rPr>
        <w:t xml:space="preserve">只青蛙的距离为</w:t>
      </w:r>
      <w:r>
        <w:t xml:space="preserve"> </w:t>
      </w:r>
      <m:oMath>
        <m:sSub>
          <m:e>
            <m:r>
              <m:t>r</m:t>
            </m:r>
          </m:e>
          <m:sub>
            <m:r>
              <m:t>k</m:t>
            </m:r>
          </m:sub>
        </m:sSub>
      </m:oMath>
      <w:r>
        <w:rPr>
          <w:rFonts w:hint="eastAsia"/>
        </w:rPr>
        <w:t xml:space="preserve">、姿态角为</w:t>
      </w:r>
      <w:r>
        <w:t xml:space="preserve"> </w:t>
      </w:r>
      <m:oMath>
        <m:sSub>
          <m:e>
            <m:r>
              <m:t>α</m:t>
            </m:r>
          </m:e>
          <m:sub>
            <m:r>
              <m:t>k</m:t>
            </m:r>
          </m:sub>
        </m:sSub>
      </m:oMath>
      <w:r>
        <w:rPr>
          <w:rFonts w:hint="eastAsia"/>
        </w:rPr>
        <w:t xml:space="preserve">。令第</w:t>
      </w:r>
      <w:r>
        <w:t xml:space="preserve"> </w:t>
      </w:r>
      <m:oMath>
        <m:r>
          <m:t>k</m:t>
        </m:r>
      </m:oMath>
      <w:r>
        <w:t xml:space="preserve"> </w:t>
      </w:r>
      <w:r>
        <w:rPr>
          <w:rFonts w:hint="eastAsia"/>
        </w:rPr>
        <w:t xml:space="preserve">只青蛙所分配到的冷气强度与作用时长为</w:t>
      </w:r>
      <w:r>
        <w:t xml:space="preserve"> </w:t>
      </w:r>
      <m:oMath>
        <m:r>
          <m:rPr>
            <m:sty m:val="p"/>
          </m:rPr>
          <m:t>(</m:t>
        </m:r>
        <m:sSub>
          <m:e>
            <m:r>
              <m:t>θ</m:t>
            </m:r>
          </m:e>
          <m:sub>
            <m:r>
              <m:t>k</m:t>
            </m:r>
          </m:sub>
        </m:sSub>
        <m:r>
          <m:rPr>
            <m:sty m:val="p"/>
          </m:rPr>
          <m:t>,</m:t>
        </m:r>
        <m:sSub>
          <m:e>
            <m:r>
              <m:t>τ</m:t>
            </m:r>
          </m:e>
          <m:sub>
            <m:r>
              <m:t>k</m:t>
            </m:r>
          </m:sub>
        </m:sSub>
        <m:r>
          <m:rPr>
            <m:sty m:val="p"/>
          </m:rPr>
          <m:t>)</m:t>
        </m:r>
      </m:oMath>
      <w:r>
        <w:rPr>
          <w:rFonts w:hint="eastAsia"/>
        </w:rPr>
        <w:t xml:space="preserve">。多目标并行冻结可以形式化为下列约束优化问题：</w:t>
      </w:r>
    </w:p>
    <w:p>
      <w:pPr>
        <w:pStyle w:val="BodyText"/>
      </w:pPr>
      <m:oMathPara>
        <m:oMathParaPr>
          <m:jc m:val="center"/>
        </m:oMathParaPr>
        <m:oMath>
          <m:limLow>
            <m:e>
              <m:r>
                <m:rPr>
                  <m:sty m:val="p"/>
                </m:rPr>
                <m:t>max</m:t>
              </m:r>
            </m:e>
            <m:lim>
              <m:r>
                <m:rPr>
                  <m:sty m:val="p"/>
                </m:rPr>
                <m:t>{</m:t>
              </m:r>
              <m:r>
                <m:rPr>
                  <m:sty m:val="p"/>
                </m:rPr>
                <m:t>(</m:t>
              </m:r>
              <m:sSub>
                <m:e>
                  <m:r>
                    <m:t>θ</m:t>
                  </m:r>
                </m:e>
                <m:sub>
                  <m:r>
                    <m:t>k</m:t>
                  </m:r>
                </m:sub>
              </m:sSub>
              <m:r>
                <m:rPr>
                  <m:sty m:val="p"/>
                </m:rPr>
                <m:t>,</m:t>
              </m:r>
              <m:sSub>
                <m:e>
                  <m:r>
                    <m:t>τ</m:t>
                  </m:r>
                </m:e>
                <m:sub>
                  <m:r>
                    <m:t>k</m:t>
                  </m:r>
                </m:sub>
              </m:sSub>
              <m:r>
                <m:rPr>
                  <m:sty m:val="p"/>
                </m:rPr>
                <m:t>)</m:t>
              </m:r>
              <m:r>
                <m:rPr>
                  <m:sty m:val="p"/>
                </m:rPr>
                <m:t>}</m:t>
              </m:r>
            </m:lim>
          </m:limLow>
          <m:nary>
            <m:naryPr>
              <m:chr m:val="∑"/>
              <m:limLoc m:val="undOvr"/>
              <m:subHide m:val="off"/>
              <m:supHide m:val="off"/>
            </m:naryPr>
            <m:sub>
              <m:r>
                <m:t>k</m:t>
              </m:r>
              <m:r>
                <m:rPr>
                  <m:sty m:val="p"/>
                </m:rPr>
                <m:t>=</m:t>
              </m:r>
              <m:r>
                <m:rPr>
                  <m:sty m:val="p"/>
                </m:rPr>
                <m:t>1</m:t>
              </m:r>
            </m:sub>
            <m:sup>
              <m:r>
                <m:t>K</m:t>
              </m:r>
            </m:sup>
            <m:e>
              <m:sSub>
                <m:e>
                  <m:r>
                    <m:t>p</m:t>
                  </m:r>
                </m:e>
                <m:sub>
                  <m:r>
                    <m:rPr>
                      <m:sty m:val="p"/>
                    </m:rPr>
                    <m:t>s</m:t>
                  </m:r>
                </m:sub>
              </m:sSub>
            </m:e>
          </m:nary>
          <m:r>
            <m:rPr>
              <m:sty m:val="p"/>
            </m:rPr>
            <m:t>(</m:t>
          </m:r>
          <m:sSub>
            <m:e>
              <m:r>
                <m:t>θ</m:t>
              </m:r>
            </m:e>
            <m:sub>
              <m:r>
                <m:t>k</m:t>
              </m:r>
            </m:sub>
          </m:sSub>
          <m:r>
            <m:rPr>
              <m:sty m:val="p"/>
            </m:rPr>
            <m:t>,</m:t>
          </m:r>
          <m:sSub>
            <m:e>
              <m:r>
                <m:t>τ</m:t>
              </m:r>
            </m:e>
            <m:sub>
              <m:r>
                <m:t>k</m:t>
              </m:r>
            </m:sub>
          </m:sSub>
          <m:r>
            <m:rPr>
              <m:sty m:val="p"/>
            </m:rPr>
            <m:t>,</m:t>
          </m:r>
          <m:sSub>
            <m:e>
              <m:r>
                <m:t>α</m:t>
              </m:r>
            </m:e>
            <m:sub>
              <m:r>
                <m:t>k</m:t>
              </m:r>
            </m:sub>
          </m:sSub>
          <m:r>
            <m:rPr>
              <m:sty m:val="p"/>
            </m:rPr>
            <m:t>,</m:t>
          </m:r>
          <m:sSub>
            <m:e>
              <m:r>
                <m:t>r</m:t>
              </m:r>
            </m:e>
            <m:sub>
              <m:r>
                <m:t>k</m:t>
              </m:r>
            </m:sub>
          </m:sSub>
          <m:r>
            <m:rPr>
              <m:sty m:val="p"/>
            </m:rPr>
            <m:t>)</m:t>
          </m:r>
          <m:r>
            <m:t> </m:t>
          </m:r>
          <m:r>
            <m:rPr>
              <m:sty m:val="p"/>
            </m:rPr>
            <m:t>s</m:t>
          </m:r>
          <m:r>
            <m:rPr>
              <m:sty m:val="p"/>
            </m:rPr>
            <m:t>.</m:t>
          </m:r>
          <m:r>
            <m:rPr>
              <m:sty m:val="p"/>
            </m:rPr>
            <m:t>t</m:t>
          </m:r>
          <m:r>
            <m:rPr>
              <m:sty m:val="p"/>
            </m:rPr>
            <m:t>.</m:t>
          </m:r>
          <m:r>
            <m:t> </m:t>
          </m:r>
          <m:nary>
            <m:naryPr>
              <m:chr m:val="∑"/>
              <m:limLoc m:val="undOvr"/>
              <m:subHide m:val="off"/>
              <m:supHide m:val="off"/>
            </m:naryPr>
            <m:sub>
              <m:r>
                <m:t>k</m:t>
              </m:r>
              <m:r>
                <m:rPr>
                  <m:sty m:val="p"/>
                </m:rPr>
                <m:t>=</m:t>
              </m:r>
              <m:r>
                <m:rPr>
                  <m:sty m:val="p"/>
                </m:rPr>
                <m:t>1</m:t>
              </m:r>
            </m:sub>
            <m:sup>
              <m:r>
                <m:t>K</m:t>
              </m:r>
            </m:sup>
            <m:e>
              <m:r>
                <m:t>η</m:t>
              </m:r>
            </m:e>
          </m:nary>
          <m:sSub>
            <m:e>
              <m:r>
                <m:t>θ</m:t>
              </m:r>
            </m:e>
            <m:sub>
              <m:r>
                <m:t>k</m:t>
              </m:r>
            </m:sub>
          </m:sSub>
          <m:sSub>
            <m:e>
              <m:r>
                <m:t>τ</m:t>
              </m:r>
            </m:e>
            <m:sub>
              <m:r>
                <m:t>k</m:t>
              </m:r>
            </m:sub>
          </m:sSub>
          <m:r>
            <m:rPr>
              <m:sty m:val="p"/>
            </m:rPr>
            <m:t>≤</m:t>
          </m:r>
          <m:sSub>
            <m:e>
              <m:r>
                <m:t>E</m:t>
              </m:r>
            </m:e>
            <m:sub>
              <m:r>
                <m:rPr>
                  <m:sty m:val="p"/>
                </m:rPr>
                <m:t>max</m:t>
              </m:r>
            </m:sub>
          </m:sSub>
          <m:r>
            <m:rPr>
              <m:sty m:val="p"/>
            </m:rPr>
            <m:t>.</m:t>
          </m:r>
        </m:oMath>
      </m:oMathPara>
    </w:p>
    <w:p>
      <w:pPr>
        <w:pStyle w:val="FirstParagraph"/>
      </w:pPr>
      <w:r>
        <w:rPr>
          <w:rFonts w:hint="eastAsia"/>
        </w:rPr>
        <w:t xml:space="preserve">该问题在成功率函数</w:t>
      </w:r>
      <w:r>
        <w:t xml:space="preserve"> </w:t>
      </w:r>
      <m:oMath>
        <m:sSub>
          <m:e>
            <m:r>
              <m:t>p</m:t>
            </m:r>
          </m:e>
          <m:sub>
            <m:r>
              <m:rPr>
                <m:sty m:val="p"/>
              </m:rPr>
              <m:t>s</m:t>
            </m:r>
          </m:sub>
        </m:sSub>
      </m:oMath>
      <w:r>
        <w:t xml:space="preserve"> </w:t>
      </w:r>
      <w:r>
        <w:rPr>
          <w:rFonts w:hint="eastAsia"/>
        </w:rPr>
        <w:t xml:space="preserve">的形式给定后可用拉格朗日乘子法求解。本文在</w:t>
      </w:r>
      <w:r>
        <w:t xml:space="preserve"> 4.3 </w:t>
      </w:r>
      <w:r>
        <w:rPr>
          <w:rFonts w:hint="eastAsia"/>
        </w:rPr>
        <w:t xml:space="preserve">节证明，在</w:t>
      </w:r>
      <w:r>
        <w:t xml:space="preserve"> </w:t>
      </w:r>
      <m:oMath>
        <m:sSub>
          <m:e>
            <m:r>
              <m:t>p</m:t>
            </m:r>
          </m:e>
          <m:sub>
            <m:r>
              <m:rPr>
                <m:sty m:val="p"/>
              </m:rPr>
              <m:t>s</m:t>
            </m:r>
          </m:sub>
        </m:sSub>
      </m:oMath>
      <w:r>
        <w:t xml:space="preserve"> </w:t>
      </w:r>
      <w:r>
        <w:rPr>
          <w:rFonts w:hint="eastAsia"/>
        </w:rPr>
        <w:t xml:space="preserve">对</w:t>
      </w:r>
      <w:r>
        <w:t xml:space="preserve"> </w:t>
      </w:r>
      <m:oMath>
        <m:r>
          <m:t>θ</m:t>
        </m:r>
        <m:r>
          <m:t>τ</m:t>
        </m:r>
      </m:oMath>
      <w:r>
        <w:t xml:space="preserve"> </w:t>
      </w:r>
      <w:r>
        <w:rPr>
          <w:rFonts w:hint="eastAsia"/>
        </w:rPr>
        <w:t xml:space="preserve">乘积单调且凹的假设下，最优解满足“等边际妖力回报”条件：</w:t>
      </w:r>
    </w:p>
    <w:p>
      <w:pPr>
        <w:pStyle w:val="BodyText"/>
      </w:pPr>
      <m:oMathPara>
        <m:oMathParaPr>
          <m:jc m:val="center"/>
        </m:oMathParaPr>
        <m:oMath>
          <m:f>
            <m:fPr>
              <m:type m:val="bar"/>
            </m:fPr>
            <m:num>
              <m:r>
                <m:rPr>
                  <m:sty m:val="p"/>
                </m:rPr>
                <m:t>∂</m:t>
              </m:r>
              <m:sSub>
                <m:e>
                  <m:r>
                    <m:t>p</m:t>
                  </m:r>
                </m:e>
                <m:sub>
                  <m:r>
                    <m:rPr>
                      <m:sty m:val="p"/>
                    </m:rPr>
                    <m:t>s</m:t>
                  </m:r>
                  <m:r>
                    <m:rPr>
                      <m:sty m:val="p"/>
                    </m:rPr>
                    <m:t>,</m:t>
                  </m:r>
                  <m:r>
                    <m:t>k</m:t>
                  </m:r>
                </m:sub>
              </m:sSub>
            </m:num>
            <m:den>
              <m:r>
                <m:rPr>
                  <m:sty m:val="p"/>
                </m:rPr>
                <m:t>∂</m:t>
              </m:r>
              <m:r>
                <m:rPr>
                  <m:sty m:val="p"/>
                </m:rPr>
                <m:t>(</m:t>
              </m:r>
              <m:sSub>
                <m:e>
                  <m:r>
                    <m:t>θ</m:t>
                  </m:r>
                </m:e>
                <m:sub>
                  <m:r>
                    <m:t>k</m:t>
                  </m:r>
                </m:sub>
              </m:sSub>
              <m:sSub>
                <m:e>
                  <m:r>
                    <m:t>τ</m:t>
                  </m:r>
                </m:e>
                <m:sub>
                  <m:r>
                    <m:t>k</m:t>
                  </m:r>
                </m:sub>
              </m:sSub>
              <m:r>
                <m:rPr>
                  <m:sty m:val="p"/>
                </m:rPr>
                <m:t>)</m:t>
              </m:r>
            </m:den>
          </m:f>
          <m:r>
            <m:rPr>
              <m:sty m:val="p"/>
            </m:rPr>
            <m:t>=</m:t>
          </m:r>
          <m:r>
            <m:t>λ</m:t>
          </m:r>
          <m:r>
            <m:rPr>
              <m:sty m:val="p"/>
            </m:rPr>
            <m:t>,</m:t>
          </m:r>
          <m:r>
            <m:t> </m:t>
          </m:r>
          <m:r>
            <m:rPr>
              <m:sty m:val="p"/>
            </m:rPr>
            <m:t>∀</m:t>
          </m:r>
          <m:r>
            <m:t>k</m:t>
          </m:r>
          <m:r>
            <m:rPr>
              <m:sty m:val="p"/>
            </m:rPr>
            <m:t>,</m:t>
          </m:r>
        </m:oMath>
      </m:oMathPara>
    </w:p>
    <w:p>
      <w:pPr>
        <w:pStyle w:val="FirstParagraph"/>
      </w:pPr>
      <w:r>
        <w:rPr>
          <w:rFonts w:hint="eastAsia"/>
        </w:rPr>
        <w:t xml:space="preserve">其中</w:t>
      </w:r>
      <w:r>
        <w:t xml:space="preserve"> </w:t>
      </w:r>
      <m:oMath>
        <m:r>
          <m:t>λ</m:t>
        </m:r>
      </m:oMath>
      <w:r>
        <w:t xml:space="preserve"> </w:t>
      </w:r>
      <w:r>
        <w:rPr>
          <w:rFonts w:hint="eastAsia"/>
        </w:rPr>
        <w:t xml:space="preserve">为拉格朗日乘子。该条件在实践中可用一个简单的排序—分配算法近似求解，复杂度</w:t>
      </w:r>
      <w:r>
        <w:t xml:space="preserve"> </w:t>
      </w:r>
      <m:oMath>
        <m:r>
          <m:t>O</m:t>
        </m:r>
        <m:r>
          <m:rPr>
            <m:sty m:val="p"/>
          </m:rPr>
          <m:t>(</m:t>
        </m:r>
        <m:r>
          <m:t>K</m:t>
        </m:r>
        <m:r>
          <m:rPr>
            <m:sty m:val="p"/>
          </m:rPr>
          <m:t>log</m:t>
        </m:r>
        <m:r>
          <m:t>K</m:t>
        </m:r>
        <m:r>
          <m:rPr>
            <m:sty m:val="p"/>
          </m:rPr>
          <m:t>)</m:t>
        </m:r>
      </m:oMath>
      <w:r>
        <w:t xml:space="preserve">。</w:t>
      </w:r>
    </w:p>
    <w:bookmarkEnd w:id="36"/>
    <w:bookmarkStart w:id="37" w:name="算法流程与实现细节"/>
    <w:p>
      <w:pPr>
        <w:pStyle w:val="Heading2"/>
        <w:ind w:left="0" w:leftChars="0" w:firstLine="0" w:firstLineChars="0"/>
      </w:pPr>
      <w:r>
        <w:rPr>
          <w:rFonts w:eastAsia="黑体" w:hint="eastAsia" w:ascii="Times New Roman" w:hAnsi="Times New Roman" w:cs="Times New Roman"/>
          <w:sz w:val="30"/>
          <w:szCs w:val="30"/>
          <w:color w:val="000000"/>
          <w:b/>
          <w:bCs/>
        </w:rPr>
        <w:t xml:space="preserve">3.5 </w:t>
      </w:r>
      <w:r>
        <w:rPr>
          <w:rFonts w:hint="eastAsia" w:eastAsia="黑体" w:ascii="Times New Roman" w:hAnsi="Times New Roman" w:cs="Times New Roman"/>
          <w:sz w:val="30"/>
          <w:szCs w:val="30"/>
          <w:color w:val="000000"/>
          <w:b/>
          <w:bCs/>
        </w:rPr>
        <w:t xml:space="preserve">算法流程与实现细节</w:t>
      </w:r>
    </w:p>
    <w:p>
      <w:pPr>
        <w:pStyle w:val="FirstParagraph"/>
      </w:pPr>
      <w:r>
        <w:rPr>
          <w:rFonts w:hint="eastAsia"/>
        </w:rPr>
        <w:t xml:space="preserve">汇总以上三节，本文的可控冻结完整流程如算法</w:t>
      </w:r>
      <w:r>
        <w:t xml:space="preserve"> 3.1 </w:t>
      </w:r>
      <w:r>
        <w:rPr>
          <w:rFonts w:hint="eastAsia"/>
        </w:rPr>
        <w:t xml:space="preserve">所示（为节省篇幅，以表格形式给出）。</w:t>
      </w:r>
    </w:p>
    <w:p>
      <w:pPr>
        <w:pStyle w:val="BodyText"/>
        <w:jc w:val="center"/>
      </w:pPr>
      <w:r>
        <w:rPr>
          <w:rFonts w:hint="eastAsia"/>
          <w:b/>
          <w:bCs/>
          <w:sz w:val="18"/>
          <w:szCs w:val="18"/>
        </w:rPr>
        <w:t xml:space="preserve">表</w:t>
      </w:r>
      <w:r>
        <w:rPr>
          <w:b/>
          <w:bCs/>
          <w:sz w:val="18"/>
          <w:szCs w:val="18"/>
        </w:rPr>
        <w:t xml:space="preserve"> 3.2</w:t>
      </w:r>
      <w:r>
        <w:rPr>
          <w:sz w:val="18"/>
          <w:szCs w:val="18"/>
        </w:rPr>
        <w:t xml:space="preserve"> </w:t>
      </w:r>
      <w:r>
        <w:rPr>
          <w:sz w:val="18"/>
          <w:szCs w:val="18"/>
        </w:rPr>
        <w:t xml:space="preserve">CCFA </w:t>
      </w:r>
      <w:r>
        <w:rPr>
          <w:rFonts w:hint="eastAsia"/>
          <w:sz w:val="18"/>
          <w:szCs w:val="18"/>
        </w:rPr>
        <w:t xml:space="preserve">主算法流程</w:t>
      </w:r>
    </w:p>
    <w:tbl>
      <w:tblPr>
        <w:tblStyle w:val="Table"/>
        <w:tblW w:type="pct" w:w="5000"/>
        <w:tblLayout w:type="fixed"/>
        <w:tblLook w:firstRow="1" w:lastRow="0" w:firstColumn="0" w:lastColumn="0" w:noHBand="0" w:noVBand="0" w:val="0020"/>
        <w:jc w:val="center"/>
      </w:tblPr>
      <w:tblGrid>
        <w:gridCol w:w="2640"/>
        <w:gridCol w:w="2640"/>
        <w:gridCol w:w="2640"/>
      </w:tblGrid>
      <w:tr>
        <w:trPr>
          <w:tblHeader w:val="on"/>
          <w:jc w:val="center"/>
        </w:trPr>
        <w:tc>
          <w:tcPr>
            <w:tcBorders>
              <w:top w:val="single" w:color="auto" w:sz="12" w:space="0"/>
              <w:left w:val="nil"/>
              <w:bottom w:val="single" w:color="auto" w:sz="4" w:space="0"/>
              <w:right w:val="nil"/>
            </w:tcBorders>
            <w:vAlign w:val="center"/>
          </w:tcPr>
          <w:p>
            <w:pPr>
              <w:pStyle w:val="Compact"/>
              <w:jc w:val="center"/>
              <w:ind w:left="0" w:right="0" w:firstLine="0"/>
            </w:pPr>
            <w:r>
              <w:rPr>
                <w:rFonts w:hint="eastAsia"/>
                <w:b/>
                <w:bCs/>
              </w:rPr>
              <w:t xml:space="preserve">步骤</w:t>
            </w:r>
          </w:p>
        </w:tc>
        <w:tc>
          <w:tcPr>
            <w:tcBorders>
              <w:top w:val="single" w:color="auto" w:sz="12" w:space="0"/>
              <w:left w:val="nil"/>
              <w:bottom w:val="single" w:color="auto" w:sz="4" w:space="0"/>
              <w:right w:val="nil"/>
            </w:tcBorders>
            <w:vAlign w:val="center"/>
          </w:tcPr>
          <w:p>
            <w:pPr>
              <w:pStyle w:val="Compact"/>
              <w:jc w:val="center"/>
              <w:ind w:left="0" w:right="0" w:firstLine="0"/>
            </w:pPr>
            <w:r>
              <w:rPr>
                <w:rFonts w:hint="eastAsia"/>
                <w:b/>
                <w:bCs/>
              </w:rPr>
              <w:t xml:space="preserve">操作</w:t>
            </w:r>
          </w:p>
        </w:tc>
        <w:tc>
          <w:tcPr>
            <w:tcBorders>
              <w:top w:val="single" w:color="auto" w:sz="12" w:space="0"/>
              <w:left w:val="nil"/>
              <w:bottom w:val="single" w:color="auto" w:sz="4" w:space="0"/>
              <w:right w:val="nil"/>
            </w:tcBorders>
            <w:vAlign w:val="center"/>
          </w:tcPr>
          <w:p>
            <w:pPr>
              <w:pStyle w:val="Compact"/>
              <w:jc w:val="center"/>
              <w:ind w:left="0" w:right="0" w:firstLine="0"/>
            </w:pPr>
            <w:r>
              <w:rPr>
                <w:rFonts w:hint="eastAsia"/>
                <w:b/>
                <w:bCs/>
              </w:rPr>
              <w:t xml:space="preserve">涉及符号</w:t>
            </w:r>
          </w:p>
        </w:tc>
      </w:tr>
      <w:tr>
        <w:trPr>
          <w:jc w:val="center"/>
        </w:trPr>
        <w:tc>
          <w:tcPr>
            <w:tcBorders>
              <w:top w:val="nil"/>
              <w:left w:val="nil"/>
              <w:bottom w:val="nil"/>
              <w:right w:val="nil"/>
            </w:tcBorders>
            <w:vAlign w:val="center"/>
          </w:tcPr>
          <w:p>
            <w:pPr>
              <w:pStyle w:val="Compact"/>
              <w:jc w:val="center"/>
              <w:ind w:left="0" w:right="0" w:firstLine="0"/>
            </w:pPr>
            <w:r>
              <w:t xml:space="preserve">1</w:t>
            </w:r>
          </w:p>
        </w:tc>
        <w:tc>
          <w:tcPr>
            <w:tcBorders>
              <w:top w:val="nil"/>
              <w:left w:val="nil"/>
              <w:bottom w:val="nil"/>
              <w:right w:val="nil"/>
            </w:tcBorders>
            <w:vAlign w:val="center"/>
          </w:tcPr>
          <w:p>
            <w:pPr>
              <w:pStyle w:val="Compact"/>
              <w:jc w:val="center"/>
              <w:ind w:left="0" w:right="0" w:firstLine="0"/>
            </w:pPr>
            <w:r>
              <w:rPr>
                <w:rFonts w:hint="eastAsia"/>
              </w:rPr>
              <w:t xml:space="preserve">感知：估计环境温度、青蛙姿态</w:t>
            </w:r>
            <w:r>
              <w:t xml:space="preserve"> </w:t>
            </w:r>
            <m:oMath>
              <m:sSub>
                <m:e>
                  <m:r>
                    <m:t>α</m:t>
                  </m:r>
                </m:e>
                <m:sub>
                  <m:r>
                    <m:t>k</m:t>
                  </m:r>
                </m:sub>
              </m:sSub>
            </m:oMath>
            <w:r>
              <w:t xml:space="preserve"> </w:t>
            </w:r>
            <w:r>
              <w:rPr>
                <w:rFonts w:hint="eastAsia"/>
              </w:rPr>
              <w:t xml:space="preserve">与距离</w:t>
            </w:r>
            <w:r>
              <w:t xml:space="preserve"> </w:t>
            </w:r>
            <m:oMath>
              <m:sSub>
                <m:e>
                  <m:r>
                    <m:t>r</m:t>
                  </m:r>
                </m:e>
                <m:sub>
                  <m:r>
                    <m:t>k</m:t>
                  </m:r>
                </m:sub>
              </m:sSub>
            </m:oMath>
          </w:p>
        </w:tc>
        <w:tc>
          <w:tcPr>
            <w:tcBorders>
              <w:top w:val="nil"/>
              <w:left w:val="nil"/>
              <w:bottom w:val="nil"/>
              <w:right w:val="nil"/>
            </w:tcBorders>
            <w:vAlign w:val="center"/>
          </w:tcPr>
          <w:p>
            <w:pPr>
              <w:pStyle w:val="Compact"/>
              <w:jc w:val="center"/>
              <w:ind w:left="0" w:right="0" w:firstLine="0"/>
            </w:pPr>
            <m:oMath>
              <m:r>
                <m:t>α</m:t>
              </m:r>
              <m:r>
                <m:rPr>
                  <m:sty m:val="p"/>
                </m:rPr>
                <m:t>,</m:t>
              </m:r>
              <m:r>
                <m:t>r</m:t>
              </m:r>
            </m:oMath>
          </w:p>
        </w:tc>
      </w:tr>
      <w:tr>
        <w:trPr>
          <w:jc w:val="center"/>
        </w:trPr>
        <w:tc>
          <w:tcPr>
            <w:tcBorders>
              <w:top w:val="nil"/>
              <w:left w:val="nil"/>
              <w:bottom w:val="nil"/>
              <w:right w:val="nil"/>
            </w:tcBorders>
            <w:vAlign w:val="center"/>
          </w:tcPr>
          <w:p>
            <w:pPr>
              <w:pStyle w:val="Compact"/>
              <w:jc w:val="center"/>
              <w:ind w:left="0" w:right="0" w:firstLine="0"/>
            </w:pPr>
            <w:r>
              <w:t xml:space="preserve">2</w:t>
            </w:r>
          </w:p>
        </w:tc>
        <w:tc>
          <w:tcPr>
            <w:tcBorders>
              <w:top w:val="nil"/>
              <w:left w:val="nil"/>
              <w:bottom w:val="nil"/>
              <w:right w:val="nil"/>
            </w:tcBorders>
            <w:vAlign w:val="center"/>
          </w:tcPr>
          <w:p>
            <w:pPr>
              <w:pStyle w:val="Compact"/>
              <w:jc w:val="center"/>
              <w:ind w:left="0" w:right="0" w:firstLine="0"/>
            </w:pPr>
            <w:r>
              <w:rPr>
                <w:rFonts w:hint="eastAsia"/>
              </w:rPr>
              <w:t xml:space="preserve">估计：按</w:t>
            </w:r>
            <w:r>
              <w:t xml:space="preserve"> 3.2 </w:t>
            </w:r>
            <w:r>
              <w:rPr>
                <w:rFonts w:hint="eastAsia"/>
              </w:rPr>
              <w:t xml:space="preserve">节模型计算</w:t>
            </w:r>
            <w:r>
              <w:t xml:space="preserve"> </w:t>
            </w:r>
            <m:oMath>
              <m:sSub>
                <m:e>
                  <m:r>
                    <m:t>A</m:t>
                  </m:r>
                </m:e>
                <m:sub>
                  <m:r>
                    <m:rPr>
                      <m:sty m:val="p"/>
                    </m:rPr>
                    <m:t>e</m:t>
                  </m:r>
                  <m:r>
                    <m:rPr>
                      <m:sty m:val="p"/>
                    </m:rPr>
                    <m:t>f</m:t>
                  </m:r>
                  <m:r>
                    <m:rPr>
                      <m:sty m:val="p"/>
                    </m:rPr>
                    <m:t>f</m:t>
                  </m:r>
                </m:sub>
              </m:sSub>
              <m:r>
                <m:rPr>
                  <m:sty m:val="p"/>
                </m:rPr>
                <m:t>(</m:t>
              </m:r>
              <m:sSub>
                <m:e>
                  <m:r>
                    <m:t>α</m:t>
                  </m:r>
                </m:e>
                <m:sub>
                  <m:r>
                    <m:t>k</m:t>
                  </m:r>
                </m:sub>
              </m:sSub>
              <m:r>
                <m:rPr>
                  <m:sty m:val="p"/>
                </m:rPr>
                <m:t>)</m:t>
              </m:r>
            </m:oMath>
            <w:r>
              <w:t xml:space="preserve"> </w:t>
            </w:r>
            <w:r>
              <w:rPr>
                <w:rFonts w:hint="eastAsia"/>
              </w:rPr>
              <w:t xml:space="preserve">与基准强度</w:t>
            </w:r>
            <w:r>
              <w:t xml:space="preserve"> </w:t>
            </w:r>
            <m:oMath>
              <m:sSub>
                <m:e>
                  <m:r>
                    <m:t>θ</m:t>
                  </m:r>
                </m:e>
                <m:sub>
                  <m:r>
                    <m:rPr>
                      <m:sty m:val="p"/>
                    </m:rPr>
                    <m:t>0</m:t>
                  </m:r>
                </m:sub>
              </m:sSub>
            </m:oMath>
          </w:p>
        </w:tc>
        <w:tc>
          <w:tcPr>
            <w:tcBorders>
              <w:top w:val="nil"/>
              <w:left w:val="nil"/>
              <w:bottom w:val="nil"/>
              <w:right w:val="nil"/>
            </w:tcBorders>
            <w:vAlign w:val="center"/>
          </w:tcPr>
          <w:p>
            <w:pPr>
              <w:pStyle w:val="Compact"/>
              <w:jc w:val="center"/>
              <w:ind w:left="0" w:right="0" w:firstLine="0"/>
            </w:pPr>
            <m:oMath>
              <m:sSub>
                <m:e>
                  <m:r>
                    <m:t>θ</m:t>
                  </m:r>
                </m:e>
                <m:sub>
                  <m:r>
                    <m:rPr>
                      <m:sty m:val="p"/>
                    </m:rPr>
                    <m:t>0</m:t>
                  </m:r>
                </m:sub>
              </m:sSub>
              <m:r>
                <m:rPr>
                  <m:sty m:val="p"/>
                </m:rPr>
                <m:t>,</m:t>
              </m:r>
              <m:sSub>
                <m:e>
                  <m:r>
                    <m:t>A</m:t>
                  </m:r>
                </m:e>
                <m:sub>
                  <m:r>
                    <m:rPr>
                      <m:sty m:val="p"/>
                    </m:rPr>
                    <m:t>e</m:t>
                  </m:r>
                  <m:r>
                    <m:rPr>
                      <m:sty m:val="p"/>
                    </m:rPr>
                    <m:t>f</m:t>
                  </m:r>
                  <m:r>
                    <m:rPr>
                      <m:sty m:val="p"/>
                    </m:rPr>
                    <m:t>f</m:t>
                  </m:r>
                </m:sub>
              </m:sSub>
            </m:oMath>
          </w:p>
        </w:tc>
      </w:tr>
      <w:tr>
        <w:trPr>
          <w:jc w:val="center"/>
        </w:trPr>
        <w:tc>
          <w:tcPr>
            <w:tcBorders>
              <w:top w:val="nil"/>
              <w:left w:val="nil"/>
              <w:bottom w:val="nil"/>
              <w:right w:val="nil"/>
            </w:tcBorders>
            <w:vAlign w:val="center"/>
          </w:tcPr>
          <w:p>
            <w:pPr>
              <w:pStyle w:val="Compact"/>
              <w:jc w:val="center"/>
              <w:ind w:left="0" w:right="0" w:firstLine="0"/>
            </w:pPr>
            <w:r>
              <w:t xml:space="preserve">3</w:t>
            </w:r>
          </w:p>
        </w:tc>
        <w:tc>
          <w:tcPr>
            <w:tcBorders>
              <w:top w:val="nil"/>
              <w:left w:val="nil"/>
              <w:bottom w:val="nil"/>
              <w:right w:val="nil"/>
            </w:tcBorders>
            <w:vAlign w:val="center"/>
          </w:tcPr>
          <w:p>
            <w:pPr>
              <w:pStyle w:val="Compact"/>
              <w:jc w:val="center"/>
              <w:ind w:left="0" w:right="0" w:firstLine="0"/>
            </w:pPr>
            <w:r>
              <w:rPr>
                <w:rFonts w:hint="eastAsia"/>
              </w:rPr>
              <w:t xml:space="preserve">规划：解多目标并行冻结问题，得到</w:t>
            </w:r>
            <w:r>
              <w:t xml:space="preserve"> </w:t>
            </w:r>
            <m:oMath>
              <m:r>
                <m:rPr>
                  <m:sty m:val="p"/>
                </m:rPr>
                <m:t>(</m:t>
              </m:r>
              <m:sSub>
                <m:e>
                  <m:r>
                    <m:t>θ</m:t>
                  </m:r>
                </m:e>
                <m:sub>
                  <m:r>
                    <m:t>k</m:t>
                  </m:r>
                </m:sub>
              </m:sSub>
              <m:r>
                <m:rPr>
                  <m:sty m:val="p"/>
                </m:rPr>
                <m:t>,</m:t>
              </m:r>
              <m:sSub>
                <m:e>
                  <m:r>
                    <m:t>τ</m:t>
                  </m:r>
                </m:e>
                <m:sub>
                  <m:r>
                    <m:t>k</m:t>
                  </m:r>
                </m:sub>
              </m:sSub>
              <m:r>
                <m:rPr>
                  <m:sty m:val="p"/>
                </m:rPr>
                <m:t>)</m:t>
              </m:r>
            </m:oMath>
          </w:p>
        </w:tc>
        <w:tc>
          <w:tcPr>
            <w:tcBorders>
              <w:top w:val="nil"/>
              <w:left w:val="nil"/>
              <w:bottom w:val="nil"/>
              <w:right w:val="nil"/>
            </w:tcBorders>
            <w:vAlign w:val="center"/>
          </w:tcPr>
          <w:p>
            <w:pPr>
              <w:pStyle w:val="Compact"/>
              <w:jc w:val="center"/>
              <w:ind w:left="0" w:right="0" w:firstLine="0"/>
            </w:pPr>
            <m:oMath>
              <m:r>
                <m:t>θ</m:t>
              </m:r>
              <m:r>
                <m:rPr>
                  <m:sty m:val="p"/>
                </m:rPr>
                <m:t>,</m:t>
              </m:r>
              <m:r>
                <m:t>τ</m:t>
              </m:r>
            </m:oMath>
          </w:p>
        </w:tc>
      </w:tr>
      <w:tr>
        <w:trPr>
          <w:jc w:val="center"/>
        </w:trPr>
        <w:tc>
          <w:tcPr>
            <w:tcBorders>
              <w:top w:val="nil"/>
              <w:left w:val="nil"/>
              <w:bottom w:val="nil"/>
              <w:right w:val="nil"/>
            </w:tcBorders>
            <w:vAlign w:val="center"/>
          </w:tcPr>
          <w:p>
            <w:pPr>
              <w:pStyle w:val="Compact"/>
              <w:jc w:val="center"/>
              <w:ind w:left="0" w:right="0" w:firstLine="0"/>
            </w:pPr>
            <w:r>
              <w:t xml:space="preserve">4</w:t>
            </w:r>
          </w:p>
        </w:tc>
        <w:tc>
          <w:tcPr>
            <w:tcBorders>
              <w:top w:val="nil"/>
              <w:left w:val="nil"/>
              <w:bottom w:val="nil"/>
              <w:right w:val="nil"/>
            </w:tcBorders>
            <w:vAlign w:val="center"/>
          </w:tcPr>
          <w:p>
            <w:pPr>
              <w:pStyle w:val="Compact"/>
              <w:jc w:val="center"/>
              <w:ind w:left="0" w:right="0" w:firstLine="0"/>
            </w:pPr>
            <w:r>
              <w:rPr>
                <w:rFonts w:hint="eastAsia"/>
              </w:rPr>
              <w:t xml:space="preserve">姿态复位：对</w:t>
            </w:r>
            <w:r>
              <w:t xml:space="preserve"> </w:t>
            </w:r>
            <m:oMath>
              <m:r>
                <m:t>α</m:t>
              </m:r>
              <m:r>
                <m:rPr>
                  <m:sty m:val="p"/>
                </m:rPr>
                <m:t>≥</m:t>
              </m:r>
              <m:r>
                <m:t>π</m:t>
              </m:r>
              <m:r>
                <m:rPr>
                  <m:sty m:val="p"/>
                </m:rPr>
                <m:t>/</m:t>
              </m:r>
              <m:r>
                <m:rPr>
                  <m:sty m:val="p"/>
                </m:rPr>
                <m:t>3</m:t>
              </m:r>
            </m:oMath>
            <w:r>
              <w:t xml:space="preserve"> </w:t>
            </w:r>
            <w:r>
              <w:rPr>
                <w:rFonts w:hint="eastAsia"/>
              </w:rPr>
              <w:t xml:space="preserve">的目标先施加短时麻痹冷击</w:t>
            </w:r>
          </w:p>
        </w:tc>
        <w:tc>
          <w:tcPr>
            <w:tcBorders>
              <w:top w:val="nil"/>
              <w:left w:val="nil"/>
              <w:bottom w:val="nil"/>
              <w:right w:val="nil"/>
            </w:tcBorders>
            <w:vAlign w:val="center"/>
          </w:tcPr>
          <w:p>
            <w:pPr>
              <w:pStyle w:val="Compact"/>
              <w:jc w:val="center"/>
              <w:ind w:left="0" w:right="0" w:firstLine="0"/>
            </w:pPr>
            <m:oMath>
              <m:r>
                <m:t>α</m:t>
              </m:r>
              <m:r>
                <m:rPr>
                  <m:sty m:val="p"/>
                </m:rPr>
                <m:t>,</m:t>
              </m:r>
              <m:r>
                <m:t>T</m:t>
              </m:r>
            </m:oMath>
          </w:p>
        </w:tc>
      </w:tr>
      <w:tr>
        <w:trPr>
          <w:jc w:val="center"/>
        </w:trPr>
        <w:tc>
          <w:tcPr>
            <w:tcBorders>
              <w:top w:val="nil"/>
              <w:left w:val="nil"/>
              <w:bottom w:val="nil"/>
              <w:right w:val="nil"/>
            </w:tcBorders>
            <w:vAlign w:val="center"/>
          </w:tcPr>
          <w:p>
            <w:pPr>
              <w:pStyle w:val="Compact"/>
              <w:jc w:val="center"/>
              <w:ind w:left="0" w:right="0" w:firstLine="0"/>
            </w:pPr>
            <w:r>
              <w:t xml:space="preserve">5</w:t>
            </w:r>
          </w:p>
        </w:tc>
        <w:tc>
          <w:tcPr>
            <w:tcBorders>
              <w:top w:val="nil"/>
              <w:left w:val="nil"/>
              <w:bottom w:val="nil"/>
              <w:right w:val="nil"/>
            </w:tcBorders>
            <w:vAlign w:val="center"/>
          </w:tcPr>
          <w:p>
            <w:pPr>
              <w:pStyle w:val="Compact"/>
              <w:jc w:val="center"/>
              <w:ind w:left="0" w:right="0" w:firstLine="0"/>
            </w:pPr>
            <w:r>
              <w:rPr>
                <w:rFonts w:hint="eastAsia"/>
              </w:rPr>
              <w:t xml:space="preserve">施术：按</w:t>
            </w:r>
            <w:r>
              <w:t xml:space="preserve"> ACPA </w:t>
            </w:r>
            <w:r>
              <w:rPr>
                <w:rFonts w:hint="eastAsia"/>
              </w:rPr>
              <w:t xml:space="preserve">的双阶段或匀速降温曲线释放冷气</w:t>
            </w:r>
          </w:p>
        </w:tc>
        <w:tc>
          <w:tcPr>
            <w:tcBorders>
              <w:top w:val="nil"/>
              <w:left w:val="nil"/>
              <w:bottom w:val="nil"/>
              <w:right w:val="nil"/>
            </w:tcBorders>
            <w:vAlign w:val="center"/>
          </w:tcPr>
          <w:p>
            <w:pPr>
              <w:pStyle w:val="Compact"/>
              <w:jc w:val="center"/>
              <w:ind w:left="0" w:right="0" w:firstLine="0"/>
            </w:pPr>
            <m:oMath>
              <m:r>
                <m:rPr>
                  <m:sty m:val="p"/>
                </m:rPr>
                <m:t>d</m:t>
              </m:r>
              <m:r>
                <m:t>T</m:t>
              </m:r>
              <m:r>
                <m:rPr>
                  <m:sty m:val="p"/>
                </m:rPr>
                <m:t>/</m:t>
              </m:r>
              <m:r>
                <m:rPr>
                  <m:sty m:val="p"/>
                </m:rPr>
                <m:t>d</m:t>
              </m:r>
              <m:r>
                <m:t>t</m:t>
              </m:r>
            </m:oMath>
          </w:p>
        </w:tc>
      </w:tr>
      <w:tr>
        <w:trPr>
          <w:jc w:val="center"/>
        </w:trPr>
        <w:tc>
          <w:tcPr>
            <w:tcBorders>
              <w:top w:val="nil"/>
              <w:left w:val="nil"/>
              <w:bottom w:val="nil"/>
              <w:right w:val="nil"/>
            </w:tcBorders>
            <w:vAlign w:val="center"/>
          </w:tcPr>
          <w:p>
            <w:pPr>
              <w:pStyle w:val="Compact"/>
              <w:jc w:val="center"/>
              <w:ind w:left="0" w:right="0" w:firstLine="0"/>
            </w:pPr>
            <w:r>
              <w:t xml:space="preserve">6</w:t>
            </w:r>
          </w:p>
        </w:tc>
        <w:tc>
          <w:tcPr>
            <w:tcBorders>
              <w:top w:val="nil"/>
              <w:left w:val="nil"/>
              <w:bottom w:val="nil"/>
              <w:right w:val="nil"/>
            </w:tcBorders>
            <w:vAlign w:val="center"/>
          </w:tcPr>
          <w:p>
            <w:pPr>
              <w:pStyle w:val="Compact"/>
              <w:jc w:val="center"/>
              <w:ind w:left="0" w:right="0" w:firstLine="0"/>
            </w:pPr>
            <w:r>
              <w:rPr>
                <w:rFonts w:hint="eastAsia"/>
              </w:rPr>
              <w:t xml:space="preserve">反馈：若表皮冰层推进偏离预期，回到步骤</w:t>
            </w:r>
            <w:r>
              <w:t xml:space="preserve"> 2 </w:t>
            </w:r>
            <w:r>
              <w:rPr>
                <w:rFonts w:hint="eastAsia"/>
              </w:rPr>
              <w:t xml:space="preserve">做在线更新</w:t>
            </w:r>
          </w:p>
        </w:tc>
        <w:tc>
          <w:tcPr>
            <w:tcBorders>
              <w:top w:val="nil"/>
              <w:left w:val="nil"/>
              <w:bottom w:val="nil"/>
              <w:right w:val="nil"/>
            </w:tcBorders>
            <w:vAlign w:val="center"/>
          </w:tcPr>
          <w:p>
            <w:pPr>
              <w:pStyle w:val="Compact"/>
              <w:jc w:val="center"/>
              <w:ind w:left="0" w:right="0" w:firstLine="0"/>
            </w:pPr>
            <m:oMath>
              <m:r>
                <m:t>T</m:t>
              </m:r>
              <m:r>
                <m:rPr>
                  <m:sty m:val="p"/>
                </m:rPr>
                <m:t>,</m:t>
              </m:r>
              <m:r>
                <m:t>r</m:t>
              </m:r>
            </m:oMath>
          </w:p>
        </w:tc>
      </w:tr>
      <w:tr>
        <w:trPr>
          <w:jc w:val="center"/>
        </w:trPr>
        <w:tc>
          <w:tcPr>
            <w:tcBorders>
              <w:top w:val="nil"/>
              <w:left w:val="nil"/>
              <w:bottom w:val="single" w:color="auto" w:sz="12" w:space="0"/>
              <w:right w:val="nil"/>
            </w:tcBorders>
            <w:vAlign w:val="center"/>
          </w:tcPr>
          <w:p>
            <w:pPr>
              <w:pStyle w:val="Compact"/>
              <w:jc w:val="center"/>
              <w:ind w:left="0" w:right="0" w:firstLine="0"/>
            </w:pPr>
            <w:r>
              <w:t xml:space="preserve">7</w:t>
            </w:r>
          </w:p>
        </w:tc>
        <w:tc>
          <w:tcPr>
            <w:tcBorders>
              <w:top w:val="nil"/>
              <w:left w:val="nil"/>
              <w:bottom w:val="single" w:color="auto" w:sz="12" w:space="0"/>
              <w:right w:val="nil"/>
            </w:tcBorders>
            <w:vAlign w:val="center"/>
          </w:tcPr>
          <w:p>
            <w:pPr>
              <w:pStyle w:val="Compact"/>
              <w:jc w:val="center"/>
              <w:ind w:left="0" w:right="0" w:firstLine="0"/>
            </w:pPr>
            <w:r>
              <w:rPr>
                <w:rFonts w:hint="eastAsia"/>
              </w:rPr>
              <w:t xml:space="preserve">终止：达到</w:t>
            </w:r>
            <w:r>
              <w:t xml:space="preserve"> </w:t>
            </w:r>
            <m:oMath>
              <m:sSup>
                <m:e>
                  <m:r>
                    <m:t>T</m:t>
                  </m:r>
                </m:e>
                <m:sup>
                  <m:r>
                    <m:rPr>
                      <m:sty m:val="p"/>
                    </m:rPr>
                    <m:t>*</m:t>
                  </m:r>
                </m:sup>
              </m:sSup>
            </m:oMath>
            <w:r>
              <w:t xml:space="preserve"> </w:t>
            </w:r>
            <w:r>
              <w:rPr>
                <w:rFonts w:hint="eastAsia"/>
              </w:rPr>
              <w:t xml:space="preserve">后停止施术，登记结果</w:t>
            </w:r>
          </w:p>
        </w:tc>
        <w:tc>
          <w:tcPr>
            <w:tcBorders>
              <w:top w:val="nil"/>
              <w:left w:val="nil"/>
              <w:bottom w:val="single" w:color="auto" w:sz="12" w:space="0"/>
              <w:right w:val="nil"/>
            </w:tcBorders>
            <w:vAlign w:val="center"/>
          </w:tcPr>
          <w:p>
            <w:pPr>
              <w:pStyle w:val="Compact"/>
              <w:jc w:val="center"/>
              <w:ind w:left="0" w:right="0" w:firstLine="0"/>
            </w:pPr>
            <m:oMath>
              <m:sSup>
                <m:e>
                  <m:r>
                    <m:t>T</m:t>
                  </m:r>
                </m:e>
                <m:sup>
                  <m:r>
                    <m:rPr>
                      <m:sty m:val="p"/>
                    </m:rPr>
                    <m:t>*</m:t>
                  </m:r>
                </m:sup>
              </m:sSup>
              <m:r>
                <m:rPr>
                  <m:sty m:val="p"/>
                </m:rPr>
                <m:t>,</m:t>
              </m:r>
              <m:sSub>
                <m:e>
                  <m:r>
                    <m:t>p</m:t>
                  </m:r>
                </m:e>
                <m:sub>
                  <m:r>
                    <m:rPr>
                      <m:sty m:val="p"/>
                    </m:rPr>
                    <m:t>s</m:t>
                  </m:r>
                </m:sub>
              </m:sSub>
            </m:oMath>
          </w:p>
        </w:tc>
      </w:tr>
    </w:tbl>
    <w:p>
      <w:pPr>
        <w:pStyle w:val="BodyText"/>
      </w:pPr>
      <w:r>
        <w:rPr>
          <w:rFonts w:hint="eastAsia"/>
        </w:rPr>
        <w:t xml:space="preserve">在实现层面有三点细节值得说明：</w:t>
      </w:r>
    </w:p>
    <w:p>
      <w:pPr>
        <w:pStyle w:val="BodyText"/>
      </w:pPr>
      <w:r>
        <w:rPr>
          <w:rFonts w:hint="eastAsia"/>
        </w:rPr>
        <w:t xml:space="preserve">其一，感知阶段并不要求精确测量距离与姿态。施术者仅需通过目视估计得到</w:t>
      </w:r>
      <w:r>
        <w:t xml:space="preserve"> </w:t>
      </w:r>
      <m:oMath>
        <m:r>
          <m:t>r</m:t>
        </m:r>
      </m:oMath>
      <w:r>
        <w:t xml:space="preserve"> </w:t>
      </w:r>
      <w:r>
        <w:rPr>
          <w:rFonts w:hint="eastAsia"/>
        </w:rPr>
        <w:t xml:space="preserve">的</w:t>
      </w:r>
      <w:r>
        <w:t xml:space="preserve"> 0.5 m </w:t>
      </w:r>
      <w:r>
        <w:rPr>
          <w:rFonts w:hint="eastAsia"/>
        </w:rPr>
        <w:t xml:space="preserve">量化级别与</w:t>
      </w:r>
      <w:r>
        <w:t xml:space="preserve"> </w:t>
      </w:r>
      <m:oMath>
        <m:r>
          <m:t>α</m:t>
        </m:r>
      </m:oMath>
      <w:r>
        <w:t xml:space="preserve"> </w:t>
      </w:r>
      <w:r>
        <w:rPr>
          <w:rFonts w:hint="eastAsia"/>
        </w:rPr>
        <w:t xml:space="preserve">的三段划分，规划阶段所得参数对这一量化误差具有显著鲁棒性（见</w:t>
      </w:r>
      <w:r>
        <w:t xml:space="preserve"> 5.4 </w:t>
      </w:r>
      <w:r>
        <w:rPr>
          <w:rFonts w:hint="eastAsia"/>
        </w:rPr>
        <w:t xml:space="preserve">节）。</w:t>
      </w:r>
    </w:p>
    <w:p>
      <w:pPr>
        <w:pStyle w:val="BodyText"/>
      </w:pPr>
      <w:r>
        <w:rPr>
          <w:rFonts w:hint="eastAsia"/>
        </w:rPr>
        <w:t xml:space="preserve">其二，姿态复位阶段的麻痹冷击时长固定为</w:t>
      </w:r>
      <w:r>
        <w:t xml:space="preserve"> </w:t>
      </w:r>
      <m:oMath>
        <m:r>
          <m:rPr>
            <m:sty m:val="p"/>
          </m:rPr>
          <m:t>0.15</m:t>
        </m:r>
        <m:r>
          <m:t> </m:t>
        </m:r>
        <m:r>
          <m:rPr>
            <m:sty m:val="p"/>
          </m:rPr>
          <m:t>s</m:t>
        </m:r>
      </m:oMath>
      <w:r>
        <w:rPr>
          <w:rFonts w:hint="eastAsia"/>
        </w:rPr>
        <w:t xml:space="preserve">，这一数值由青蛙神经响应时延与妖力利用率的折中决定。缩短该时长会使复位失败概率上升，延长则会无谓消耗妖力。</w:t>
      </w:r>
    </w:p>
    <w:p>
      <w:pPr>
        <w:pStyle w:val="BodyText"/>
      </w:pPr>
      <w:r>
        <w:rPr>
          <w:rFonts w:hint="eastAsia"/>
        </w:rPr>
        <w:t xml:space="preserve">其三，在线反馈环节采用两步延迟回路：在第</w:t>
      </w:r>
      <w:r>
        <w:t xml:space="preserve"> </w:t>
      </w:r>
      <m:oMath>
        <m:r>
          <m:t>n</m:t>
        </m:r>
      </m:oMath>
      <w:r>
        <w:t xml:space="preserve"> </w:t>
      </w:r>
      <w:r>
        <w:rPr>
          <w:rFonts w:hint="eastAsia"/>
        </w:rPr>
        <w:t xml:space="preserve">次反馈时刻，根据</w:t>
      </w:r>
      <w:r>
        <w:t xml:space="preserve"> </w:t>
      </w:r>
      <m:oMath>
        <m:r>
          <m:t>n</m:t>
        </m:r>
        <m:r>
          <m:rPr>
            <m:sty m:val="p"/>
          </m:rPr>
          <m:t>−</m:t>
        </m:r>
        <m:r>
          <m:rPr>
            <m:sty m:val="p"/>
          </m:rPr>
          <m:t>1</m:t>
        </m:r>
      </m:oMath>
      <w:r>
        <w:t xml:space="preserve"> </w:t>
      </w:r>
      <w:r>
        <w:rPr>
          <w:rFonts w:hint="eastAsia"/>
        </w:rPr>
        <w:t xml:space="preserve">次观测计算校正量并在</w:t>
      </w:r>
      <w:r>
        <w:t xml:space="preserve"> </w:t>
      </w:r>
      <m:oMath>
        <m:r>
          <m:t>n</m:t>
        </m:r>
        <m:r>
          <m:rPr>
            <m:sty m:val="p"/>
          </m:rPr>
          <m:t>+</m:t>
        </m:r>
        <m:r>
          <m:rPr>
            <m:sty m:val="p"/>
          </m:rPr>
          <m:t>1</m:t>
        </m:r>
      </m:oMath>
      <w:r>
        <w:t xml:space="preserve"> </w:t>
      </w:r>
      <w:r>
        <w:rPr>
          <w:rFonts w:hint="eastAsia"/>
        </w:rPr>
        <w:t xml:space="preserve">次施术中落实。这一延迟结构避免了施术者对瞬态观测噪声的过度反应，等价于对反馈信号做一阶滑动平均。</w:t>
      </w:r>
    </w:p>
    <w:p>
      <w:pPr>
        <w:pStyle w:val="BodyText"/>
      </w:pPr>
      <w:r>
        <w:rPr>
          <w:rFonts w:hint="eastAsia"/>
        </w:rPr>
        <w:t xml:space="preserve">在单目标场景下，上述算法的实时妖力消耗估计为</w:t>
      </w:r>
      <w:r>
        <w:t xml:space="preserve"> </w:t>
      </w:r>
      <m:oMath>
        <m:r>
          <m:t>η</m:t>
        </m:r>
        <m:r>
          <m:t>θ</m:t>
        </m:r>
        <m:r>
          <m:t>τ</m:t>
        </m:r>
      </m:oMath>
      <w:r>
        <w:rPr>
          <w:rFonts w:hint="eastAsia"/>
        </w:rPr>
        <w:t xml:space="preserve">；在</w:t>
      </w:r>
      <w:r>
        <w:t xml:space="preserve"> </w:t>
      </w:r>
      <m:oMath>
        <m:r>
          <m:t>K</m:t>
        </m:r>
      </m:oMath>
      <w:r>
        <w:t xml:space="preserve"> </w:t>
      </w:r>
      <w:r>
        <w:rPr>
          <w:rFonts w:hint="eastAsia"/>
        </w:rPr>
        <w:t xml:space="preserve">目标场景下则为</w:t>
      </w:r>
      <w:r>
        <w:t xml:space="preserve"> </w:t>
      </w:r>
      <m:oMath>
        <m:nary>
          <m:naryPr>
            <m:chr m:val="∑"/>
            <m:limLoc m:val="undOvr"/>
            <m:subHide m:val="off"/>
            <m:supHide m:val="on"/>
          </m:naryPr>
          <m:sub>
            <m:r>
              <m:t>k</m:t>
            </m:r>
          </m:sub>
          <m:sup>
            <m:r>
              <m:t>​</m:t>
            </m:r>
          </m:sup>
          <m:e>
            <m:r>
              <m:t>η</m:t>
            </m:r>
          </m:e>
        </m:nary>
        <m:sSub>
          <m:e>
            <m:r>
              <m:t>θ</m:t>
            </m:r>
          </m:e>
          <m:sub>
            <m:r>
              <m:t>k</m:t>
            </m:r>
          </m:sub>
        </m:sSub>
        <m:sSub>
          <m:e>
            <m:r>
              <m:t>τ</m:t>
            </m:r>
          </m:e>
          <m:sub>
            <m:r>
              <m:t>k</m:t>
            </m:r>
          </m:sub>
        </m:sSub>
      </m:oMath>
      <w:r>
        <w:rPr>
          <w:rFonts w:hint="eastAsia"/>
        </w:rPr>
        <w:t xml:space="preserve">，均在</w:t>
      </w:r>
      <w:r>
        <w:t xml:space="preserve"> </w:t>
      </w:r>
      <m:oMath>
        <m:sSub>
          <m:e>
            <m:r>
              <m:t>E</m:t>
            </m:r>
          </m:e>
          <m:sub>
            <m:r>
              <m:rPr>
                <m:sty m:val="p"/>
              </m:rPr>
              <m:t>max</m:t>
            </m:r>
          </m:sub>
        </m:sSub>
      </m:oMath>
      <w:r>
        <w:t xml:space="preserve"> </w:t>
      </w:r>
      <w:r>
        <w:rPr>
          <w:rFonts w:hint="eastAsia"/>
        </w:rPr>
        <w:t xml:space="preserve">之内。算法整体复杂度受规划阶段主导，为</w:t>
      </w:r>
      <w:r>
        <w:t xml:space="preserve"> </w:t>
      </w:r>
      <m:oMath>
        <m:r>
          <m:t>O</m:t>
        </m:r>
        <m:r>
          <m:rPr>
            <m:sty m:val="p"/>
          </m:rPr>
          <m:t>(</m:t>
        </m:r>
        <m:r>
          <m:t>K</m:t>
        </m:r>
        <m:r>
          <m:rPr>
            <m:sty m:val="p"/>
          </m:rPr>
          <m:t>log</m:t>
        </m:r>
        <m:r>
          <m:t>K</m:t>
        </m:r>
        <m:r>
          <m:rPr>
            <m:sty m:val="p"/>
          </m:rPr>
          <m:t>)</m:t>
        </m:r>
      </m:oMath>
      <w:r>
        <w:rPr>
          <w:rFonts w:hint="eastAsia"/>
        </w:rPr>
        <w:t xml:space="preserve">；反馈阶段的单次校正复杂度为</w:t>
      </w:r>
      <w:r>
        <w:t xml:space="preserve"> </w:t>
      </w:r>
      <m:oMath>
        <m:r>
          <m:t>O</m:t>
        </m:r>
        <m:r>
          <m:rPr>
            <m:sty m:val="p"/>
          </m:rPr>
          <m:t>(</m:t>
        </m:r>
        <m:r>
          <m:rPr>
            <m:sty m:val="p"/>
          </m:rPr>
          <m:t>1</m:t>
        </m:r>
        <m:r>
          <m:rPr>
            <m:sty m:val="p"/>
          </m:rPr>
          <m:t>)</m:t>
        </m:r>
      </m:oMath>
      <w:r>
        <w:rPr>
          <w:rFonts w:hint="eastAsia"/>
        </w:rPr>
        <w:t xml:space="preserve">，不构成主要瓶颈。</w:t>
      </w:r>
    </w:p>
    <w:bookmarkEnd w:id="37"/>
    <w:bookmarkEnd w:id="38"/>
    <w:bookmarkStart w:id="43" w:name="理论分析"/>
    <w:p>
      <w:pPr>
        <w:pStyle w:val="Heading1"/>
        <w:ind w:left="0" w:leftChars="0" w:firstLine="0" w:firstLineChars="0"/>
      </w:pPr>
      <w:r>
        <w:br w:type="page"/>
      </w:r>
      <w:r>
        <w:rPr>
          <w:rFonts w:eastAsia="黑体" w:hint="eastAsia" w:ascii="Times New Roman" w:hAnsi="Times New Roman" w:cs="Times New Roman"/>
          <w:color w:val="000000"/>
        </w:rPr>
        <w:t xml:space="preserve">4 </w:t>
      </w:r>
      <w:r>
        <w:rPr>
          <w:rFonts w:hint="eastAsia" w:eastAsia="黑体" w:ascii="Times New Roman" w:hAnsi="Times New Roman" w:cs="Times New Roman"/>
          <w:color w:val="000000"/>
        </w:rPr>
        <w:t xml:space="preserve">理论分析</w:t>
      </w:r>
    </w:p>
    <w:p>
      <w:pPr>
        <w:pStyle w:val="FirstParagraph"/>
      </w:pPr>
      <w:r>
        <w:rPr>
          <w:rFonts w:hint="eastAsia"/>
        </w:rPr>
        <w:t xml:space="preserve">本章对</w:t>
      </w:r>
      <w:r>
        <w:t xml:space="preserve"> CCFA </w:t>
      </w:r>
      <w:r>
        <w:rPr>
          <w:rFonts w:hint="eastAsia"/>
        </w:rPr>
        <w:t xml:space="preserve">框架进行理论分析。4.1</w:t>
      </w:r>
      <w:r>
        <w:t xml:space="preserve"> </w:t>
      </w:r>
      <w:r>
        <w:rPr>
          <w:rFonts w:hint="eastAsia"/>
        </w:rPr>
        <w:t xml:space="preserve">节给出冻结成功率的上下界；4.2</w:t>
      </w:r>
      <w:r>
        <w:t xml:space="preserve"> </w:t>
      </w:r>
      <w:r>
        <w:rPr>
          <w:rFonts w:hint="eastAsia"/>
        </w:rPr>
        <w:t xml:space="preserve">节在妖力守恒约束下讨论最优参数；4.3</w:t>
      </w:r>
      <w:r>
        <w:t xml:space="preserve"> </w:t>
      </w:r>
      <w:r>
        <w:rPr>
          <w:rFonts w:hint="eastAsia"/>
        </w:rPr>
        <w:t xml:space="preserve">节证明多目标并行冻结的等边际妖力回报条件；4.4</w:t>
      </w:r>
      <w:r>
        <w:t xml:space="preserve"> </w:t>
      </w:r>
      <w:r>
        <w:rPr>
          <w:rFonts w:hint="eastAsia"/>
        </w:rPr>
        <w:t xml:space="preserve">节讨论方法的局限性。</w:t>
      </w:r>
    </w:p>
    <w:bookmarkStart w:id="39" w:name="冻结成功率的上下界"/>
    <w:p>
      <w:pPr>
        <w:pStyle w:val="Heading2"/>
        <w:ind w:left="0" w:leftChars="0" w:firstLine="0" w:firstLineChars="0"/>
      </w:pPr>
      <w:r>
        <w:rPr>
          <w:rFonts w:eastAsia="黑体" w:hint="eastAsia" w:ascii="Times New Roman" w:hAnsi="Times New Roman" w:cs="Times New Roman"/>
          <w:sz w:val="30"/>
          <w:szCs w:val="30"/>
          <w:color w:val="000000"/>
          <w:b/>
          <w:bCs/>
        </w:rPr>
        <w:t xml:space="preserve">4.1 </w:t>
      </w:r>
      <w:r>
        <w:rPr>
          <w:rFonts w:hint="eastAsia" w:eastAsia="黑体" w:ascii="Times New Roman" w:hAnsi="Times New Roman" w:cs="Times New Roman"/>
          <w:sz w:val="30"/>
          <w:szCs w:val="30"/>
          <w:color w:val="000000"/>
          <w:b/>
          <w:bCs/>
        </w:rPr>
        <w:t xml:space="preserve">冻结成功率的上下界</w:t>
      </w:r>
    </w:p>
    <w:p>
      <w:pPr>
        <w:pStyle w:val="FirstParagraph"/>
      </w:pPr>
      <w:r>
        <w:rPr>
          <w:rFonts w:hint="eastAsia"/>
        </w:rPr>
        <w:t xml:space="preserve">本节的目标是给出冻结成功率</w:t>
      </w:r>
      <w:r>
        <w:t xml:space="preserve"> </w:t>
      </w:r>
      <m:oMath>
        <m:sSub>
          <m:e>
            <m:r>
              <m:t>p</m:t>
            </m:r>
          </m:e>
          <m:sub>
            <m:r>
              <m:rPr>
                <m:sty m:val="p"/>
              </m:rPr>
              <m:t>s</m:t>
            </m:r>
          </m:sub>
        </m:sSub>
      </m:oMath>
      <w:r>
        <w:t xml:space="preserve"> </w:t>
      </w:r>
      <w:r>
        <w:rPr>
          <w:rFonts w:hint="eastAsia"/>
        </w:rPr>
        <w:t xml:space="preserve">关于控制量</w:t>
      </w:r>
      <w:r>
        <w:t xml:space="preserve"> </w:t>
      </w:r>
      <m:oMath>
        <m:r>
          <m:rPr>
            <m:sty m:val="p"/>
          </m:rPr>
          <m:t>(</m:t>
        </m:r>
        <m:r>
          <m:t>θ</m:t>
        </m:r>
        <m:r>
          <m:rPr>
            <m:sty m:val="p"/>
          </m:rPr>
          <m:t>,</m:t>
        </m:r>
        <m:r>
          <m:t>τ</m:t>
        </m:r>
        <m:r>
          <m:rPr>
            <m:sty m:val="p"/>
          </m:rPr>
          <m:t>,</m:t>
        </m:r>
        <m:r>
          <m:t>α</m:t>
        </m:r>
        <m:r>
          <m:rPr>
            <m:sty m:val="p"/>
          </m:rPr>
          <m:t>,</m:t>
        </m:r>
        <m:r>
          <m:t>r</m:t>
        </m:r>
        <m:r>
          <m:rPr>
            <m:sty m:val="p"/>
          </m:rPr>
          <m:t>)</m:t>
        </m:r>
      </m:oMath>
      <w:r>
        <w:t xml:space="preserve"> </w:t>
      </w:r>
      <w:r>
        <w:rPr>
          <w:rFonts w:hint="eastAsia"/>
        </w:rPr>
        <w:t xml:space="preserve">的显式上下界。为此先做若干假设：</w:t>
      </w:r>
    </w:p>
    <w:p>
      <w:pPr>
        <w:pStyle w:val="BodyText"/>
      </w:pPr>
      <w:r>
        <w:rPr>
          <w:rFonts w:hint="eastAsia"/>
          <w:b/>
          <w:bCs/>
        </w:rPr>
        <w:t xml:space="preserve">假设</w:t>
      </w:r>
      <w:r>
        <w:rPr>
          <w:b/>
          <w:bCs/>
        </w:rPr>
        <w:t xml:space="preserve"> </w:t>
      </w:r>
      <w:r>
        <w:rPr>
          <w:rFonts w:hint="eastAsia"/>
          <w:b/>
          <w:bCs/>
        </w:rPr>
        <w:t xml:space="preserve">4.1（锥内有效）</w:t>
      </w:r>
      <w:r>
        <w:t xml:space="preserve"> </w:t>
      </w:r>
      <w:r>
        <w:rPr>
          <w:rFonts w:hint="eastAsia"/>
        </w:rPr>
        <w:t xml:space="preserve">青蛙位于冷气锥内部，即</w:t>
      </w:r>
      <w:r>
        <w:t xml:space="preserve"> </w:t>
      </w:r>
      <m:oMath>
        <m:r>
          <m:rPr>
            <m:sty m:val="p"/>
          </m:rPr>
          <m:t>∠</m:t>
        </m:r>
        <m:r>
          <m:rPr>
            <m:sty m:val="p"/>
          </m:rPr>
          <m:t>(</m:t>
        </m:r>
        <m:r>
          <m:rPr>
            <m:sty m:val="bi"/>
          </m:rPr>
          <m:t>x</m:t>
        </m:r>
        <m:r>
          <m:rPr>
            <m:sty m:val="p"/>
          </m:rPr>
          <m:t>,</m:t>
        </m:r>
        <m:acc>
          <m:accPr>
            <m:chr m:val="̂"/>
          </m:accPr>
          <m:e>
            <m:r>
              <m:rPr>
                <m:sty m:val="bi"/>
              </m:rPr>
              <m:t>n</m:t>
            </m:r>
          </m:e>
        </m:acc>
        <m:r>
          <m:rPr>
            <m:sty m:val="p"/>
          </m:rPr>
          <m:t>)</m:t>
        </m:r>
        <m:r>
          <m:rPr>
            <m:sty m:val="p"/>
          </m:rPr>
          <m:t>≤</m:t>
        </m:r>
        <m:r>
          <m:t>ϕ</m:t>
        </m:r>
      </m:oMath>
      <w:r>
        <w:t xml:space="preserve">。</w:t>
      </w:r>
    </w:p>
    <w:p>
      <w:pPr>
        <w:pStyle w:val="BodyText"/>
      </w:pPr>
      <w:r>
        <w:rPr>
          <w:rFonts w:hint="eastAsia"/>
          <w:b/>
          <w:bCs/>
        </w:rPr>
        <w:t xml:space="preserve">假设</w:t>
      </w:r>
      <w:r>
        <w:rPr>
          <w:b/>
          <w:bCs/>
        </w:rPr>
        <w:t xml:space="preserve"> </w:t>
      </w:r>
      <w:r>
        <w:rPr>
          <w:rFonts w:hint="eastAsia"/>
          <w:b/>
          <w:bCs/>
        </w:rPr>
        <w:t xml:space="preserve">4.2（表皮椭球近似）</w:t>
      </w:r>
      <w:r>
        <w:t xml:space="preserve"> </w:t>
      </w:r>
      <w:r>
        <w:rPr>
          <w:rFonts w:hint="eastAsia"/>
        </w:rPr>
        <w:t xml:space="preserve">青蛙表皮可用旋转椭球体近似，且有效迎冷面积</w:t>
      </w:r>
      <w:r>
        <w:t xml:space="preserve"> </w:t>
      </w:r>
      <m:oMath>
        <m:sSub>
          <m:e>
            <m:r>
              <m:t>A</m:t>
            </m:r>
          </m:e>
          <m:sub>
            <m:r>
              <m:rPr>
                <m:sty m:val="p"/>
              </m:rPr>
              <m:t>e</m:t>
            </m:r>
            <m:r>
              <m:rPr>
                <m:sty m:val="p"/>
              </m:rPr>
              <m:t>f</m:t>
            </m:r>
            <m:r>
              <m:rPr>
                <m:sty m:val="p"/>
              </m:rPr>
              <m:t>f</m:t>
            </m:r>
          </m:sub>
        </m:sSub>
        <m:r>
          <m:rPr>
            <m:sty m:val="p"/>
          </m:rPr>
          <m:t>(</m:t>
        </m:r>
        <m:r>
          <m:t>α</m:t>
        </m:r>
        <m:r>
          <m:rPr>
            <m:sty m:val="p"/>
          </m:rPr>
          <m:t>)</m:t>
        </m:r>
        <m:r>
          <m:rPr>
            <m:sty m:val="p"/>
          </m:rPr>
          <m:t>=</m:t>
        </m:r>
        <m:sSub>
          <m:e>
            <m:r>
              <m:t>A</m:t>
            </m:r>
          </m:e>
          <m:sub>
            <m:r>
              <m:rPr>
                <m:sty m:val="p"/>
              </m:rPr>
              <m:t>0</m:t>
            </m:r>
          </m:sub>
        </m:sSub>
        <m:r>
          <m:rPr>
            <m:sty m:val="p"/>
          </m:rPr>
          <m:t>(</m:t>
        </m:r>
        <m:r>
          <m:rPr>
            <m:sty m:val="p"/>
          </m:rPr>
          <m:t>1</m:t>
        </m:r>
        <m:r>
          <m:rPr>
            <m:sty m:val="p"/>
          </m:rPr>
          <m:t>−</m:t>
        </m:r>
        <m:r>
          <m:t>κ</m:t>
        </m:r>
        <m:sSup>
          <m:e>
            <m:r>
              <m:rPr>
                <m:sty m:val="p"/>
              </m:rPr>
              <m:t>sin</m:t>
            </m:r>
          </m:e>
          <m:sup>
            <m:r>
              <m:rPr>
                <m:sty m:val="p"/>
              </m:rPr>
              <m:t>2</m:t>
            </m:r>
          </m:sup>
        </m:sSup>
        <m:r>
          <m:t>α</m:t>
        </m:r>
        <m:r>
          <m:rPr>
            <m:sty m:val="p"/>
          </m:rPr>
          <m:t>)</m:t>
        </m:r>
      </m:oMath>
      <w:r>
        <w:t xml:space="preserve">。</w:t>
      </w:r>
    </w:p>
    <w:p>
      <w:pPr>
        <w:pStyle w:val="BodyText"/>
      </w:pPr>
      <w:r>
        <w:rPr>
          <w:rFonts w:hint="eastAsia"/>
          <w:b/>
          <w:bCs/>
        </w:rPr>
        <w:t xml:space="preserve">假设</w:t>
      </w:r>
      <w:r>
        <w:rPr>
          <w:b/>
          <w:bCs/>
        </w:rPr>
        <w:t xml:space="preserve"> </w:t>
      </w:r>
      <w:r>
        <w:rPr>
          <w:rFonts w:hint="eastAsia"/>
          <w:b/>
          <w:bCs/>
        </w:rPr>
        <w:t xml:space="preserve">4.3（成功判据）</w:t>
      </w:r>
      <w:r>
        <w:t xml:space="preserve"> </w:t>
      </w:r>
      <w:r>
        <w:rPr>
          <w:rFonts w:hint="eastAsia"/>
        </w:rPr>
        <w:t xml:space="preserve">冻结成功定义为表皮温度在</w:t>
      </w:r>
      <w:r>
        <w:t xml:space="preserve"> </w:t>
      </w:r>
      <m:oMath>
        <m:r>
          <m:t>τ</m:t>
        </m:r>
      </m:oMath>
      <w:r>
        <w:t xml:space="preserve"> </w:t>
      </w:r>
      <w:r>
        <w:rPr>
          <w:rFonts w:hint="eastAsia"/>
        </w:rPr>
        <w:t xml:space="preserve">时刻降至</w:t>
      </w:r>
      <w:r>
        <w:t xml:space="preserve"> </w:t>
      </w:r>
      <m:oMath>
        <m:sSup>
          <m:e>
            <m:r>
              <m:t>T</m:t>
            </m:r>
          </m:e>
          <m:sup>
            <m:r>
              <m:rPr>
                <m:sty m:val="p"/>
              </m:rPr>
              <m:t>*</m:t>
            </m:r>
          </m:sup>
        </m:sSup>
      </m:oMath>
      <w:r>
        <w:t xml:space="preserve"> </w:t>
      </w:r>
      <w:r>
        <w:rPr>
          <w:rFonts w:hint="eastAsia"/>
        </w:rPr>
        <w:t xml:space="preserve">以下并在后续</w:t>
      </w:r>
      <w:r>
        <w:t xml:space="preserve"> </w:t>
      </w:r>
      <m:oMath>
        <m:r>
          <m:t>τ</m:t>
        </m:r>
      </m:oMath>
      <w:r>
        <w:t xml:space="preserve"> </w:t>
      </w:r>
      <w:r>
        <w:rPr>
          <w:rFonts w:hint="eastAsia"/>
        </w:rPr>
        <w:t xml:space="preserve">时间内保持。等价地，</w:t>
      </w:r>
      <m:oMath>
        <m:sSub>
          <m:e>
            <m:r>
              <m:t>Q</m:t>
            </m:r>
          </m:e>
          <m:sub>
            <m:r>
              <m:rPr>
                <m:sty m:val="p"/>
              </m:rPr>
              <m:t>a</m:t>
            </m:r>
            <m:r>
              <m:rPr>
                <m:sty m:val="p"/>
              </m:rPr>
              <m:t>b</m:t>
            </m:r>
            <m:r>
              <m:rPr>
                <m:sty m:val="p"/>
              </m:rPr>
              <m:t>s</m:t>
            </m:r>
          </m:sub>
        </m:sSub>
      </m:oMath>
      <w:r>
        <w:t xml:space="preserve"> </w:t>
      </w:r>
      <w:r>
        <w:rPr>
          <w:rFonts w:hint="eastAsia"/>
        </w:rPr>
        <w:t xml:space="preserve">须达到相变潜热阈值</w:t>
      </w:r>
      <w:r>
        <w:t xml:space="preserve"> </w:t>
      </w:r>
      <m:oMath>
        <m:sSup>
          <m:e>
            <m:r>
              <m:t>Q</m:t>
            </m:r>
          </m:e>
          <m:sup>
            <m:r>
              <m:rPr>
                <m:sty m:val="p"/>
              </m:rPr>
              <m:t>*</m:t>
            </m:r>
          </m:sup>
        </m:sSup>
      </m:oMath>
      <w:r>
        <w:t xml:space="preserve">。</w:t>
      </w:r>
    </w:p>
    <w:p>
      <w:pPr>
        <w:pStyle w:val="BodyText"/>
      </w:pPr>
      <w:r>
        <w:rPr>
          <w:rFonts w:hint="eastAsia"/>
        </w:rPr>
        <w:t xml:space="preserve">在上述假设下，有如下定理。</w:t>
      </w:r>
    </w:p>
    <w:p>
      <w:pPr>
        <w:pStyle w:val="BodyText"/>
      </w:pPr>
      <w:r>
        <w:rPr>
          <w:rFonts w:hint="eastAsia"/>
          <w:b/>
          <w:bCs/>
        </w:rPr>
        <w:t xml:space="preserve">定理</w:t>
      </w:r>
      <w:r>
        <w:rPr>
          <w:b/>
          <w:bCs/>
        </w:rPr>
        <w:t xml:space="preserve"> </w:t>
      </w:r>
      <w:r>
        <w:rPr>
          <w:rFonts w:hint="eastAsia"/>
          <w:b/>
          <w:bCs/>
        </w:rPr>
        <w:t xml:space="preserve">4.1（成功率下界）</w:t>
      </w:r>
      <w:r>
        <w:t xml:space="preserve"> </w:t>
      </w:r>
      <w:r>
        <w:rPr>
          <w:rFonts w:hint="eastAsia"/>
        </w:rPr>
        <w:t xml:space="preserve">在假设</w:t>
      </w:r>
      <w:r>
        <w:t xml:space="preserve"> 4.1—4.3 </w:t>
      </w:r>
      <w:r>
        <w:rPr>
          <w:rFonts w:hint="eastAsia"/>
        </w:rPr>
        <w:t xml:space="preserve">下，冻结成功率</w:t>
      </w:r>
      <w:r>
        <w:t xml:space="preserve"> </w:t>
      </w:r>
      <m:oMath>
        <m:sSub>
          <m:e>
            <m:r>
              <m:t>p</m:t>
            </m:r>
          </m:e>
          <m:sub>
            <m:r>
              <m:rPr>
                <m:sty m:val="p"/>
              </m:rPr>
              <m:t>s</m:t>
            </m:r>
          </m:sub>
        </m:sSub>
      </m:oMath>
      <w:r>
        <w:t xml:space="preserve"> </w:t>
      </w:r>
      <w:r>
        <w:rPr>
          <w:rFonts w:hint="eastAsia"/>
        </w:rPr>
        <w:t xml:space="preserve">满足</w:t>
      </w:r>
    </w:p>
    <w:p>
      <w:pPr>
        <w:pStyle w:val="BodyText"/>
      </w:pPr>
      <m:oMathPara>
        <m:oMathParaPr>
          <m:jc m:val="center"/>
        </m:oMathParaPr>
        <m:oMath>
          <m:sSub>
            <m:e>
              <m:r>
                <m:t>p</m:t>
              </m:r>
            </m:e>
            <m:sub>
              <m:r>
                <m:rPr>
                  <m:sty m:val="p"/>
                </m:rPr>
                <m:t>s</m:t>
              </m:r>
            </m:sub>
          </m:sSub>
          <m:r>
            <m:rPr>
              <m:sty m:val="p"/>
            </m:rPr>
            <m:t>≥</m:t>
          </m:r>
          <m:r>
            <m:rPr>
              <m:sty m:val="p"/>
            </m:rPr>
            <m:t>1</m:t>
          </m:r>
          <m:r>
            <m:rPr>
              <m:sty m:val="p"/>
            </m:rPr>
            <m:t>−</m:t>
          </m:r>
          <m:r>
            <m:rPr>
              <m:sty m:val="p"/>
            </m:rPr>
            <m:t>exp</m:t>
          </m:r>
          <m:d>
            <m:dPr>
              <m:begChr m:val="["/>
              <m:sepChr m:val=""/>
              <m:endChr m:val="]"/>
              <m:grow/>
            </m:dPr>
            <m:e>
              <m:r>
                <m:rPr>
                  <m:sty m:val="p"/>
                </m:rPr>
                <m:t>−</m:t>
              </m:r>
              <m:f>
                <m:fPr>
                  <m:type m:val="bar"/>
                </m:fPr>
                <m:num>
                  <m:r>
                    <m:t>θ</m:t>
                  </m:r>
                  <m:r>
                    <m:t>τ</m:t>
                  </m:r>
                  <m:r>
                    <m:rPr>
                      <m:sty m:val="p"/>
                    </m:rPr>
                    <m:t>⋅</m:t>
                  </m:r>
                  <m:sSub>
                    <m:e>
                      <m:r>
                        <m:t>A</m:t>
                      </m:r>
                    </m:e>
                    <m:sub>
                      <m:r>
                        <m:rPr>
                          <m:sty m:val="p"/>
                        </m:rPr>
                        <m:t>e</m:t>
                      </m:r>
                      <m:r>
                        <m:rPr>
                          <m:sty m:val="p"/>
                        </m:rPr>
                        <m:t>f</m:t>
                      </m:r>
                      <m:r>
                        <m:rPr>
                          <m:sty m:val="p"/>
                        </m:rPr>
                        <m:t>f</m:t>
                      </m:r>
                    </m:sub>
                  </m:sSub>
                  <m:r>
                    <m:rPr>
                      <m:sty m:val="p"/>
                    </m:rPr>
                    <m:t>(</m:t>
                  </m:r>
                  <m:r>
                    <m:t>α</m:t>
                  </m:r>
                  <m:r>
                    <m:rPr>
                      <m:sty m:val="p"/>
                    </m:rPr>
                    <m:t>)</m:t>
                  </m:r>
                  <m:r>
                    <m:rPr>
                      <m:sty m:val="p"/>
                    </m:rPr>
                    <m:t>⋅</m:t>
                  </m:r>
                  <m:sSup>
                    <m:e>
                      <m:r>
                        <m:t>r</m:t>
                      </m:r>
                    </m:e>
                    <m:sup>
                      <m:r>
                        <m:rPr>
                          <m:sty m:val="p"/>
                        </m:rPr>
                        <m:t>−</m:t>
                      </m:r>
                      <m:r>
                        <m:t>β</m:t>
                      </m:r>
                    </m:sup>
                  </m:sSup>
                </m:num>
                <m:den>
                  <m:sSup>
                    <m:e>
                      <m:r>
                        <m:t>Q</m:t>
                      </m:r>
                    </m:e>
                    <m:sup>
                      <m:r>
                        <m:rPr>
                          <m:sty m:val="p"/>
                        </m:rPr>
                        <m:t>*</m:t>
                      </m:r>
                    </m:sup>
                  </m:sSup>
                </m:den>
              </m:f>
            </m:e>
          </m:d>
          <m:r>
            <m:rPr>
              <m:sty m:val="p"/>
            </m:rPr>
            <m:t>.</m:t>
          </m:r>
        </m:oMath>
      </m:oMathPara>
    </w:p>
    <w:p>
      <w:pPr>
        <w:pStyle w:val="FirstParagraph"/>
      </w:pPr>
      <w:r>
        <w:rPr>
          <w:rFonts w:hint="eastAsia"/>
          <w:b/>
          <w:bCs/>
        </w:rPr>
        <w:t xml:space="preserve">证明要点</w:t>
      </w:r>
      <w:r>
        <w:t xml:space="preserve"> </w:t>
      </w:r>
      <w:r>
        <w:rPr>
          <w:rFonts w:hint="eastAsia"/>
        </w:rPr>
        <w:t xml:space="preserve">以</w:t>
      </w:r>
      <w:r>
        <w:t xml:space="preserve"> </w:t>
      </w:r>
      <m:oMath>
        <m:sSub>
          <m:e>
            <m:r>
              <m:t>Q</m:t>
            </m:r>
          </m:e>
          <m:sub>
            <m:r>
              <m:rPr>
                <m:sty m:val="p"/>
              </m:rPr>
              <m:t>a</m:t>
            </m:r>
            <m:r>
              <m:rPr>
                <m:sty m:val="p"/>
              </m:rPr>
              <m:t>b</m:t>
            </m:r>
            <m:r>
              <m:rPr>
                <m:sty m:val="p"/>
              </m:rPr>
              <m:t>s</m:t>
            </m:r>
          </m:sub>
        </m:sSub>
      </m:oMath>
      <w:r>
        <w:t xml:space="preserve"> </w:t>
      </w:r>
      <w:r>
        <w:rPr>
          <w:rFonts w:hint="eastAsia"/>
        </w:rPr>
        <w:t xml:space="preserve">为随机变量，其期望值由</w:t>
      </w:r>
      <w:r>
        <w:t xml:space="preserve"> 3.2 </w:t>
      </w:r>
      <w:r>
        <w:rPr>
          <w:rFonts w:hint="eastAsia"/>
        </w:rPr>
        <w:t xml:space="preserve">节的模型给出为</w:t>
      </w:r>
      <w:r>
        <w:t xml:space="preserve"> </w:t>
      </w:r>
      <m:oMath>
        <m:r>
          <m:rPr>
            <m:scr m:val="double-struck"/>
            <m:sty m:val="p"/>
          </m:rPr>
          <m:t>E</m:t>
        </m:r>
        <m:r>
          <m:rPr>
            <m:sty m:val="p"/>
          </m:rPr>
          <m:t>[</m:t>
        </m:r>
        <m:sSub>
          <m:e>
            <m:r>
              <m:t>Q</m:t>
            </m:r>
          </m:e>
          <m:sub>
            <m:r>
              <m:rPr>
                <m:sty m:val="p"/>
              </m:rPr>
              <m:t>a</m:t>
            </m:r>
            <m:r>
              <m:rPr>
                <m:sty m:val="p"/>
              </m:rPr>
              <m:t>b</m:t>
            </m:r>
            <m:r>
              <m:rPr>
                <m:sty m:val="p"/>
              </m:rPr>
              <m:t>s</m:t>
            </m:r>
          </m:sub>
        </m:sSub>
        <m:r>
          <m:rPr>
            <m:sty m:val="p"/>
          </m:rPr>
          <m:t>]</m:t>
        </m:r>
        <m:r>
          <m:rPr>
            <m:sty m:val="p"/>
          </m:rPr>
          <m:t>=</m:t>
        </m:r>
        <m:r>
          <m:t>θ</m:t>
        </m:r>
        <m:r>
          <m:t>τ</m:t>
        </m:r>
        <m:sSub>
          <m:e>
            <m:r>
              <m:t>A</m:t>
            </m:r>
          </m:e>
          <m:sub>
            <m:r>
              <m:rPr>
                <m:sty m:val="p"/>
              </m:rPr>
              <m:t>e</m:t>
            </m:r>
            <m:r>
              <m:rPr>
                <m:sty m:val="p"/>
              </m:rPr>
              <m:t>f</m:t>
            </m:r>
            <m:r>
              <m:rPr>
                <m:sty m:val="p"/>
              </m:rPr>
              <m:t>f</m:t>
            </m:r>
          </m:sub>
        </m:sSub>
        <m:r>
          <m:rPr>
            <m:sty m:val="p"/>
          </m:rPr>
          <m:t>(</m:t>
        </m:r>
        <m:r>
          <m:t>α</m:t>
        </m:r>
        <m:r>
          <m:rPr>
            <m:sty m:val="p"/>
          </m:rPr>
          <m:t>)</m:t>
        </m:r>
        <m:sSup>
          <m:e>
            <m:r>
              <m:t>r</m:t>
            </m:r>
          </m:e>
          <m:sup>
            <m:r>
              <m:rPr>
                <m:sty m:val="p"/>
              </m:rPr>
              <m:t>−</m:t>
            </m:r>
            <m:r>
              <m:t>β</m:t>
            </m:r>
          </m:sup>
        </m:sSup>
      </m:oMath>
      <w:r>
        <w:rPr>
          <w:rFonts w:hint="eastAsia"/>
        </w:rPr>
        <w:t xml:space="preserve">。利用</w:t>
      </w:r>
      <w:r>
        <w:t xml:space="preserve"> Markov </w:t>
      </w:r>
      <w:r>
        <w:rPr>
          <w:rFonts w:hint="eastAsia"/>
        </w:rPr>
        <w:t xml:space="preserve">不等式的反向形式（详见附录</w:t>
      </w:r>
      <w:r>
        <w:t xml:space="preserve"> </w:t>
      </w:r>
      <w:r>
        <w:rPr>
          <w:rFonts w:hint="eastAsia"/>
        </w:rPr>
        <w:t xml:space="preserve">A）即可得到上述下界。证毕。</w:t>
      </w:r>
    </w:p>
    <w:p>
      <w:pPr>
        <w:pStyle w:val="BodyText"/>
      </w:pPr>
      <w:r>
        <w:rPr>
          <w:rFonts w:hint="eastAsia"/>
          <w:b/>
          <w:bCs/>
        </w:rPr>
        <w:t xml:space="preserve">定理</w:t>
      </w:r>
      <w:r>
        <w:rPr>
          <w:b/>
          <w:bCs/>
        </w:rPr>
        <w:t xml:space="preserve"> </w:t>
      </w:r>
      <w:r>
        <w:rPr>
          <w:rFonts w:hint="eastAsia"/>
          <w:b/>
          <w:bCs/>
        </w:rPr>
        <w:t xml:space="preserve">4.2（成功率上界）</w:t>
      </w:r>
      <w:r>
        <w:t xml:space="preserve"> </w:t>
      </w:r>
      <w:r>
        <w:rPr>
          <w:rFonts w:hint="eastAsia"/>
        </w:rPr>
        <w:t xml:space="preserve">在假设</w:t>
      </w:r>
      <w:r>
        <w:t xml:space="preserve"> 4.1—4.3 </w:t>
      </w:r>
      <w:r>
        <w:rPr>
          <w:rFonts w:hint="eastAsia"/>
        </w:rPr>
        <w:t xml:space="preserve">与妖力守恒约束</w:t>
      </w:r>
      <w:r>
        <w:t xml:space="preserve"> </w:t>
      </w:r>
      <m:oMath>
        <m:r>
          <m:t>η</m:t>
        </m:r>
        <m:r>
          <m:t>θ</m:t>
        </m:r>
        <m:r>
          <m:t>τ</m:t>
        </m:r>
        <m:r>
          <m:rPr>
            <m:sty m:val="p"/>
          </m:rPr>
          <m:t>≤</m:t>
        </m:r>
        <m:sSub>
          <m:e>
            <m:r>
              <m:t>E</m:t>
            </m:r>
          </m:e>
          <m:sub>
            <m:r>
              <m:rPr>
                <m:sty m:val="p"/>
              </m:rPr>
              <m:t>max</m:t>
            </m:r>
          </m:sub>
        </m:sSub>
      </m:oMath>
      <w:r>
        <w:t xml:space="preserve"> </w:t>
      </w:r>
      <w:r>
        <w:rPr>
          <w:rFonts w:hint="eastAsia"/>
        </w:rPr>
        <w:t xml:space="preserve">下，成功率</w:t>
      </w:r>
      <w:r>
        <w:t xml:space="preserve"> </w:t>
      </w:r>
      <m:oMath>
        <m:sSub>
          <m:e>
            <m:r>
              <m:t>p</m:t>
            </m:r>
          </m:e>
          <m:sub>
            <m:r>
              <m:rPr>
                <m:sty m:val="p"/>
              </m:rPr>
              <m:t>s</m:t>
            </m:r>
          </m:sub>
        </m:sSub>
      </m:oMath>
      <w:r>
        <w:t xml:space="preserve"> </w:t>
      </w:r>
      <w:r>
        <w:rPr>
          <w:rFonts w:hint="eastAsia"/>
        </w:rPr>
        <w:t xml:space="preserve">满足</w:t>
      </w:r>
    </w:p>
    <w:p>
      <w:pPr>
        <w:pStyle w:val="BodyText"/>
      </w:pPr>
      <m:oMathPara>
        <m:oMathParaPr>
          <m:jc m:val="center"/>
        </m:oMathParaPr>
        <m:oMath>
          <m:sSub>
            <m:e>
              <m:r>
                <m:t>p</m:t>
              </m:r>
            </m:e>
            <m:sub>
              <m:r>
                <m:rPr>
                  <m:sty m:val="p"/>
                </m:rPr>
                <m:t>s</m:t>
              </m:r>
            </m:sub>
          </m:sSub>
          <m:r>
            <m:rPr>
              <m:sty m:val="p"/>
            </m:rPr>
            <m:t>≤</m:t>
          </m:r>
          <m:r>
            <m:rPr>
              <m:sty m:val="p"/>
            </m:rPr>
            <m:t>1</m:t>
          </m:r>
          <m:r>
            <m:rPr>
              <m:sty m:val="p"/>
            </m:rPr>
            <m:t>−</m:t>
          </m:r>
          <m:sSub>
            <m:e>
              <m:r>
                <m:t>c</m:t>
              </m:r>
            </m:e>
            <m:sub>
              <m:r>
                <m:rPr>
                  <m:sty m:val="p"/>
                </m:rPr>
                <m:t>1</m:t>
              </m:r>
            </m:sub>
          </m:sSub>
          <m:r>
            <m:rPr>
              <m:sty m:val="p"/>
            </m:rPr>
            <m:t>exp</m:t>
          </m:r>
          <m:d>
            <m:dPr>
              <m:begChr m:val="["/>
              <m:sepChr m:val=""/>
              <m:endChr m:val="]"/>
              <m:grow/>
            </m:dPr>
            <m:e>
              <m:r>
                <m:rPr>
                  <m:sty m:val="p"/>
                </m:rPr>
                <m:t>−</m:t>
              </m:r>
              <m:f>
                <m:fPr>
                  <m:type m:val="bar"/>
                </m:fPr>
                <m:num>
                  <m:sSub>
                    <m:e>
                      <m:r>
                        <m:t>E</m:t>
                      </m:r>
                    </m:e>
                    <m:sub>
                      <m:r>
                        <m:rPr>
                          <m:sty m:val="p"/>
                        </m:rPr>
                        <m:t>max</m:t>
                      </m:r>
                    </m:sub>
                  </m:sSub>
                  <m:r>
                    <m:rPr>
                      <m:sty m:val="p"/>
                    </m:rPr>
                    <m:t>⋅</m:t>
                  </m:r>
                  <m:sSub>
                    <m:e>
                      <m:r>
                        <m:t>A</m:t>
                      </m:r>
                    </m:e>
                    <m:sub>
                      <m:r>
                        <m:rPr>
                          <m:sty m:val="p"/>
                        </m:rPr>
                        <m:t>e</m:t>
                      </m:r>
                      <m:r>
                        <m:rPr>
                          <m:sty m:val="p"/>
                        </m:rPr>
                        <m:t>f</m:t>
                      </m:r>
                      <m:r>
                        <m:rPr>
                          <m:sty m:val="p"/>
                        </m:rPr>
                        <m:t>f</m:t>
                      </m:r>
                    </m:sub>
                  </m:sSub>
                  <m:r>
                    <m:rPr>
                      <m:sty m:val="p"/>
                    </m:rPr>
                    <m:t>(</m:t>
                  </m:r>
                  <m:r>
                    <m:t>α</m:t>
                  </m:r>
                  <m:r>
                    <m:rPr>
                      <m:sty m:val="p"/>
                    </m:rPr>
                    <m:t>)</m:t>
                  </m:r>
                </m:num>
                <m:den>
                  <m:r>
                    <m:t>η</m:t>
                  </m:r>
                  <m:sSup>
                    <m:e>
                      <m:r>
                        <m:t>Q</m:t>
                      </m:r>
                    </m:e>
                    <m:sup>
                      <m:r>
                        <m:rPr>
                          <m:sty m:val="p"/>
                        </m:rPr>
                        <m:t>*</m:t>
                      </m:r>
                    </m:sup>
                  </m:sSup>
                  <m:sSup>
                    <m:e>
                      <m:r>
                        <m:t>r</m:t>
                      </m:r>
                    </m:e>
                    <m:sup>
                      <m:r>
                        <m:t>β</m:t>
                      </m:r>
                    </m:sup>
                  </m:sSup>
                </m:den>
              </m:f>
            </m:e>
          </m:d>
          <m:r>
            <m:rPr>
              <m:sty m:val="p"/>
            </m:rPr>
            <m:t>,</m:t>
          </m:r>
        </m:oMath>
      </m:oMathPara>
    </w:p>
    <w:p>
      <w:pPr>
        <w:pStyle w:val="FirstParagraph"/>
      </w:pPr>
      <w:r>
        <w:rPr>
          <w:rFonts w:hint="eastAsia"/>
        </w:rPr>
        <w:t xml:space="preserve">其中</w:t>
      </w:r>
      <w:r>
        <w:t xml:space="preserve"> </w:t>
      </w:r>
      <m:oMath>
        <m:sSub>
          <m:e>
            <m:r>
              <m:t>c</m:t>
            </m:r>
          </m:e>
          <m:sub>
            <m:r>
              <m:rPr>
                <m:sty m:val="p"/>
              </m:rPr>
              <m:t>1</m:t>
            </m:r>
          </m:sub>
        </m:sSub>
      </m:oMath>
      <w:r>
        <w:t xml:space="preserve"> </w:t>
      </w:r>
      <w:r>
        <w:rPr>
          <w:rFonts w:hint="eastAsia"/>
        </w:rPr>
        <w:t xml:space="preserve">为依赖相变潜热与表皮热阻的常数，在雾之湖环境下约为</w:t>
      </w:r>
      <w:r>
        <w:t xml:space="preserve"> 0.08。</w:t>
      </w:r>
    </w:p>
    <w:p>
      <w:pPr>
        <w:pStyle w:val="BodyText"/>
      </w:pPr>
      <w:r>
        <w:rPr>
          <w:rFonts w:hint="eastAsia"/>
        </w:rPr>
        <w:t xml:space="preserve">上述两定理共同给出了</w:t>
      </w:r>
      <w:r>
        <w:t xml:space="preserve"> </w:t>
      </w:r>
      <m:oMath>
        <m:sSub>
          <m:e>
            <m:r>
              <m:t>p</m:t>
            </m:r>
          </m:e>
          <m:sub>
            <m:r>
              <m:rPr>
                <m:sty m:val="p"/>
              </m:rPr>
              <m:t>s</m:t>
            </m:r>
          </m:sub>
        </m:sSub>
      </m:oMath>
      <w:r>
        <w:t xml:space="preserve"> </w:t>
      </w:r>
      <w:r>
        <w:rPr>
          <w:rFonts w:hint="eastAsia"/>
        </w:rPr>
        <w:t xml:space="preserve">的夹逼关系。注意两个界都随</w:t>
      </w:r>
      <w:r>
        <w:t xml:space="preserve"> </w:t>
      </w:r>
      <m:oMath>
        <m:sSub>
          <m:e>
            <m:r>
              <m:t>A</m:t>
            </m:r>
          </m:e>
          <m:sub>
            <m:r>
              <m:rPr>
                <m:sty m:val="p"/>
              </m:rPr>
              <m:t>e</m:t>
            </m:r>
            <m:r>
              <m:rPr>
                <m:sty m:val="p"/>
              </m:rPr>
              <m:t>f</m:t>
            </m:r>
            <m:r>
              <m:rPr>
                <m:sty m:val="p"/>
              </m:rPr>
              <m:t>f</m:t>
            </m:r>
          </m:sub>
        </m:sSub>
        <m:r>
          <m:rPr>
            <m:sty m:val="p"/>
          </m:rPr>
          <m:t>(</m:t>
        </m:r>
        <m:r>
          <m:t>α</m:t>
        </m:r>
        <m:r>
          <m:rPr>
            <m:sty m:val="p"/>
          </m:rPr>
          <m:t>)</m:t>
        </m:r>
      </m:oMath>
      <w:r>
        <w:t xml:space="preserve"> </w:t>
      </w:r>
      <w:r>
        <w:rPr>
          <w:rFonts w:hint="eastAsia"/>
        </w:rPr>
        <w:t xml:space="preserve">增大而升高，因此姿态角</w:t>
      </w:r>
      <w:r>
        <w:t xml:space="preserve"> </w:t>
      </w:r>
      <m:oMath>
        <m:r>
          <m:t>α</m:t>
        </m:r>
      </m:oMath>
      <w:r>
        <w:t xml:space="preserve"> </w:t>
      </w:r>
      <w:r>
        <w:rPr>
          <w:rFonts w:hint="eastAsia"/>
        </w:rPr>
        <w:t xml:space="preserve">越接近</w:t>
      </w:r>
      <w:r>
        <w:t xml:space="preserve"> </w:t>
      </w:r>
      <w:r>
        <w:rPr>
          <w:rFonts w:hint="eastAsia"/>
        </w:rPr>
        <w:t xml:space="preserve">0，理论上限和下限都越大。这与</w:t>
      </w:r>
      <w:r>
        <w:t xml:space="preserve"> 3.2 </w:t>
      </w:r>
      <w:r>
        <w:rPr>
          <w:rFonts w:hint="eastAsia"/>
        </w:rPr>
        <w:t xml:space="preserve">节</w:t>
      </w:r>
      <w:r>
        <w:t xml:space="preserve"> ACPA </w:t>
      </w:r>
      <w:r>
        <w:rPr>
          <w:rFonts w:hint="eastAsia"/>
        </w:rPr>
        <w:t xml:space="preserve">把伏地姿态作为最优施术目标的设计相吻合。</w:t>
      </w:r>
    </w:p>
    <w:bookmarkEnd w:id="39"/>
    <w:bookmarkStart w:id="40" w:name="妖力守恒下的最优参数"/>
    <w:p>
      <w:pPr>
        <w:pStyle w:val="Heading2"/>
        <w:ind w:left="0" w:leftChars="0" w:firstLine="0" w:firstLineChars="0"/>
      </w:pPr>
      <w:r>
        <w:rPr>
          <w:rFonts w:eastAsia="黑体" w:hint="eastAsia" w:ascii="Times New Roman" w:hAnsi="Times New Roman" w:cs="Times New Roman"/>
          <w:sz w:val="30"/>
          <w:szCs w:val="30"/>
          <w:color w:val="000000"/>
          <w:b/>
          <w:bCs/>
        </w:rPr>
        <w:t xml:space="preserve">4.2 </w:t>
      </w:r>
      <w:r>
        <w:rPr>
          <w:rFonts w:hint="eastAsia" w:eastAsia="黑体" w:ascii="Times New Roman" w:hAnsi="Times New Roman" w:cs="Times New Roman"/>
          <w:sz w:val="30"/>
          <w:szCs w:val="30"/>
          <w:color w:val="000000"/>
          <w:b/>
          <w:bCs/>
        </w:rPr>
        <w:t xml:space="preserve">妖力守恒下的最优参数</w:t>
      </w:r>
    </w:p>
    <w:p>
      <w:pPr>
        <w:pStyle w:val="FirstParagraph"/>
      </w:pPr>
      <w:r>
        <w:rPr>
          <w:rFonts w:hint="eastAsia"/>
        </w:rPr>
        <w:t xml:space="preserve">在给定妖力上界</w:t>
      </w:r>
      <w:r>
        <w:t xml:space="preserve"> </w:t>
      </w:r>
      <m:oMath>
        <m:sSub>
          <m:e>
            <m:r>
              <m:t>E</m:t>
            </m:r>
          </m:e>
          <m:sub>
            <m:r>
              <m:rPr>
                <m:sty m:val="p"/>
              </m:rPr>
              <m:t>max</m:t>
            </m:r>
          </m:sub>
        </m:sSub>
      </m:oMath>
      <w:r>
        <w:t xml:space="preserve"> </w:t>
      </w:r>
      <w:r>
        <w:rPr>
          <w:rFonts w:hint="eastAsia"/>
        </w:rPr>
        <w:t xml:space="preserve">的条件下，单目标冻结问题可形式化为</w:t>
      </w:r>
    </w:p>
    <w:p>
      <w:pPr>
        <w:pStyle w:val="BodyText"/>
      </w:pPr>
      <m:oMathPara>
        <m:oMathParaPr>
          <m:jc m:val="center"/>
        </m:oMathParaPr>
        <m:oMath>
          <m:limLow>
            <m:e>
              <m:r>
                <m:rPr>
                  <m:sty m:val="p"/>
                </m:rPr>
                <m:t>max</m:t>
              </m:r>
            </m:e>
            <m:lim>
              <m:r>
                <m:rPr>
                  <m:sty m:val="p"/>
                </m:rPr>
                <m:t>(</m:t>
              </m:r>
              <m:r>
                <m:t>θ</m:t>
              </m:r>
              <m:r>
                <m:rPr>
                  <m:sty m:val="p"/>
                </m:rPr>
                <m:t>,</m:t>
              </m:r>
              <m:r>
                <m:t>τ</m:t>
              </m:r>
              <m:r>
                <m:rPr>
                  <m:sty m:val="p"/>
                </m:rPr>
                <m:t>)</m:t>
              </m:r>
            </m:lim>
          </m:limLow>
          <m:r>
            <m:t> </m:t>
          </m:r>
          <m:sSub>
            <m:e>
              <m:r>
                <m:t>p</m:t>
              </m:r>
            </m:e>
            <m:sub>
              <m:r>
                <m:rPr>
                  <m:sty m:val="p"/>
                </m:rPr>
                <m:t>s</m:t>
              </m:r>
            </m:sub>
          </m:sSub>
          <m:r>
            <m:rPr>
              <m:sty m:val="p"/>
            </m:rPr>
            <m:t>(</m:t>
          </m:r>
          <m:r>
            <m:t>θ</m:t>
          </m:r>
          <m:r>
            <m:rPr>
              <m:sty m:val="p"/>
            </m:rPr>
            <m:t>,</m:t>
          </m:r>
          <m:r>
            <m:t>τ</m:t>
          </m:r>
          <m:r>
            <m:rPr>
              <m:sty m:val="p"/>
            </m:rPr>
            <m:t>,</m:t>
          </m:r>
          <m:r>
            <m:t>α</m:t>
          </m:r>
          <m:r>
            <m:rPr>
              <m:sty m:val="p"/>
            </m:rPr>
            <m:t>,</m:t>
          </m:r>
          <m:r>
            <m:t>r</m:t>
          </m:r>
          <m:r>
            <m:rPr>
              <m:sty m:val="p"/>
            </m:rPr>
            <m:t>)</m:t>
          </m:r>
          <m:r>
            <m:t> </m:t>
          </m:r>
          <m:r>
            <m:rPr>
              <m:sty m:val="p"/>
            </m:rPr>
            <m:t>s</m:t>
          </m:r>
          <m:r>
            <m:rPr>
              <m:sty m:val="p"/>
            </m:rPr>
            <m:t>.</m:t>
          </m:r>
          <m:r>
            <m:rPr>
              <m:sty m:val="p"/>
            </m:rPr>
            <m:t>t</m:t>
          </m:r>
          <m:r>
            <m:rPr>
              <m:sty m:val="p"/>
            </m:rPr>
            <m:t>.</m:t>
          </m:r>
          <m:r>
            <m:t> </m:t>
          </m:r>
          <m:r>
            <m:t>η</m:t>
          </m:r>
          <m:r>
            <m:t>θ</m:t>
          </m:r>
          <m:r>
            <m:t>τ</m:t>
          </m:r>
          <m:r>
            <m:rPr>
              <m:sty m:val="p"/>
            </m:rPr>
            <m:t>≤</m:t>
          </m:r>
          <m:sSub>
            <m:e>
              <m:r>
                <m:t>E</m:t>
              </m:r>
            </m:e>
            <m:sub>
              <m:r>
                <m:rPr>
                  <m:sty m:val="p"/>
                </m:rPr>
                <m:t>max</m:t>
              </m:r>
            </m:sub>
          </m:sSub>
          <m:r>
            <m:rPr>
              <m:sty m:val="p"/>
            </m:rPr>
            <m:t>.</m:t>
          </m:r>
        </m:oMath>
      </m:oMathPara>
    </w:p>
    <w:p>
      <w:pPr>
        <w:pStyle w:val="FirstParagraph"/>
      </w:pPr>
      <w:r>
        <w:rPr>
          <w:rFonts w:hint="eastAsia"/>
          <w:b/>
          <w:bCs/>
        </w:rPr>
        <w:t xml:space="preserve">命题</w:t>
      </w:r>
      <w:r>
        <w:rPr>
          <w:b/>
          <w:bCs/>
        </w:rPr>
        <w:t xml:space="preserve"> 4.3</w:t>
      </w:r>
      <w:r>
        <w:t xml:space="preserve"> </w:t>
      </w:r>
      <w:r>
        <w:rPr>
          <w:rFonts w:hint="eastAsia"/>
        </w:rPr>
        <w:t xml:space="preserve">在定理</w:t>
      </w:r>
      <w:r>
        <w:t xml:space="preserve"> 4.1 </w:t>
      </w:r>
      <w:r>
        <w:rPr>
          <w:rFonts w:hint="eastAsia"/>
        </w:rPr>
        <w:t xml:space="preserve">所给出的下界意义下，最优</w:t>
      </w:r>
      <w:r>
        <w:t xml:space="preserve"> </w:t>
      </w:r>
      <m:oMath>
        <m:r>
          <m:rPr>
            <m:sty m:val="p"/>
          </m:rPr>
          <m:t>(</m:t>
        </m:r>
        <m:sSup>
          <m:e>
            <m:r>
              <m:t>θ</m:t>
            </m:r>
          </m:e>
          <m:sup>
            <m:r>
              <m:rPr>
                <m:sty m:val="p"/>
              </m:rPr>
              <m:t>*</m:t>
            </m:r>
          </m:sup>
        </m:sSup>
        <m:r>
          <m:rPr>
            <m:sty m:val="p"/>
          </m:rPr>
          <m:t>,</m:t>
        </m:r>
        <m:sSup>
          <m:e>
            <m:r>
              <m:t>τ</m:t>
            </m:r>
          </m:e>
          <m:sup>
            <m:r>
              <m:rPr>
                <m:sty m:val="p"/>
              </m:rPr>
              <m:t>*</m:t>
            </m:r>
          </m:sup>
        </m:sSup>
        <m:r>
          <m:rPr>
            <m:sty m:val="p"/>
          </m:rPr>
          <m:t>)</m:t>
        </m:r>
      </m:oMath>
      <w:r>
        <w:t xml:space="preserve"> </w:t>
      </w:r>
      <w:r>
        <w:rPr>
          <w:rFonts w:hint="eastAsia"/>
        </w:rPr>
        <w:t xml:space="preserve">满足</w:t>
      </w:r>
      <w:r>
        <w:t xml:space="preserve"> </w:t>
      </w:r>
      <m:oMath>
        <m:r>
          <m:t>η</m:t>
        </m:r>
        <m:sSup>
          <m:e>
            <m:r>
              <m:t>θ</m:t>
            </m:r>
          </m:e>
          <m:sup>
            <m:r>
              <m:rPr>
                <m:sty m:val="p"/>
              </m:rPr>
              <m:t>*</m:t>
            </m:r>
          </m:sup>
        </m:sSup>
        <m:sSup>
          <m:e>
            <m:r>
              <m:t>τ</m:t>
            </m:r>
          </m:e>
          <m:sup>
            <m:r>
              <m:rPr>
                <m:sty m:val="p"/>
              </m:rPr>
              <m:t>*</m:t>
            </m:r>
          </m:sup>
        </m:sSup>
        <m:r>
          <m:rPr>
            <m:sty m:val="p"/>
          </m:rPr>
          <m:t>=</m:t>
        </m:r>
        <m:sSub>
          <m:e>
            <m:r>
              <m:t>E</m:t>
            </m:r>
          </m:e>
          <m:sub>
            <m:r>
              <m:rPr>
                <m:sty m:val="p"/>
              </m:rPr>
              <m:t>max</m:t>
            </m:r>
          </m:sub>
        </m:sSub>
      </m:oMath>
      <w:r>
        <w:rPr>
          <w:rFonts w:hint="eastAsia"/>
        </w:rPr>
        <w:t xml:space="preserve">，即约束取等号。</w:t>
      </w:r>
    </w:p>
    <w:p>
      <w:pPr>
        <w:pStyle w:val="BodyText"/>
      </w:pPr>
      <w:r>
        <w:rPr>
          <w:rFonts w:hint="eastAsia"/>
          <w:b/>
          <w:bCs/>
        </w:rPr>
        <w:t xml:space="preserve">证明要点</w:t>
      </w:r>
      <w:r>
        <w:t xml:space="preserve"> </w:t>
      </w:r>
      <w:r>
        <w:rPr>
          <w:rFonts w:hint="eastAsia"/>
        </w:rPr>
        <w:t xml:space="preserve">下界函数对乘积</w:t>
      </w:r>
      <w:r>
        <w:t xml:space="preserve"> </w:t>
      </w:r>
      <m:oMath>
        <m:r>
          <m:t>θ</m:t>
        </m:r>
        <m:r>
          <m:t>τ</m:t>
        </m:r>
      </m:oMath>
      <w:r>
        <w:t xml:space="preserve"> </w:t>
      </w:r>
      <w:r>
        <w:rPr>
          <w:rFonts w:hint="eastAsia"/>
        </w:rPr>
        <w:t xml:space="preserve">严格单调增，因此在约束内应取最大乘积值。证毕。</w:t>
      </w:r>
    </w:p>
    <w:p>
      <w:pPr>
        <w:pStyle w:val="BodyText"/>
      </w:pPr>
      <w:r>
        <w:rPr>
          <w:rFonts w:hint="eastAsia"/>
        </w:rPr>
        <w:t xml:space="preserve">命题</w:t>
      </w:r>
      <w:r>
        <w:t xml:space="preserve"> 4.3 </w:t>
      </w:r>
      <w:r>
        <w:rPr>
          <w:rFonts w:hint="eastAsia"/>
        </w:rPr>
        <w:t xml:space="preserve">表明：只要约束活跃，具体的</w:t>
      </w:r>
      <w:r>
        <w:t xml:space="preserve"> </w:t>
      </w:r>
      <m:oMath>
        <m:r>
          <m:t>θ</m:t>
        </m:r>
      </m:oMath>
      <w:r>
        <w:t xml:space="preserve"> </w:t>
      </w:r>
      <w:r>
        <w:rPr>
          <w:rFonts w:hint="eastAsia"/>
        </w:rPr>
        <w:t xml:space="preserve">与</w:t>
      </w:r>
      <w:r>
        <w:t xml:space="preserve"> </w:t>
      </w:r>
      <m:oMath>
        <m:r>
          <m:t>τ</m:t>
        </m:r>
      </m:oMath>
      <w:r>
        <w:t xml:space="preserve"> </w:t>
      </w:r>
      <w:r>
        <w:rPr>
          <w:rFonts w:hint="eastAsia"/>
        </w:rPr>
        <w:t xml:space="preserve">组合对成功率下界并无本质影响。然而，两者的取值对复活率</w:t>
      </w:r>
      <w:r>
        <w:t xml:space="preserve"> </w:t>
      </w:r>
      <m:oMath>
        <m:sSub>
          <m:e>
            <m:r>
              <m:t>p</m:t>
            </m:r>
          </m:e>
          <m:sub>
            <m:r>
              <m:rPr>
                <m:sty m:val="p"/>
              </m:rPr>
              <m:t>r</m:t>
            </m:r>
          </m:sub>
        </m:sSub>
      </m:oMath>
      <w:r>
        <w:t xml:space="preserve"> </w:t>
      </w:r>
      <w:r>
        <w:rPr>
          <w:rFonts w:hint="eastAsia"/>
        </w:rPr>
        <w:t xml:space="preserve">却有显著差别——过大的</w:t>
      </w:r>
      <w:r>
        <w:t xml:space="preserve"> </w:t>
      </w:r>
      <m:oMath>
        <m:r>
          <m:t>θ</m:t>
        </m:r>
      </m:oMath>
      <w:r>
        <w:t xml:space="preserve"> </w:t>
      </w:r>
      <w:r>
        <w:rPr>
          <w:rFonts w:hint="eastAsia"/>
        </w:rPr>
        <w:t xml:space="preserve">对应过快的降温速率，会引发晶间应力并降低</w:t>
      </w:r>
      <w:r>
        <w:t xml:space="preserve"> </w:t>
      </w:r>
      <m:oMath>
        <m:sSub>
          <m:e>
            <m:r>
              <m:t>p</m:t>
            </m:r>
          </m:e>
          <m:sub>
            <m:r>
              <m:rPr>
                <m:sty m:val="p"/>
              </m:rPr>
              <m:t>r</m:t>
            </m:r>
          </m:sub>
        </m:sSub>
      </m:oMath>
      <w:r>
        <w:rPr>
          <w:rFonts w:hint="eastAsia"/>
        </w:rPr>
        <w:t xml:space="preserve">。因此实际施术时应把</w:t>
      </w:r>
      <w:r>
        <w:t xml:space="preserve"> </w:t>
      </w:r>
      <m:oMath>
        <m:r>
          <m:t>θ</m:t>
        </m:r>
      </m:oMath>
      <w:r>
        <w:t xml:space="preserve"> </w:t>
      </w:r>
      <w:r>
        <w:rPr>
          <w:rFonts w:hint="eastAsia"/>
        </w:rPr>
        <w:t xml:space="preserve">压在一个上限</w:t>
      </w:r>
      <w:r>
        <w:t xml:space="preserve"> </w:t>
      </w:r>
      <m:oMath>
        <m:sSub>
          <m:e>
            <m:r>
              <m:t>θ</m:t>
            </m:r>
          </m:e>
          <m:sub>
            <m:r>
              <m:rPr>
                <m:sty m:val="p"/>
              </m:rPr>
              <m:t>max</m:t>
            </m:r>
          </m:sub>
        </m:sSub>
      </m:oMath>
      <w:r>
        <w:t xml:space="preserve"> </w:t>
      </w:r>
      <w:r>
        <w:rPr>
          <w:rFonts w:hint="eastAsia"/>
        </w:rPr>
        <w:t xml:space="preserve">之下，并通过延长</w:t>
      </w:r>
      <w:r>
        <w:t xml:space="preserve"> </w:t>
      </w:r>
      <m:oMath>
        <m:r>
          <m:t>τ</m:t>
        </m:r>
      </m:oMath>
      <w:r>
        <w:t xml:space="preserve"> </w:t>
      </w:r>
      <w:r>
        <w:rPr>
          <w:rFonts w:hint="eastAsia"/>
        </w:rPr>
        <w:t xml:space="preserve">补足总能量。</w:t>
      </w:r>
    </w:p>
    <w:p>
      <w:pPr>
        <w:pStyle w:val="BodyText"/>
      </w:pPr>
      <w:r>
        <w:rPr>
          <w:rFonts w:hint="eastAsia"/>
          <w:b/>
          <w:bCs/>
        </w:rPr>
        <w:t xml:space="preserve">推论</w:t>
      </w:r>
      <w:r>
        <w:rPr>
          <w:b/>
          <w:bCs/>
        </w:rPr>
        <w:t xml:space="preserve"> </w:t>
      </w:r>
      <w:r>
        <w:rPr>
          <w:rFonts w:hint="eastAsia"/>
          <w:b/>
          <w:bCs/>
        </w:rPr>
        <w:t xml:space="preserve">4.4（复活率保护）</w:t>
      </w:r>
      <w:r>
        <w:t xml:space="preserve"> </w:t>
      </w:r>
      <w:r>
        <w:rPr>
          <w:rFonts w:hint="eastAsia"/>
        </w:rPr>
        <w:t xml:space="preserve">若降温速率</w:t>
      </w:r>
      <w:r>
        <w:t xml:space="preserve"> </w:t>
      </w:r>
      <m:oMath>
        <m:r>
          <m:rPr>
            <m:sty m:val="p"/>
          </m:rPr>
          <m:t>d</m:t>
        </m:r>
        <m:r>
          <m:t>T</m:t>
        </m:r>
        <m:r>
          <m:rPr>
            <m:sty m:val="p"/>
          </m:rPr>
          <m:t>/</m:t>
        </m:r>
        <m:r>
          <m:rPr>
            <m:sty m:val="p"/>
          </m:rPr>
          <m:t>d</m:t>
        </m:r>
        <m:r>
          <m:t>t</m:t>
        </m:r>
        <m:r>
          <m:rPr>
            <m:sty m:val="p"/>
          </m:rPr>
          <m:t>≤</m:t>
        </m:r>
        <m:r>
          <m:rPr>
            <m:sty m:val="p"/>
          </m:rPr>
          <m:t>1.2</m:t>
        </m:r>
        <m:r>
          <m:t> </m:t>
        </m:r>
        <m:r>
          <m:rPr>
            <m:sty m:val="p"/>
          </m:rPr>
          <m:t>K</m:t>
        </m:r>
        <m:r>
          <m:rPr>
            <m:sty m:val="p"/>
          </m:rPr>
          <m:t>/</m:t>
        </m:r>
        <m:r>
          <m:rPr>
            <m:sty m:val="p"/>
          </m:rPr>
          <m:t>s</m:t>
        </m:r>
      </m:oMath>
      <w:r>
        <w:rPr>
          <w:rFonts w:hint="eastAsia"/>
        </w:rPr>
        <w:t xml:space="preserve">，则青蛙复活率</w:t>
      </w:r>
      <w:r>
        <w:t xml:space="preserve"> </w:t>
      </w:r>
      <m:oMath>
        <m:sSub>
          <m:e>
            <m:r>
              <m:t>p</m:t>
            </m:r>
          </m:e>
          <m:sub>
            <m:r>
              <m:rPr>
                <m:sty m:val="p"/>
              </m:rPr>
              <m:t>r</m:t>
            </m:r>
          </m:sub>
        </m:sSub>
        <m:r>
          <m:rPr>
            <m:sty m:val="p"/>
          </m:rPr>
          <m:t>≥</m:t>
        </m:r>
        <m:r>
          <m:rPr>
            <m:sty m:val="p"/>
          </m:rPr>
          <m:t>0.9</m:t>
        </m:r>
      </m:oMath>
      <w:r>
        <w:t xml:space="preserve">。</w:t>
      </w:r>
    </w:p>
    <w:p>
      <w:pPr>
        <w:pStyle w:val="BodyText"/>
      </w:pPr>
      <w:r>
        <w:rPr>
          <w:rFonts w:hint="eastAsia"/>
        </w:rPr>
        <w:t xml:space="preserve">该结论的经验支持见</w:t>
      </w:r>
      <w:r>
        <w:rPr>
          <w:vertAlign w:val="superscript"/>
        </w:rPr>
        <w:fldChar w:fldCharType="begin"/>
      </w:r>
      <w:r>
        <w:rPr>
          <w:vertAlign w:val="superscript"/>
        </w:rPr>
        <w:instrText xml:space="preserve"> HYPERLINK \l "ref_17" </w:instrText>
      </w:r>
      <w:r>
        <w:rPr>
          <w:vertAlign w:val="superscript"/>
        </w:rPr>
        <w:fldChar w:fldCharType="separate"/>
      </w:r>
      <w:r>
        <w:rPr>
          <w:rStyle w:val="Hyperlink"/>
          <w:vertAlign w:val="superscript"/>
        </w:rPr>
        <w:t xml:space="preserve">[17]</w:t>
      </w:r>
      <w:r>
        <w:rPr>
          <w:vertAlign w:val="superscript"/>
        </w:rPr>
        <w:fldChar w:fldCharType="end"/>
      </w:r>
      <w:r>
        <w:rPr>
          <w:rFonts w:hint="eastAsia"/>
        </w:rPr>
        <w:t xml:space="preserve">，本文</w:t>
      </w:r>
      <w:r>
        <w:t xml:space="preserve"> 5.3 </w:t>
      </w:r>
      <w:r>
        <w:rPr>
          <w:rFonts w:hint="eastAsia"/>
        </w:rPr>
        <w:t xml:space="preserve">节将作进一步验证。需要说明的是，ACPA</w:t>
      </w:r>
      <w:r>
        <w:t xml:space="preserve"> </w:t>
      </w:r>
      <w:r>
        <w:rPr>
          <w:rFonts w:hint="eastAsia"/>
        </w:rPr>
        <w:t xml:space="preserve">策略的双阶段降温曲线在设计时已保证末段</w:t>
      </w:r>
      <w:r>
        <w:t xml:space="preserve"> </w:t>
      </w:r>
      <m:oMath>
        <m:sSub>
          <m:e>
            <m:r>
              <m:t>v</m:t>
            </m:r>
          </m:e>
          <m:sub>
            <m:r>
              <m:rPr>
                <m:sty m:val="p"/>
              </m:rPr>
              <m:t>2</m:t>
            </m:r>
          </m:sub>
        </m:sSub>
        <m:r>
          <m:rPr>
            <m:sty m:val="p"/>
          </m:rPr>
          <m:t>≤</m:t>
        </m:r>
        <m:r>
          <m:rPr>
            <m:sty m:val="p"/>
          </m:rPr>
          <m:t>0.9</m:t>
        </m:r>
        <m:r>
          <m:t> </m:t>
        </m:r>
        <m:r>
          <m:rPr>
            <m:sty m:val="p"/>
          </m:rPr>
          <m:t>K</m:t>
        </m:r>
        <m:r>
          <m:rPr>
            <m:sty m:val="p"/>
          </m:rPr>
          <m:t>/</m:t>
        </m:r>
        <m:r>
          <m:rPr>
            <m:sty m:val="p"/>
          </m:rPr>
          <m:t>s</m:t>
        </m:r>
        <m:r>
          <m:rPr>
            <m:sty m:val="p"/>
          </m:rPr>
          <m:t>≤</m:t>
        </m:r>
        <m:r>
          <m:rPr>
            <m:sty m:val="p"/>
          </m:rPr>
          <m:t>1.2</m:t>
        </m:r>
        <m:r>
          <m:t> </m:t>
        </m:r>
        <m:r>
          <m:rPr>
            <m:sty m:val="p"/>
          </m:rPr>
          <m:t>K</m:t>
        </m:r>
        <m:r>
          <m:rPr>
            <m:sty m:val="p"/>
          </m:rPr>
          <m:t>/</m:t>
        </m:r>
        <m:r>
          <m:rPr>
            <m:sty m:val="p"/>
          </m:rPr>
          <m:t>s</m:t>
        </m:r>
      </m:oMath>
      <w:r>
        <w:rPr>
          <w:rFonts w:hint="eastAsia"/>
        </w:rPr>
        <w:t xml:space="preserve">；而初段</w:t>
      </w:r>
      <w:r>
        <w:t xml:space="preserve"> </w:t>
      </w:r>
      <m:oMath>
        <m:sSub>
          <m:e>
            <m:r>
              <m:t>v</m:t>
            </m:r>
          </m:e>
          <m:sub>
            <m:r>
              <m:rPr>
                <m:sty m:val="p"/>
              </m:rPr>
              <m:t>1</m:t>
            </m:r>
          </m:sub>
        </m:sSub>
        <m:r>
          <m:rPr>
            <m:sty m:val="p"/>
          </m:rPr>
          <m:t>=</m:t>
        </m:r>
        <m:r>
          <m:rPr>
            <m:sty m:val="p"/>
          </m:rPr>
          <m:t>1.8</m:t>
        </m:r>
        <m:r>
          <m:t> </m:t>
        </m:r>
        <m:r>
          <m:rPr>
            <m:sty m:val="p"/>
          </m:rPr>
          <m:t>K</m:t>
        </m:r>
        <m:r>
          <m:rPr>
            <m:sty m:val="p"/>
          </m:rPr>
          <m:t>/</m:t>
        </m:r>
        <m:r>
          <m:rPr>
            <m:sty m:val="p"/>
          </m:rPr>
          <m:t>s</m:t>
        </m:r>
      </m:oMath>
      <w:r>
        <w:t xml:space="preserve"> </w:t>
      </w:r>
      <w:r>
        <w:rPr>
          <w:rFonts w:hint="eastAsia"/>
        </w:rPr>
        <w:t xml:space="preserve">虽然短时越过该阈值，但由于时长极短（不超过</w:t>
      </w:r>
      <w:r>
        <w:t xml:space="preserve"> </w:t>
      </w:r>
      <m:oMath>
        <m:r>
          <m:rPr>
            <m:sty m:val="p"/>
          </m:rPr>
          <m:t>0.25</m:t>
        </m:r>
        <m:r>
          <m:t>τ</m:t>
        </m:r>
      </m:oMath>
      <w:r>
        <w:t xml:space="preserve"> </w:t>
      </w:r>
      <w:r>
        <w:rPr>
          <w:rFonts w:hint="eastAsia"/>
        </w:rPr>
        <w:t xml:space="preserve">且仅作用于表皮），经验上并不显著影响整体复活率。</w:t>
      </w:r>
    </w:p>
    <w:bookmarkEnd w:id="40"/>
    <w:bookmarkStart w:id="41" w:name="多目标并行冻结的等边际妖力回报"/>
    <w:p>
      <w:pPr>
        <w:pStyle w:val="Heading2"/>
        <w:ind w:left="0" w:leftChars="0" w:firstLine="0" w:firstLineChars="0"/>
      </w:pPr>
      <w:r>
        <w:rPr>
          <w:rFonts w:eastAsia="黑体" w:hint="eastAsia" w:ascii="Times New Roman" w:hAnsi="Times New Roman" w:cs="Times New Roman"/>
          <w:sz w:val="30"/>
          <w:szCs w:val="30"/>
          <w:color w:val="000000"/>
          <w:b/>
          <w:bCs/>
        </w:rPr>
        <w:t xml:space="preserve">4.3 </w:t>
      </w:r>
      <w:r>
        <w:rPr>
          <w:rFonts w:hint="eastAsia" w:eastAsia="黑体" w:ascii="Times New Roman" w:hAnsi="Times New Roman" w:cs="Times New Roman"/>
          <w:sz w:val="30"/>
          <w:szCs w:val="30"/>
          <w:color w:val="000000"/>
          <w:b/>
          <w:bCs/>
        </w:rPr>
        <w:t xml:space="preserve">多目标并行冻结的等边际妖力回报</w:t>
      </w:r>
    </w:p>
    <w:p>
      <w:pPr>
        <w:pStyle w:val="FirstParagraph"/>
      </w:pPr>
      <w:r>
        <w:rPr>
          <w:rFonts w:hint="eastAsia"/>
        </w:rPr>
        <w:t xml:space="preserve">对多目标场景，3.4</w:t>
      </w:r>
      <w:r>
        <w:t xml:space="preserve"> </w:t>
      </w:r>
      <w:r>
        <w:rPr>
          <w:rFonts w:hint="eastAsia"/>
        </w:rPr>
        <w:t xml:space="preserve">节所列优化问题的拉格朗日函数为</w:t>
      </w:r>
    </w:p>
    <w:p>
      <w:pPr>
        <w:pStyle w:val="BodyText"/>
      </w:pPr>
      <m:oMathPara>
        <m:oMathParaPr>
          <m:jc m:val="center"/>
        </m:oMathParaPr>
        <m:oMath>
          <m:r>
            <m:rPr>
              <m:scr m:val="script"/>
              <m:sty m:val="p"/>
            </m:rPr>
            <m:t>L</m:t>
          </m:r>
          <m:r>
            <m:rPr>
              <m:sty m:val="p"/>
            </m:rPr>
            <m:t>(</m:t>
          </m:r>
          <m:r>
            <m:rPr>
              <m:sty m:val="p"/>
            </m:rPr>
            <m:t>{</m:t>
          </m:r>
          <m:r>
            <m:rPr>
              <m:sty m:val="p"/>
            </m:rPr>
            <m:t>(</m:t>
          </m:r>
          <m:sSub>
            <m:e>
              <m:r>
                <m:t>θ</m:t>
              </m:r>
            </m:e>
            <m:sub>
              <m:r>
                <m:t>k</m:t>
              </m:r>
            </m:sub>
          </m:sSub>
          <m:r>
            <m:rPr>
              <m:sty m:val="p"/>
            </m:rPr>
            <m:t>,</m:t>
          </m:r>
          <m:sSub>
            <m:e>
              <m:r>
                <m:t>τ</m:t>
              </m:r>
            </m:e>
            <m:sub>
              <m:r>
                <m:t>k</m:t>
              </m:r>
            </m:sub>
          </m:sSub>
          <m:r>
            <m:rPr>
              <m:sty m:val="p"/>
            </m:rPr>
            <m:t>)</m:t>
          </m:r>
          <m:r>
            <m:rPr>
              <m:sty m:val="p"/>
            </m:rPr>
            <m:t>}</m:t>
          </m:r>
          <m:r>
            <m:rPr>
              <m:sty m:val="p"/>
            </m:rPr>
            <m:t>,</m:t>
          </m:r>
          <m:r>
            <m:t>λ</m:t>
          </m:r>
          <m:r>
            <m:rPr>
              <m:sty m:val="p"/>
            </m:rPr>
            <m:t>)</m:t>
          </m:r>
          <m:r>
            <m:rPr>
              <m:sty m:val="p"/>
            </m:rPr>
            <m:t>=</m:t>
          </m:r>
          <m:nary>
            <m:naryPr>
              <m:chr m:val="∑"/>
              <m:limLoc m:val="undOvr"/>
              <m:subHide m:val="off"/>
              <m:supHide m:val="off"/>
            </m:naryPr>
            <m:sub>
              <m:r>
                <m:t>k</m:t>
              </m:r>
              <m:r>
                <m:rPr>
                  <m:sty m:val="p"/>
                </m:rPr>
                <m:t>=</m:t>
              </m:r>
              <m:r>
                <m:rPr>
                  <m:sty m:val="p"/>
                </m:rPr>
                <m:t>1</m:t>
              </m:r>
            </m:sub>
            <m:sup>
              <m:r>
                <m:t>K</m:t>
              </m:r>
            </m:sup>
            <m:e>
              <m:sSub>
                <m:e>
                  <m:r>
                    <m:t>p</m:t>
                  </m:r>
                </m:e>
                <m:sub>
                  <m:r>
                    <m:rPr>
                      <m:sty m:val="p"/>
                    </m:rPr>
                    <m:t>s</m:t>
                  </m:r>
                </m:sub>
              </m:sSub>
            </m:e>
          </m:nary>
          <m:r>
            <m:rPr>
              <m:sty m:val="p"/>
            </m:rPr>
            <m:t>(</m:t>
          </m:r>
          <m:sSub>
            <m:e>
              <m:r>
                <m:t>θ</m:t>
              </m:r>
            </m:e>
            <m:sub>
              <m:r>
                <m:t>k</m:t>
              </m:r>
            </m:sub>
          </m:sSub>
          <m:r>
            <m:rPr>
              <m:sty m:val="p"/>
            </m:rPr>
            <m:t>,</m:t>
          </m:r>
          <m:sSub>
            <m:e>
              <m:r>
                <m:t>τ</m:t>
              </m:r>
            </m:e>
            <m:sub>
              <m:r>
                <m:t>k</m:t>
              </m:r>
            </m:sub>
          </m:sSub>
          <m:r>
            <m:rPr>
              <m:sty m:val="p"/>
            </m:rPr>
            <m:t>,</m:t>
          </m:r>
          <m:sSub>
            <m:e>
              <m:r>
                <m:t>α</m:t>
              </m:r>
            </m:e>
            <m:sub>
              <m:r>
                <m:t>k</m:t>
              </m:r>
            </m:sub>
          </m:sSub>
          <m:r>
            <m:rPr>
              <m:sty m:val="p"/>
            </m:rPr>
            <m:t>,</m:t>
          </m:r>
          <m:sSub>
            <m:e>
              <m:r>
                <m:t>r</m:t>
              </m:r>
            </m:e>
            <m:sub>
              <m:r>
                <m:t>k</m:t>
              </m:r>
            </m:sub>
          </m:sSub>
          <m:r>
            <m:rPr>
              <m:sty m:val="p"/>
            </m:rPr>
            <m:t>)</m:t>
          </m:r>
          <m:r>
            <m:rPr>
              <m:sty m:val="p"/>
            </m:rPr>
            <m:t>−</m:t>
          </m:r>
          <m:r>
            <m:t>λ</m:t>
          </m:r>
          <m:d>
            <m:dPr>
              <m:begChr m:val="["/>
              <m:sepChr m:val=""/>
              <m:endChr m:val="]"/>
              <m:grow/>
            </m:dPr>
            <m:e>
              <m:nary>
                <m:naryPr>
                  <m:chr m:val="∑"/>
                  <m:limLoc m:val="undOvr"/>
                  <m:subHide m:val="off"/>
                  <m:supHide m:val="off"/>
                </m:naryPr>
                <m:sub>
                  <m:r>
                    <m:t>k</m:t>
                  </m:r>
                  <m:r>
                    <m:rPr>
                      <m:sty m:val="p"/>
                    </m:rPr>
                    <m:t>=</m:t>
                  </m:r>
                  <m:r>
                    <m:rPr>
                      <m:sty m:val="p"/>
                    </m:rPr>
                    <m:t>1</m:t>
                  </m:r>
                </m:sub>
                <m:sup>
                  <m:r>
                    <m:t>K</m:t>
                  </m:r>
                </m:sup>
                <m:e>
                  <m:r>
                    <m:t>η</m:t>
                  </m:r>
                </m:e>
              </m:nary>
              <m:sSub>
                <m:e>
                  <m:r>
                    <m:t>θ</m:t>
                  </m:r>
                </m:e>
                <m:sub>
                  <m:r>
                    <m:t>k</m:t>
                  </m:r>
                </m:sub>
              </m:sSub>
              <m:sSub>
                <m:e>
                  <m:r>
                    <m:t>τ</m:t>
                  </m:r>
                </m:e>
                <m:sub>
                  <m:r>
                    <m:t>k</m:t>
                  </m:r>
                </m:sub>
              </m:sSub>
              <m:r>
                <m:rPr>
                  <m:sty m:val="p"/>
                </m:rPr>
                <m:t>−</m:t>
              </m:r>
              <m:sSub>
                <m:e>
                  <m:r>
                    <m:t>E</m:t>
                  </m:r>
                </m:e>
                <m:sub>
                  <m:r>
                    <m:rPr>
                      <m:sty m:val="p"/>
                    </m:rPr>
                    <m:t>max</m:t>
                  </m:r>
                </m:sub>
              </m:sSub>
            </m:e>
          </m:d>
          <m:r>
            <m:rPr>
              <m:sty m:val="p"/>
            </m:rPr>
            <m:t>.</m:t>
          </m:r>
        </m:oMath>
      </m:oMathPara>
    </w:p>
    <w:p>
      <w:pPr>
        <w:pStyle w:val="FirstParagraph"/>
      </w:pPr>
      <w:r>
        <w:rPr>
          <w:rFonts w:hint="eastAsia"/>
          <w:b/>
          <w:bCs/>
        </w:rPr>
        <w:t xml:space="preserve">定理</w:t>
      </w:r>
      <w:r>
        <w:rPr>
          <w:b/>
          <w:bCs/>
        </w:rPr>
        <w:t xml:space="preserve"> </w:t>
      </w:r>
      <w:r>
        <w:rPr>
          <w:rFonts w:hint="eastAsia"/>
          <w:b/>
          <w:bCs/>
        </w:rPr>
        <w:t xml:space="preserve">4.5（等边际妖力回报）</w:t>
      </w:r>
      <w:r>
        <w:t xml:space="preserve"> </w:t>
      </w:r>
      <w:r>
        <w:rPr>
          <w:rFonts w:hint="eastAsia"/>
        </w:rPr>
        <w:t xml:space="preserve">若</w:t>
      </w:r>
      <w:r>
        <w:t xml:space="preserve"> </w:t>
      </w:r>
      <m:oMath>
        <m:sSub>
          <m:e>
            <m:r>
              <m:t>p</m:t>
            </m:r>
          </m:e>
          <m:sub>
            <m:r>
              <m:rPr>
                <m:sty m:val="p"/>
              </m:rPr>
              <m:t>s</m:t>
            </m:r>
          </m:sub>
        </m:sSub>
      </m:oMath>
      <w:r>
        <w:t xml:space="preserve"> </w:t>
      </w:r>
      <w:r>
        <w:rPr>
          <w:rFonts w:hint="eastAsia"/>
        </w:rPr>
        <w:t xml:space="preserve">关于乘积</w:t>
      </w:r>
      <w:r>
        <w:t xml:space="preserve"> </w:t>
      </w:r>
      <m:oMath>
        <m:sSub>
          <m:e>
            <m:r>
              <m:t>θ</m:t>
            </m:r>
          </m:e>
          <m:sub>
            <m:r>
              <m:t>k</m:t>
            </m:r>
          </m:sub>
        </m:sSub>
        <m:sSub>
          <m:e>
            <m:r>
              <m:t>τ</m:t>
            </m:r>
          </m:e>
          <m:sub>
            <m:r>
              <m:t>k</m:t>
            </m:r>
          </m:sub>
        </m:sSub>
      </m:oMath>
      <w:r>
        <w:t xml:space="preserve"> </w:t>
      </w:r>
      <w:r>
        <w:rPr>
          <w:rFonts w:hint="eastAsia"/>
        </w:rPr>
        <w:t xml:space="preserve">连续可微、单调递增且凹，则最优解</w:t>
      </w:r>
      <w:r>
        <w:t xml:space="preserve"> </w:t>
      </w:r>
      <m:oMath>
        <m:r>
          <m:rPr>
            <m:sty m:val="p"/>
          </m:rPr>
          <m:t>{</m:t>
        </m:r>
        <m:r>
          <m:rPr>
            <m:sty m:val="p"/>
          </m:rPr>
          <m:t>(</m:t>
        </m:r>
        <m:sSubSup>
          <m:e>
            <m:r>
              <m:t>θ</m:t>
            </m:r>
          </m:e>
          <m:sub>
            <m:r>
              <m:t>k</m:t>
            </m:r>
          </m:sub>
          <m:sup>
            <m:r>
              <m:rPr>
                <m:sty m:val="p"/>
              </m:rPr>
              <m:t>*</m:t>
            </m:r>
          </m:sup>
        </m:sSubSup>
        <m:r>
          <m:rPr>
            <m:sty m:val="p"/>
          </m:rPr>
          <m:t>,</m:t>
        </m:r>
        <m:sSubSup>
          <m:e>
            <m:r>
              <m:t>τ</m:t>
            </m:r>
          </m:e>
          <m:sub>
            <m:r>
              <m:t>k</m:t>
            </m:r>
          </m:sub>
          <m:sup>
            <m:r>
              <m:rPr>
                <m:sty m:val="p"/>
              </m:rPr>
              <m:t>*</m:t>
            </m:r>
          </m:sup>
        </m:sSubSup>
        <m:r>
          <m:rPr>
            <m:sty m:val="p"/>
          </m:rPr>
          <m:t>)</m:t>
        </m:r>
        <m:r>
          <m:rPr>
            <m:sty m:val="p"/>
          </m:rPr>
          <m:t>}</m:t>
        </m:r>
      </m:oMath>
      <w:r>
        <w:t xml:space="preserve"> </w:t>
      </w:r>
      <w:r>
        <w:rPr>
          <w:rFonts w:hint="eastAsia"/>
        </w:rPr>
        <w:t xml:space="preserve">满足</w:t>
      </w:r>
    </w:p>
    <w:p>
      <w:pPr>
        <w:pStyle w:val="BodyText"/>
      </w:pPr>
      <m:oMathPara>
        <m:oMathParaPr>
          <m:jc m:val="center"/>
        </m:oMathParaPr>
        <m:oMath>
          <m:f>
            <m:fPr>
              <m:type m:val="bar"/>
            </m:fPr>
            <m:num>
              <m:r>
                <m:rPr>
                  <m:sty m:val="p"/>
                </m:rPr>
                <m:t>∂</m:t>
              </m:r>
              <m:sSub>
                <m:e>
                  <m:r>
                    <m:t>p</m:t>
                  </m:r>
                </m:e>
                <m:sub>
                  <m:r>
                    <m:rPr>
                      <m:sty m:val="p"/>
                    </m:rPr>
                    <m:t>s</m:t>
                  </m:r>
                </m:sub>
              </m:sSub>
            </m:num>
            <m:den>
              <m:r>
                <m:rPr>
                  <m:sty m:val="p"/>
                </m:rPr>
                <m:t>∂</m:t>
              </m:r>
              <m:r>
                <m:rPr>
                  <m:sty m:val="p"/>
                </m:rPr>
                <m:t>(</m:t>
              </m:r>
              <m:sSub>
                <m:e>
                  <m:r>
                    <m:t>θ</m:t>
                  </m:r>
                </m:e>
                <m:sub>
                  <m:r>
                    <m:t>k</m:t>
                  </m:r>
                </m:sub>
              </m:sSub>
              <m:sSub>
                <m:e>
                  <m:r>
                    <m:t>τ</m:t>
                  </m:r>
                </m:e>
                <m:sub>
                  <m:r>
                    <m:t>k</m:t>
                  </m:r>
                </m:sub>
              </m:sSub>
              <m:r>
                <m:rPr>
                  <m:sty m:val="p"/>
                </m:rPr>
                <m:t>)</m:t>
              </m:r>
            </m:den>
          </m:f>
          <m:sSub>
            <m:e>
              <m:r>
                <m:rPr>
                  <m:sty m:val="p"/>
                </m:rPr>
                <m:t>|</m:t>
              </m:r>
            </m:e>
            <m:sub>
              <m:sSubSup>
                <m:e>
                  <m:r>
                    <m:t>θ</m:t>
                  </m:r>
                </m:e>
                <m:sub>
                  <m:r>
                    <m:t>k</m:t>
                  </m:r>
                </m:sub>
                <m:sup>
                  <m:r>
                    <m:rPr>
                      <m:sty m:val="p"/>
                    </m:rPr>
                    <m:t>*</m:t>
                  </m:r>
                </m:sup>
              </m:sSubSup>
              <m:r>
                <m:rPr>
                  <m:sty m:val="p"/>
                </m:rPr>
                <m:t>,</m:t>
              </m:r>
              <m:sSubSup>
                <m:e>
                  <m:r>
                    <m:t>τ</m:t>
                  </m:r>
                </m:e>
                <m:sub>
                  <m:r>
                    <m:t>k</m:t>
                  </m:r>
                </m:sub>
                <m:sup>
                  <m:r>
                    <m:rPr>
                      <m:sty m:val="p"/>
                    </m:rPr>
                    <m:t>*</m:t>
                  </m:r>
                </m:sup>
              </m:sSubSup>
            </m:sub>
          </m:sSub>
          <m:r>
            <m:rPr>
              <m:sty m:val="p"/>
            </m:rPr>
            <m:t>=</m:t>
          </m:r>
          <m:r>
            <m:t>λ</m:t>
          </m:r>
          <m:r>
            <m:rPr>
              <m:sty m:val="p"/>
            </m:rPr>
            <m:t>,</m:t>
          </m:r>
          <m:r>
            <m:t> </m:t>
          </m:r>
          <m:r>
            <m:rPr>
              <m:sty m:val="p"/>
            </m:rPr>
            <m:t>∀</m:t>
          </m:r>
          <m:r>
            <m:t>k</m:t>
          </m:r>
          <m:r>
            <m:rPr>
              <m:sty m:val="p"/>
            </m:rPr>
            <m:t>∈</m:t>
          </m:r>
          <m:r>
            <m:rPr>
              <m:sty m:val="p"/>
            </m:rPr>
            <m:t>{</m:t>
          </m:r>
          <m:r>
            <m:rPr>
              <m:sty m:val="p"/>
            </m:rPr>
            <m:t>1</m:t>
          </m:r>
          <m:r>
            <m:rPr>
              <m:sty m:val="p"/>
            </m:rPr>
            <m:t>,</m:t>
          </m:r>
          <m:r>
            <m:rPr>
              <m:sty m:val="p"/>
            </m:rPr>
            <m:t>…</m:t>
          </m:r>
          <m:r>
            <m:rPr>
              <m:sty m:val="p"/>
            </m:rPr>
            <m:t>,</m:t>
          </m:r>
          <m:r>
            <m:t>K</m:t>
          </m:r>
          <m:r>
            <m:rPr>
              <m:sty m:val="p"/>
            </m:rPr>
            <m:t>}</m:t>
          </m:r>
          <m:r>
            <m:rPr>
              <m:sty m:val="p"/>
            </m:rPr>
            <m:t>,</m:t>
          </m:r>
        </m:oMath>
      </m:oMathPara>
    </w:p>
    <w:p>
      <w:pPr>
        <w:pStyle w:val="FirstParagraph"/>
      </w:pPr>
      <w:r>
        <w:rPr>
          <w:rFonts w:hint="eastAsia"/>
        </w:rPr>
        <w:t xml:space="preserve">且约束等号成立。</w:t>
      </w:r>
    </w:p>
    <w:p>
      <w:pPr>
        <w:pStyle w:val="BodyText"/>
      </w:pPr>
      <w:r>
        <w:rPr>
          <w:rFonts w:hint="eastAsia"/>
          <w:b/>
          <w:bCs/>
        </w:rPr>
        <w:t xml:space="preserve">证明要点</w:t>
      </w:r>
      <w:r>
        <w:t xml:space="preserve"> </w:t>
      </w:r>
      <w:r>
        <w:t xml:space="preserve">KKT </w:t>
      </w:r>
      <w:r>
        <w:rPr>
          <w:rFonts w:hint="eastAsia"/>
        </w:rPr>
        <w:t xml:space="preserve">条件的直接推论。凹性保证了一阶条件的充分性。证毕。</w:t>
      </w:r>
    </w:p>
    <w:p>
      <w:pPr>
        <w:pStyle w:val="BodyText"/>
      </w:pPr>
      <w:r>
        <w:rPr>
          <w:rFonts w:hint="eastAsia"/>
        </w:rPr>
        <w:t xml:space="preserve">定理</w:t>
      </w:r>
      <w:r>
        <w:t xml:space="preserve"> 4.5 </w:t>
      </w:r>
      <w:r>
        <w:rPr>
          <w:rFonts w:hint="eastAsia"/>
        </w:rPr>
        <w:t xml:space="preserve">给出的“等边际妖力回报”条件可直观理解为：在最优解处，每单位妖力在任一目标上的边际成功率增量相同。若某目标的边际回报显著高于其他目标，则说明该目标的妖力分配不足；反之则说明妖力分配过剩。这一条件为</w:t>
      </w:r>
      <w:r>
        <w:t xml:space="preserve"> 3.4 </w:t>
      </w:r>
      <w:r>
        <w:rPr>
          <w:rFonts w:hint="eastAsia"/>
        </w:rPr>
        <w:t xml:space="preserve">节的排序—分配近似算法提供了理论依据。</w:t>
      </w:r>
    </w:p>
    <w:bookmarkEnd w:id="41"/>
    <w:bookmarkStart w:id="42" w:name="局限性讨论"/>
    <w:p>
      <w:pPr>
        <w:pStyle w:val="Heading2"/>
        <w:ind w:left="0" w:leftChars="0" w:firstLine="0" w:firstLineChars="0"/>
      </w:pPr>
      <w:r>
        <w:rPr>
          <w:rFonts w:eastAsia="黑体" w:hint="eastAsia" w:ascii="Times New Roman" w:hAnsi="Times New Roman" w:cs="Times New Roman"/>
          <w:sz w:val="30"/>
          <w:szCs w:val="30"/>
          <w:color w:val="000000"/>
          <w:b/>
          <w:bCs/>
        </w:rPr>
        <w:t xml:space="preserve">4.4 </w:t>
      </w:r>
      <w:r>
        <w:rPr>
          <w:rFonts w:hint="eastAsia" w:eastAsia="黑体" w:ascii="Times New Roman" w:hAnsi="Times New Roman" w:cs="Times New Roman"/>
          <w:sz w:val="30"/>
          <w:szCs w:val="30"/>
          <w:color w:val="000000"/>
          <w:b/>
          <w:bCs/>
        </w:rPr>
        <w:t xml:space="preserve">局限性讨论</w:t>
      </w:r>
    </w:p>
    <w:p>
      <w:pPr>
        <w:pStyle w:val="FirstParagraph"/>
      </w:pPr>
      <w:r>
        <w:rPr>
          <w:rFonts w:hint="eastAsia"/>
        </w:rPr>
        <w:t xml:space="preserve">本文的理论结果依赖若干简化假设，在实际施术场景中可能被违反，由此带来相应的局限性。本节简要讨论三点。</w:t>
      </w:r>
    </w:p>
    <w:p>
      <w:pPr>
        <w:pStyle w:val="BodyText"/>
      </w:pPr>
      <w:r>
        <w:rPr>
          <w:rFonts w:hint="eastAsia"/>
          <w:b/>
          <w:bCs/>
        </w:rPr>
        <w:t xml:space="preserve">其一，椭球近似的适用范围。</w:t>
      </w:r>
      <w:r>
        <w:t xml:space="preserve"> </w:t>
      </w:r>
      <w:r>
        <w:rPr>
          <w:rFonts w:hint="eastAsia"/>
        </w:rPr>
        <w:t xml:space="preserve">假设</w:t>
      </w:r>
      <w:r>
        <w:t xml:space="preserve"> 4.2 </w:t>
      </w:r>
      <w:r>
        <w:rPr>
          <w:rFonts w:hint="eastAsia"/>
        </w:rPr>
        <w:t xml:space="preserve">将青蛙躯干近似为旋转椭球，这对雨蛙、牛蛙等常见品种是合理的，但对身形扁平的蟾蜍、或蜷缩成球形的冬眠青蛙误差可达</w:t>
      </w:r>
      <w:r>
        <w:t xml:space="preserve"> 18% </w:t>
      </w:r>
      <w:r>
        <w:rPr>
          <w:rFonts w:hint="eastAsia"/>
        </w:rPr>
        <w:t xml:space="preserve">以上。在这些品种上，</w:t>
      </w:r>
      <m:oMath>
        <m:sSub>
          <m:e>
            <m:r>
              <m:t>A</m:t>
            </m:r>
          </m:e>
          <m:sub>
            <m:r>
              <m:rPr>
                <m:sty m:val="p"/>
              </m:rPr>
              <m:t>e</m:t>
            </m:r>
            <m:r>
              <m:rPr>
                <m:sty m:val="p"/>
              </m:rPr>
              <m:t>f</m:t>
            </m:r>
            <m:r>
              <m:rPr>
                <m:sty m:val="p"/>
              </m:rPr>
              <m:t>f</m:t>
            </m:r>
          </m:sub>
        </m:sSub>
        <m:r>
          <m:rPr>
            <m:sty m:val="p"/>
          </m:rPr>
          <m:t>(</m:t>
        </m:r>
        <m:r>
          <m:t>α</m:t>
        </m:r>
        <m:r>
          <m:rPr>
            <m:sty m:val="p"/>
          </m:rPr>
          <m:t>)</m:t>
        </m:r>
      </m:oMath>
      <w:r>
        <w:t xml:space="preserve"> </w:t>
      </w:r>
      <w:r>
        <w:rPr>
          <w:rFonts w:hint="eastAsia"/>
        </w:rPr>
        <w:t xml:space="preserve">的解析形式需要替换为更精细的数值解。</w:t>
      </w:r>
    </w:p>
    <w:p>
      <w:pPr>
        <w:pStyle w:val="BodyText"/>
      </w:pPr>
      <w:r>
        <w:rPr>
          <w:rFonts w:hint="eastAsia"/>
          <w:b/>
          <w:bCs/>
        </w:rPr>
        <w:t xml:space="preserve">其二，锥内均匀性的近似。</w:t>
      </w:r>
      <w:r>
        <w:t xml:space="preserve"> </w:t>
      </w:r>
      <w:r>
        <w:t xml:space="preserve">3.2 </w:t>
      </w:r>
      <w:r>
        <w:rPr>
          <w:rFonts w:hint="eastAsia"/>
        </w:rPr>
        <w:t xml:space="preserve">节把锥内冷气强度视为仅随</w:t>
      </w:r>
      <w:r>
        <w:t xml:space="preserve"> </w:t>
      </w:r>
      <m:oMath>
        <m:r>
          <m:t>r</m:t>
        </m:r>
      </m:oMath>
      <w:r>
        <w:t xml:space="preserve"> </w:t>
      </w:r>
      <w:r>
        <w:rPr>
          <w:rFonts w:hint="eastAsia"/>
        </w:rPr>
        <w:t xml:space="preserve">衰减，而忽略了锥内部的角度依赖。实际上，冷气强度从锥中心到锥侧呈高斯型下降</w:t>
      </w:r>
      <w:r>
        <w:rPr>
          <w:vertAlign w:val="superscript"/>
        </w:rPr>
        <w:fldChar w:fldCharType="begin"/>
      </w:r>
      <w:r>
        <w:rPr>
          <w:vertAlign w:val="superscript"/>
        </w:rPr>
        <w:instrText xml:space="preserve"> HYPERLINK \l "ref_11" </w:instrText>
      </w:r>
      <w:r>
        <w:rPr>
          <w:vertAlign w:val="superscript"/>
        </w:rPr>
        <w:fldChar w:fldCharType="separate"/>
      </w:r>
      <w:r>
        <w:rPr>
          <w:rStyle w:val="Hyperlink"/>
          <w:vertAlign w:val="superscript"/>
        </w:rPr>
        <w:t xml:space="preserve">[11]</w:t>
      </w:r>
      <w:r>
        <w:rPr>
          <w:vertAlign w:val="superscript"/>
        </w:rPr>
        <w:fldChar w:fldCharType="end"/>
      </w:r>
      <w:r>
        <w:rPr>
          <w:rFonts w:hint="eastAsia"/>
        </w:rPr>
        <w:t xml:space="preserve">，这会使边缘位置的青蛙实际迎冷量低于模型预测值。在</w:t>
      </w:r>
      <w:r>
        <w:t xml:space="preserve"> 5.4 </w:t>
      </w:r>
      <w:r>
        <w:rPr>
          <w:rFonts w:hint="eastAsia"/>
        </w:rPr>
        <w:t xml:space="preserve">节的鲁棒性实验中，这一差异体现为多目标场景下边缘目标的成功率下降。</w:t>
      </w:r>
    </w:p>
    <w:p>
      <w:pPr>
        <w:pStyle w:val="BodyText"/>
      </w:pPr>
      <w:r>
        <w:rPr>
          <w:rFonts w:hint="eastAsia"/>
          <w:b/>
          <w:bCs/>
        </w:rPr>
        <w:t xml:space="preserve">其三，复活率的理论刻画尚不完整。</w:t>
      </w:r>
      <w:r>
        <w:t xml:space="preserve"> </w:t>
      </w:r>
      <w:r>
        <w:rPr>
          <w:rFonts w:hint="eastAsia"/>
        </w:rPr>
        <w:t xml:space="preserve">本文虽然给出了降温速率与复活率之间的经验阈值（推论</w:t>
      </w:r>
      <w:r>
        <w:t xml:space="preserve"> </w:t>
      </w:r>
      <w:r>
        <w:rPr>
          <w:rFonts w:hint="eastAsia"/>
        </w:rPr>
        <w:t xml:space="preserve">4.4），但尚未建立从微观冰晶力学到个体复活率的完整推导。这一缺口可视为本文与生物力学方向的交叉未完成部分，留待后续研究补充。</w:t>
      </w:r>
    </w:p>
    <w:p>
      <w:pPr>
        <w:pStyle w:val="BodyText"/>
      </w:pPr>
      <w:r>
        <w:rPr>
          <w:rFonts w:hint="eastAsia"/>
        </w:rPr>
        <w:t xml:space="preserve">尽管存在上述局限，本章提供的三条结论（定理</w:t>
      </w:r>
      <w:r>
        <w:t xml:space="preserve"> </w:t>
      </w:r>
      <w:r>
        <w:rPr>
          <w:rFonts w:hint="eastAsia"/>
        </w:rPr>
        <w:t xml:space="preserve">4.1、定理</w:t>
      </w:r>
      <w:r>
        <w:t xml:space="preserve"> </w:t>
      </w:r>
      <w:r>
        <w:rPr>
          <w:rFonts w:hint="eastAsia"/>
        </w:rPr>
        <w:t xml:space="preserve">4.2、定理</w:t>
      </w:r>
      <w:r>
        <w:t xml:space="preserve"> </w:t>
      </w:r>
      <w:r>
        <w:rPr>
          <w:rFonts w:hint="eastAsia"/>
        </w:rPr>
        <w:t xml:space="preserve">4.5）已经足以指导</w:t>
      </w:r>
      <w:r>
        <w:t xml:space="preserve"> CCFA </w:t>
      </w:r>
      <w:r>
        <w:rPr>
          <w:rFonts w:hint="eastAsia"/>
        </w:rPr>
        <w:t xml:space="preserve">的参数设计，并在第</w:t>
      </w:r>
      <w:r>
        <w:t xml:space="preserve"> 5 </w:t>
      </w:r>
      <w:r>
        <w:rPr>
          <w:rFonts w:hint="eastAsia"/>
        </w:rPr>
        <w:t xml:space="preserve">章的实验中得到了充分的经验支持。</w:t>
      </w:r>
    </w:p>
    <w:bookmarkEnd w:id="42"/>
    <w:bookmarkEnd w:id="43"/>
    <w:bookmarkStart w:id="62" w:name="实验与结果分析"/>
    <w:p>
      <w:pPr>
        <w:pStyle w:val="Heading1"/>
        <w:ind w:left="0" w:leftChars="0" w:firstLine="0" w:firstLineChars="0"/>
      </w:pPr>
      <w:r>
        <w:br w:type="page"/>
      </w:r>
      <w:r>
        <w:rPr>
          <w:rFonts w:eastAsia="黑体" w:hint="eastAsia" w:ascii="Times New Roman" w:hAnsi="Times New Roman" w:cs="Times New Roman"/>
          <w:color w:val="000000"/>
        </w:rPr>
        <w:t xml:space="preserve">5 </w:t>
      </w:r>
      <w:r>
        <w:rPr>
          <w:rFonts w:hint="eastAsia" w:eastAsia="黑体" w:ascii="Times New Roman" w:hAnsi="Times New Roman" w:cs="Times New Roman"/>
          <w:color w:val="000000"/>
        </w:rPr>
        <w:t xml:space="preserve">实验与结果分析</w:t>
      </w:r>
    </w:p>
    <w:p>
      <w:pPr>
        <w:pStyle w:val="FirstParagraph"/>
      </w:pPr>
      <w:r>
        <w:rPr>
          <w:rFonts w:hint="eastAsia"/>
        </w:rPr>
        <w:t xml:space="preserve">本章在三处代表性环境、六个青蛙品种上对</w:t>
      </w:r>
      <w:r>
        <w:t xml:space="preserve"> CCFA </w:t>
      </w:r>
      <w:r>
        <w:rPr>
          <w:rFonts w:hint="eastAsia"/>
        </w:rPr>
        <w:t xml:space="preserve">进行系统评估。5.1</w:t>
      </w:r>
      <w:r>
        <w:t xml:space="preserve"> </w:t>
      </w:r>
      <w:r>
        <w:rPr>
          <w:rFonts w:hint="eastAsia"/>
        </w:rPr>
        <w:t xml:space="preserve">节介绍实验场景、品种与评估指标；5.2</w:t>
      </w:r>
      <w:r>
        <w:t xml:space="preserve"> </w:t>
      </w:r>
      <w:r>
        <w:rPr>
          <w:rFonts w:hint="eastAsia"/>
        </w:rPr>
        <w:t xml:space="preserve">节给出主结果；5.3</w:t>
      </w:r>
      <w:r>
        <w:t xml:space="preserve"> </w:t>
      </w:r>
      <w:r>
        <w:rPr>
          <w:rFonts w:hint="eastAsia"/>
        </w:rPr>
        <w:t xml:space="preserve">节报告消融研究；5.4</w:t>
      </w:r>
      <w:r>
        <w:t xml:space="preserve"> </w:t>
      </w:r>
      <w:r>
        <w:rPr>
          <w:rFonts w:hint="eastAsia"/>
        </w:rPr>
        <w:t xml:space="preserve">节讨论鲁棒性；5.5</w:t>
      </w:r>
      <w:r>
        <w:t xml:space="preserve"> </w:t>
      </w:r>
      <w:r>
        <w:rPr>
          <w:rFonts w:hint="eastAsia"/>
        </w:rPr>
        <w:t xml:space="preserve">节给出长时程疲劳观测；5.6</w:t>
      </w:r>
      <w:r>
        <w:t xml:space="preserve"> </w:t>
      </w:r>
      <w:r>
        <w:rPr>
          <w:rFonts w:hint="eastAsia"/>
        </w:rPr>
        <w:t xml:space="preserve">节作可视化与小结。</w:t>
      </w:r>
    </w:p>
    <w:bookmarkStart w:id="49" w:name="实验设置"/>
    <w:p>
      <w:pPr>
        <w:pStyle w:val="Heading2"/>
        <w:ind w:left="0" w:leftChars="0" w:firstLine="0" w:firstLineChars="0"/>
      </w:pPr>
      <w:r>
        <w:rPr>
          <w:rFonts w:eastAsia="黑体" w:hint="eastAsia" w:ascii="Times New Roman" w:hAnsi="Times New Roman" w:cs="Times New Roman"/>
          <w:sz w:val="30"/>
          <w:szCs w:val="30"/>
          <w:color w:val="000000"/>
          <w:b/>
          <w:bCs/>
        </w:rPr>
        <w:t xml:space="preserve">5.1 </w:t>
      </w:r>
      <w:r>
        <w:rPr>
          <w:rFonts w:hint="eastAsia" w:eastAsia="黑体" w:ascii="Times New Roman" w:hAnsi="Times New Roman" w:cs="Times New Roman"/>
          <w:sz w:val="30"/>
          <w:szCs w:val="30"/>
          <w:color w:val="000000"/>
          <w:b/>
          <w:bCs/>
        </w:rPr>
        <w:t xml:space="preserve">实验设置</w:t>
      </w:r>
    </w:p>
    <w:bookmarkStart w:id="44" w:name="场景"/>
    <w:p>
      <w:pPr>
        <w:pStyle w:val="Heading3"/>
        <w:ind w:left="0" w:leftChars="0" w:firstLine="0" w:firstLineChars="0"/>
      </w:pPr>
      <w:r>
        <w:rPr>
          <w:rFonts w:eastAsia="黑体" w:hint="eastAsia" w:ascii="Times New Roman" w:hAnsi="Times New Roman" w:cs="Times New Roman"/>
          <w:sz w:val="28"/>
          <w:szCs w:val="28"/>
          <w:color w:val="000000"/>
          <w:b/>
          <w:bCs/>
        </w:rPr>
        <w:t xml:space="preserve">5.1.1 </w:t>
      </w:r>
      <w:r>
        <w:rPr>
          <w:rFonts w:hint="eastAsia" w:eastAsia="黑体" w:ascii="Times New Roman" w:hAnsi="Times New Roman" w:cs="Times New Roman"/>
          <w:sz w:val="28"/>
          <w:szCs w:val="28"/>
          <w:color w:val="000000"/>
          <w:b/>
          <w:bCs/>
        </w:rPr>
        <w:t xml:space="preserve">场景</w:t>
      </w:r>
    </w:p>
    <w:p>
      <w:pPr>
        <w:pStyle w:val="FirstParagraph"/>
      </w:pPr>
      <w:r>
        <w:rPr>
          <w:rFonts w:hint="eastAsia"/>
        </w:rPr>
        <w:t xml:space="preserve">本文共在三处代表性环境开展实验。</w:t>
      </w:r>
    </w:p>
    <w:p>
      <w:pPr>
        <w:pStyle w:val="Compact"/>
        <w:numPr>
          <w:ilvl w:val="0"/>
          <w:numId w:val="1001"/>
        </w:numPr>
      </w:pPr>
      <w:r>
        <w:rPr>
          <w:rFonts w:hint="eastAsia"/>
          <w:b/>
          <w:bCs/>
        </w:rPr>
        <w:t xml:space="preserve">博丽神社前水塘</w:t>
      </w:r>
      <w:r>
        <w:rPr>
          <w:rFonts w:hint="eastAsia"/>
        </w:rPr>
        <w:t xml:space="preserve">。位于博丽神社正门一侧的浅水塘，水面面积约</w:t>
      </w:r>
      <w:r>
        <w:t xml:space="preserve"> </w:t>
      </w:r>
      <m:oMath>
        <m:r>
          <m:rPr>
            <m:sty m:val="p"/>
          </m:rPr>
          <m:t>35</m:t>
        </m:r>
        <m:r>
          <m:t> </m:t>
        </m:r>
        <m:sSup>
          <m:e>
            <m:r>
              <m:rPr>
                <m:sty m:val="p"/>
              </m:rPr>
              <m:t>m</m:t>
            </m:r>
          </m:e>
          <m:sup>
            <m:r>
              <m:rPr>
                <m:sty m:val="p"/>
              </m:rPr>
              <m:t>2</m:t>
            </m:r>
          </m:sup>
        </m:sSup>
      </m:oMath>
      <w:r>
        <w:rPr>
          <w:rFonts w:hint="eastAsia"/>
        </w:rPr>
        <w:t xml:space="preserve">，水深</w:t>
      </w:r>
      <w:r>
        <w:t xml:space="preserve"> </w:t>
      </w:r>
      <m:oMath>
        <m:r>
          <m:rPr>
            <m:sty m:val="p"/>
          </m:rPr>
          <m:t>0.3</m:t>
        </m:r>
        <m:r>
          <m:rPr>
            <m:sty m:val="p"/>
          </m:rPr>
          <m:t>∼</m:t>
        </m:r>
        <m:r>
          <m:rPr>
            <m:sty m:val="p"/>
          </m:rPr>
          <m:t>0.6</m:t>
        </m:r>
        <m:r>
          <m:t> </m:t>
        </m:r>
        <m:r>
          <m:rPr>
            <m:sty m:val="p"/>
          </m:rPr>
          <m:t>m</m:t>
        </m:r>
      </m:oMath>
      <w:r>
        <w:rPr>
          <w:rFonts w:hint="eastAsia"/>
        </w:rPr>
        <w:t xml:space="preserve">。夏秋季节为雨蛙与泉蛙的主要栖息地；环境温度在实验期间维持在</w:t>
      </w:r>
      <w:r>
        <w:t xml:space="preserve"> </w:t>
      </w:r>
      <m:oMath>
        <m:r>
          <m:rPr>
            <m:sty m:val="p"/>
          </m:rPr>
          <m:t>22</m:t>
        </m:r>
        <m:r>
          <m:rPr>
            <m:sty m:val="p"/>
          </m:rPr>
          <m:t>∼</m:t>
        </m:r>
        <m:sSup>
          <m:e>
            <m:r>
              <m:rPr>
                <m:sty m:val="p"/>
              </m:rPr>
              <m:t>27</m:t>
            </m:r>
          </m:e>
          <m:sup>
            <m:r>
              <m:rPr>
                <m:sty m:val="p"/>
              </m:rPr>
              <m:t>∘</m:t>
            </m:r>
          </m:sup>
        </m:sSup>
        <m:r>
          <m:rPr>
            <m:sty m:val="p"/>
          </m:rPr>
          <m:t>C</m:t>
        </m:r>
      </m:oMath>
      <w:r>
        <w:t xml:space="preserve">。</w:t>
      </w:r>
    </w:p>
    <w:p>
      <w:pPr>
        <w:pStyle w:val="Compact"/>
        <w:numPr>
          <w:ilvl w:val="0"/>
          <w:numId w:val="1001"/>
        </w:numPr>
      </w:pPr>
      <w:r>
        <w:rPr>
          <w:rFonts w:hint="eastAsia"/>
          <w:b/>
          <w:bCs/>
        </w:rPr>
        <w:t xml:space="preserve">妖怪之山溪流</w:t>
      </w:r>
      <w:r>
        <w:rPr>
          <w:rFonts w:hint="eastAsia"/>
        </w:rPr>
        <w:t xml:space="preserve">。位于妖怪之山半山腰的急流段，水流速度约</w:t>
      </w:r>
      <w:r>
        <w:t xml:space="preserve"> </w:t>
      </w:r>
      <m:oMath>
        <m:r>
          <m:rPr>
            <m:sty m:val="p"/>
          </m:rPr>
          <m:t>0.7</m:t>
        </m:r>
        <m:r>
          <m:t> </m:t>
        </m:r>
        <m:r>
          <m:rPr>
            <m:sty m:val="p"/>
          </m:rPr>
          <m:t>m</m:t>
        </m:r>
        <m:r>
          <m:rPr>
            <m:sty m:val="p"/>
          </m:rPr>
          <m:t>/</m:t>
        </m:r>
        <m:r>
          <m:rPr>
            <m:sty m:val="p"/>
          </m:rPr>
          <m:t>s</m:t>
        </m:r>
      </m:oMath>
      <w:r>
        <w:rPr>
          <w:rFonts w:hint="eastAsia"/>
        </w:rPr>
        <w:t xml:space="preserve">。此处常见牛蛙与红腿蛙，是对姿态稳定性最具挑战的场景；环境温度</w:t>
      </w:r>
      <w:r>
        <w:t xml:space="preserve"> </w:t>
      </w:r>
      <m:oMath>
        <m:r>
          <m:rPr>
            <m:sty m:val="p"/>
          </m:rPr>
          <m:t>18</m:t>
        </m:r>
        <m:r>
          <m:rPr>
            <m:sty m:val="p"/>
          </m:rPr>
          <m:t>∼</m:t>
        </m:r>
        <m:sSup>
          <m:e>
            <m:r>
              <m:rPr>
                <m:sty m:val="p"/>
              </m:rPr>
              <m:t>22</m:t>
            </m:r>
          </m:e>
          <m:sup>
            <m:r>
              <m:rPr>
                <m:sty m:val="p"/>
              </m:rPr>
              <m:t>∘</m:t>
            </m:r>
          </m:sup>
        </m:sSup>
        <m:r>
          <m:rPr>
            <m:sty m:val="p"/>
          </m:rPr>
          <m:t>C</m:t>
        </m:r>
      </m:oMath>
      <w:r>
        <w:t xml:space="preserve">。</w:t>
      </w:r>
    </w:p>
    <w:p>
      <w:pPr>
        <w:pStyle w:val="Compact"/>
        <w:numPr>
          <w:ilvl w:val="0"/>
          <w:numId w:val="1001"/>
        </w:numPr>
      </w:pPr>
      <w:r>
        <w:rPr>
          <w:rFonts w:hint="eastAsia"/>
          <w:b/>
          <w:bCs/>
        </w:rPr>
        <w:t xml:space="preserve">迷途之家院子</w:t>
      </w:r>
      <w:r>
        <w:rPr>
          <w:rFonts w:hint="eastAsia"/>
        </w:rPr>
        <w:t xml:space="preserve">。位于迷途之家后院的草地与小池塘。树蛙与蟾蜍在此较为常见；环境温度</w:t>
      </w:r>
      <w:r>
        <w:t xml:space="preserve"> </w:t>
      </w:r>
      <m:oMath>
        <m:r>
          <m:rPr>
            <m:sty m:val="p"/>
          </m:rPr>
          <m:t>20</m:t>
        </m:r>
        <m:r>
          <m:rPr>
            <m:sty m:val="p"/>
          </m:rPr>
          <m:t>∼</m:t>
        </m:r>
        <m:sSup>
          <m:e>
            <m:r>
              <m:rPr>
                <m:sty m:val="p"/>
              </m:rPr>
              <m:t>24</m:t>
            </m:r>
          </m:e>
          <m:sup>
            <m:r>
              <m:rPr>
                <m:sty m:val="p"/>
              </m:rPr>
              <m:t>∘</m:t>
            </m:r>
          </m:sup>
        </m:sSup>
        <m:r>
          <m:rPr>
            <m:sty m:val="p"/>
          </m:rPr>
          <m:t>C</m:t>
        </m:r>
      </m:oMath>
      <w:r>
        <w:t xml:space="preserve">。</w:t>
      </w:r>
    </w:p>
    <w:bookmarkEnd w:id="44"/>
    <w:bookmarkStart w:id="45" w:name="品种"/>
    <w:p>
      <w:pPr>
        <w:pStyle w:val="Heading3"/>
        <w:ind w:left="0" w:leftChars="0" w:firstLine="0" w:firstLineChars="0"/>
      </w:pPr>
      <w:r>
        <w:rPr>
          <w:rFonts w:eastAsia="黑体" w:hint="eastAsia" w:ascii="Times New Roman" w:hAnsi="Times New Roman" w:cs="Times New Roman"/>
          <w:sz w:val="28"/>
          <w:szCs w:val="28"/>
          <w:color w:val="000000"/>
          <w:b/>
          <w:bCs/>
        </w:rPr>
        <w:t xml:space="preserve">5.1.2 </w:t>
      </w:r>
      <w:r>
        <w:rPr>
          <w:rFonts w:hint="eastAsia" w:eastAsia="黑体" w:ascii="Times New Roman" w:hAnsi="Times New Roman" w:cs="Times New Roman"/>
          <w:sz w:val="28"/>
          <w:szCs w:val="28"/>
          <w:color w:val="000000"/>
          <w:b/>
          <w:bCs/>
        </w:rPr>
        <w:t xml:space="preserve">品种</w:t>
      </w:r>
    </w:p>
    <w:p>
      <w:pPr>
        <w:pStyle w:val="FirstParagraph"/>
      </w:pPr>
      <w:r>
        <w:rPr>
          <w:rFonts w:hint="eastAsia"/>
        </w:rPr>
        <w:t xml:space="preserve">实验覆盖六个青蛙品种：雨蛙、牛蛙、树蛙、蟾蜍、红腿蛙、泉蛙。每个品种在每个场景下至少获得</w:t>
      </w:r>
      <w:r>
        <w:t xml:space="preserve"> 45 </w:t>
      </w:r>
      <w:r>
        <w:rPr>
          <w:rFonts w:hint="eastAsia"/>
        </w:rPr>
        <w:t xml:space="preserve">次试验，每次试验的初始姿态在“伏地—半跃起—游动”三类中均匀抽样。试验总次数</w:t>
      </w:r>
      <w:r>
        <w:t xml:space="preserve"> </w:t>
      </w:r>
      <m:oMath>
        <m:r>
          <m:rPr>
            <m:sty m:val="p"/>
          </m:rPr>
          <m:t>6</m:t>
        </m:r>
        <m:r>
          <m:rPr>
            <m:sty m:val="p"/>
          </m:rPr>
          <m:t>×</m:t>
        </m:r>
        <m:r>
          <m:rPr>
            <m:sty m:val="p"/>
          </m:rPr>
          <m:t>3</m:t>
        </m:r>
        <m:r>
          <m:rPr>
            <m:sty m:val="p"/>
          </m:rPr>
          <m:t>×</m:t>
        </m:r>
        <m:r>
          <m:rPr>
            <m:sty m:val="p"/>
          </m:rPr>
          <m:t>45</m:t>
        </m:r>
        <m:r>
          <m:rPr>
            <m:sty m:val="p"/>
          </m:rPr>
          <m:t>=</m:t>
        </m:r>
        <m:r>
          <m:rPr>
            <m:sty m:val="p"/>
          </m:rPr>
          <m:t>810</m:t>
        </m:r>
      </m:oMath>
      <w:r>
        <w:t xml:space="preserve"> </w:t>
      </w:r>
      <w:r>
        <w:rPr>
          <w:rFonts w:hint="eastAsia"/>
        </w:rPr>
        <w:t xml:space="preserve">次。</w:t>
      </w:r>
    </w:p>
    <w:bookmarkEnd w:id="45"/>
    <w:bookmarkStart w:id="46" w:name="指标"/>
    <w:p>
      <w:pPr>
        <w:pStyle w:val="Heading3"/>
        <w:ind w:left="0" w:leftChars="0" w:firstLine="0" w:firstLineChars="0"/>
      </w:pPr>
      <w:r>
        <w:rPr>
          <w:rFonts w:eastAsia="黑体" w:hint="eastAsia" w:ascii="Times New Roman" w:hAnsi="Times New Roman" w:cs="Times New Roman"/>
          <w:sz w:val="28"/>
          <w:szCs w:val="28"/>
          <w:color w:val="000000"/>
          <w:b/>
          <w:bCs/>
        </w:rPr>
        <w:t xml:space="preserve">5.1.3 </w:t>
      </w:r>
      <w:r>
        <w:rPr>
          <w:rFonts w:hint="eastAsia" w:eastAsia="黑体" w:ascii="Times New Roman" w:hAnsi="Times New Roman" w:cs="Times New Roman"/>
          <w:sz w:val="28"/>
          <w:szCs w:val="28"/>
          <w:color w:val="000000"/>
          <w:b/>
          <w:bCs/>
        </w:rPr>
        <w:t xml:space="preserve">指标</w:t>
      </w:r>
    </w:p>
    <w:p>
      <w:pPr>
        <w:pStyle w:val="FirstParagraph"/>
      </w:pPr>
      <w:r>
        <w:rPr>
          <w:rFonts w:hint="eastAsia"/>
        </w:rPr>
        <w:t xml:space="preserve">本文报告三个主指标：冻结成功率</w:t>
      </w:r>
      <w:r>
        <w:t xml:space="preserve"> </w:t>
      </w:r>
      <m:oMath>
        <m:sSub>
          <m:e>
            <m:r>
              <m:t>p</m:t>
            </m:r>
          </m:e>
          <m:sub>
            <m:r>
              <m:rPr>
                <m:sty m:val="p"/>
              </m:rPr>
              <m:t>s</m:t>
            </m:r>
          </m:sub>
        </m:sSub>
      </m:oMath>
      <w:r>
        <w:rPr>
          <w:rFonts w:hint="eastAsia"/>
        </w:rPr>
        <w:t xml:space="preserve">、复活率</w:t>
      </w:r>
      <w:r>
        <w:t xml:space="preserve"> </w:t>
      </w:r>
      <m:oMath>
        <m:sSub>
          <m:e>
            <m:r>
              <m:t>p</m:t>
            </m:r>
          </m:e>
          <m:sub>
            <m:r>
              <m:rPr>
                <m:sty m:val="p"/>
              </m:rPr>
              <m:t>r</m:t>
            </m:r>
          </m:sub>
        </m:sSub>
      </m:oMath>
      <w:r>
        <w:t xml:space="preserve"> </w:t>
      </w:r>
      <w:r>
        <w:rPr>
          <w:rFonts w:hint="eastAsia"/>
        </w:rPr>
        <w:t xml:space="preserve">以及妖力消耗</w:t>
      </w:r>
      <w:r>
        <w:t xml:space="preserve"> </w:t>
      </w:r>
      <m:oMath>
        <m:sSub>
          <m:e>
            <m:r>
              <m:t>E</m:t>
            </m:r>
          </m:e>
          <m:sub>
            <m:r>
              <m:rPr>
                <m:sty m:val="p"/>
              </m:rPr>
              <m:t>u</m:t>
            </m:r>
            <m:r>
              <m:rPr>
                <m:sty m:val="p"/>
              </m:rPr>
              <m:t>s</m:t>
            </m:r>
            <m:r>
              <m:rPr>
                <m:sty m:val="p"/>
              </m:rPr>
              <m:t>e</m:t>
            </m:r>
            <m:r>
              <m:rPr>
                <m:sty m:val="p"/>
              </m:rPr>
              <m:t>d</m:t>
            </m:r>
          </m:sub>
        </m:sSub>
      </m:oMath>
      <w:r>
        <w:rPr>
          <w:rFonts w:hint="eastAsia"/>
        </w:rPr>
        <w:t xml:space="preserve">（单位：SU）。其中</w:t>
      </w:r>
      <w:r>
        <w:t xml:space="preserve"> </w:t>
      </w:r>
      <m:oMath>
        <m:sSub>
          <m:e>
            <m:r>
              <m:t>p</m:t>
            </m:r>
          </m:e>
          <m:sub>
            <m:r>
              <m:rPr>
                <m:sty m:val="p"/>
              </m:rPr>
              <m:t>s</m:t>
            </m:r>
          </m:sub>
        </m:sSub>
      </m:oMath>
      <w:r>
        <w:t xml:space="preserve"> </w:t>
      </w:r>
      <w:r>
        <w:rPr>
          <w:rFonts w:hint="eastAsia"/>
        </w:rPr>
        <w:t xml:space="preserve">为在</w:t>
      </w:r>
      <w:r>
        <w:t xml:space="preserve"> </w:t>
      </w:r>
      <m:oMath>
        <m:r>
          <m:t>τ</m:t>
        </m:r>
      </m:oMath>
      <w:r>
        <w:t xml:space="preserve"> </w:t>
      </w:r>
      <w:r>
        <w:rPr>
          <w:rFonts w:hint="eastAsia"/>
        </w:rPr>
        <w:t xml:space="preserve">时刻及其后</w:t>
      </w:r>
      <w:r>
        <w:t xml:space="preserve"> </w:t>
      </w:r>
      <m:oMath>
        <m:r>
          <m:t>τ</m:t>
        </m:r>
      </m:oMath>
      <w:r>
        <w:t xml:space="preserve"> </w:t>
      </w:r>
      <w:r>
        <w:rPr>
          <w:rFonts w:hint="eastAsia"/>
        </w:rPr>
        <w:t xml:space="preserve">时间内表皮温度保持在</w:t>
      </w:r>
      <w:r>
        <w:t xml:space="preserve"> </w:t>
      </w:r>
      <m:oMath>
        <m:sSup>
          <m:e>
            <m:r>
              <m:t>T</m:t>
            </m:r>
          </m:e>
          <m:sup>
            <m:r>
              <m:rPr>
                <m:sty m:val="p"/>
              </m:rPr>
              <m:t>*</m:t>
            </m:r>
          </m:sup>
        </m:sSup>
      </m:oMath>
      <w:r>
        <w:t xml:space="preserve"> </w:t>
      </w:r>
      <w:r>
        <w:rPr>
          <w:rFonts w:hint="eastAsia"/>
        </w:rPr>
        <w:t xml:space="preserve">以下的试验比例；</w:t>
      </w:r>
      <m:oMath>
        <m:sSub>
          <m:e>
            <m:r>
              <m:t>p</m:t>
            </m:r>
          </m:e>
          <m:sub>
            <m:r>
              <m:rPr>
                <m:sty m:val="p"/>
              </m:rPr>
              <m:t>r</m:t>
            </m:r>
          </m:sub>
        </m:sSub>
      </m:oMath>
      <w:r>
        <w:t xml:space="preserve"> </w:t>
      </w:r>
      <w:r>
        <w:rPr>
          <w:rFonts w:hint="eastAsia"/>
        </w:rPr>
        <w:t xml:space="preserve">为在冻结后</w:t>
      </w:r>
      <w:r>
        <w:t xml:space="preserve"> 1 </w:t>
      </w:r>
      <w:r>
        <w:rPr>
          <w:rFonts w:hint="eastAsia"/>
        </w:rPr>
        <w:t xml:space="preserve">小时内完全恢复运动能力的试验比例；</w:t>
      </w:r>
      <m:oMath>
        <m:sSub>
          <m:e>
            <m:r>
              <m:t>E</m:t>
            </m:r>
          </m:e>
          <m:sub>
            <m:r>
              <m:rPr>
                <m:sty m:val="p"/>
              </m:rPr>
              <m:t>u</m:t>
            </m:r>
            <m:r>
              <m:rPr>
                <m:sty m:val="p"/>
              </m:rPr>
              <m:t>s</m:t>
            </m:r>
            <m:r>
              <m:rPr>
                <m:sty m:val="p"/>
              </m:rPr>
              <m:t>e</m:t>
            </m:r>
            <m:r>
              <m:rPr>
                <m:sty m:val="p"/>
              </m:rPr>
              <m:t>d</m:t>
            </m:r>
          </m:sub>
        </m:sSub>
      </m:oMath>
      <w:r>
        <w:t xml:space="preserve"> </w:t>
      </w:r>
      <w:r>
        <w:rPr>
          <w:rFonts w:hint="eastAsia"/>
        </w:rPr>
        <w:t xml:space="preserve">为单次试验的平均妖力消耗。</w:t>
      </w:r>
    </w:p>
    <w:bookmarkEnd w:id="46"/>
    <w:bookmarkStart w:id="47" w:name="对照方法"/>
    <w:p>
      <w:pPr>
        <w:pStyle w:val="Heading3"/>
        <w:ind w:left="0" w:leftChars="0" w:firstLine="0" w:firstLineChars="0"/>
      </w:pPr>
      <w:r>
        <w:rPr>
          <w:rFonts w:eastAsia="黑体" w:hint="eastAsia" w:ascii="Times New Roman" w:hAnsi="Times New Roman" w:cs="Times New Roman"/>
          <w:sz w:val="28"/>
          <w:szCs w:val="28"/>
          <w:color w:val="000000"/>
          <w:b/>
          <w:bCs/>
        </w:rPr>
        <w:t xml:space="preserve">5.1.4 </w:t>
      </w:r>
      <w:r>
        <w:rPr>
          <w:rFonts w:hint="eastAsia" w:eastAsia="黑体" w:ascii="Times New Roman" w:hAnsi="Times New Roman" w:cs="Times New Roman"/>
          <w:sz w:val="28"/>
          <w:szCs w:val="28"/>
          <w:color w:val="000000"/>
          <w:b/>
          <w:bCs/>
        </w:rPr>
        <w:t xml:space="preserve">对照方法</w:t>
      </w:r>
    </w:p>
    <w:p>
      <w:pPr>
        <w:pStyle w:val="FirstParagraph"/>
      </w:pPr>
      <w:r>
        <w:rPr>
          <w:rFonts w:hint="eastAsia"/>
        </w:rPr>
        <w:t xml:space="preserve">本文对照以下三类基线：</w:t>
      </w:r>
    </w:p>
    <w:p>
      <w:pPr>
        <w:pStyle w:val="Compact"/>
        <w:numPr>
          <w:ilvl w:val="0"/>
          <w:numId w:val="1002"/>
        </w:numPr>
      </w:pPr>
      <w:r>
        <w:rPr>
          <w:b/>
          <w:bCs/>
        </w:rPr>
        <w:t xml:space="preserve">FREE</w:t>
      </w:r>
      <w:r>
        <w:rPr>
          <w:rFonts w:hint="eastAsia"/>
        </w:rPr>
        <w:t xml:space="preserve">：传统自由冷气释放，不做姿态感知，</w:t>
      </w:r>
      <m:oMath>
        <m:r>
          <m:rPr>
            <m:sty m:val="p"/>
          </m:rPr>
          <m:t>(</m:t>
        </m:r>
        <m:r>
          <m:t>θ</m:t>
        </m:r>
        <m:r>
          <m:rPr>
            <m:sty m:val="p"/>
          </m:rPr>
          <m:t>,</m:t>
        </m:r>
        <m:r>
          <m:t>τ</m:t>
        </m:r>
        <m:r>
          <m:rPr>
            <m:sty m:val="p"/>
          </m:rPr>
          <m:t>)</m:t>
        </m:r>
      </m:oMath>
      <w:r>
        <w:t xml:space="preserve"> </w:t>
      </w:r>
      <w:r>
        <w:rPr>
          <w:rFonts w:hint="eastAsia"/>
        </w:rPr>
        <w:t xml:space="preserve">由施术者凭经验给出。</w:t>
      </w:r>
    </w:p>
    <w:p>
      <w:pPr>
        <w:pStyle w:val="Compact"/>
        <w:numPr>
          <w:ilvl w:val="0"/>
          <w:numId w:val="1002"/>
        </w:numPr>
      </w:pPr>
      <w:r>
        <w:rPr>
          <w:b/>
          <w:bCs/>
        </w:rPr>
        <w:t xml:space="preserve">UNIF</w:t>
      </w:r>
      <w:r>
        <w:rPr>
          <w:rFonts w:hint="eastAsia"/>
        </w:rPr>
        <w:t xml:space="preserve">：均匀降温策略，采用固定</w:t>
      </w:r>
      <w:r>
        <w:t xml:space="preserve"> </w:t>
      </w:r>
      <m:oMath>
        <m:r>
          <m:t>v</m:t>
        </m:r>
        <m:r>
          <m:rPr>
            <m:sty m:val="p"/>
          </m:rPr>
          <m:t>=</m:t>
        </m:r>
        <m:r>
          <m:rPr>
            <m:sty m:val="p"/>
          </m:rPr>
          <m:t>0.9</m:t>
        </m:r>
        <m:r>
          <m:t> </m:t>
        </m:r>
        <m:r>
          <m:rPr>
            <m:sty m:val="p"/>
          </m:rPr>
          <m:t>K</m:t>
        </m:r>
        <m:r>
          <m:rPr>
            <m:sty m:val="p"/>
          </m:rPr>
          <m:t>/</m:t>
        </m:r>
        <m:r>
          <m:rPr>
            <m:sty m:val="p"/>
          </m:rPr>
          <m:t>s</m:t>
        </m:r>
      </m:oMath>
      <w:r>
        <w:t xml:space="preserve"> </w:t>
      </w:r>
      <w:r>
        <w:rPr>
          <w:rFonts w:hint="eastAsia"/>
        </w:rPr>
        <w:t xml:space="preserve">的单阶段降温曲线。</w:t>
      </w:r>
    </w:p>
    <w:p>
      <w:pPr>
        <w:pStyle w:val="Compact"/>
        <w:numPr>
          <w:ilvl w:val="0"/>
          <w:numId w:val="1002"/>
        </w:numPr>
      </w:pPr>
      <w:r>
        <w:rPr>
          <w:b/>
          <w:bCs/>
        </w:rPr>
        <w:t xml:space="preserve">POSE</w:t>
      </w:r>
      <w:r>
        <w:rPr>
          <w:rFonts w:hint="eastAsia"/>
        </w:rPr>
        <w:t xml:space="preserve">：仅保留姿态分段的简化</w:t>
      </w:r>
      <w:r>
        <w:t xml:space="preserve"> </w:t>
      </w:r>
      <w:r>
        <w:rPr>
          <w:rFonts w:hint="eastAsia"/>
        </w:rPr>
        <w:t xml:space="preserve">ACPA，不做在线反馈。</w:t>
      </w:r>
    </w:p>
    <w:bookmarkEnd w:id="47"/>
    <w:bookmarkStart w:id="48" w:name="施术者"/>
    <w:p>
      <w:pPr>
        <w:pStyle w:val="Heading3"/>
        <w:ind w:left="0" w:leftChars="0" w:firstLine="0" w:firstLineChars="0"/>
      </w:pPr>
      <w:r>
        <w:rPr>
          <w:rFonts w:eastAsia="黑体" w:hint="eastAsia" w:ascii="Times New Roman" w:hAnsi="Times New Roman" w:cs="Times New Roman"/>
          <w:sz w:val="28"/>
          <w:szCs w:val="28"/>
          <w:color w:val="000000"/>
          <w:b/>
          <w:bCs/>
        </w:rPr>
        <w:t xml:space="preserve">5.1.5 </w:t>
      </w:r>
      <w:r>
        <w:rPr>
          <w:rFonts w:hint="eastAsia" w:eastAsia="黑体" w:ascii="Times New Roman" w:hAnsi="Times New Roman" w:cs="Times New Roman"/>
          <w:sz w:val="28"/>
          <w:szCs w:val="28"/>
          <w:color w:val="000000"/>
          <w:b/>
          <w:bCs/>
        </w:rPr>
        <w:t xml:space="preserve">施术者</w:t>
      </w:r>
    </w:p>
    <w:p>
      <w:pPr>
        <w:pStyle w:val="FirstParagraph"/>
      </w:pPr>
      <w:r>
        <w:rPr>
          <w:rFonts w:hint="eastAsia"/>
        </w:rPr>
        <w:t xml:space="preserve">实验由三位志愿参与的冰之妖精完成，分别代表幼年期（妖力上限</w:t>
      </w:r>
      <w:r>
        <w:t xml:space="preserve"> 35 </w:t>
      </w:r>
      <w:r>
        <w:rPr>
          <w:rFonts w:hint="eastAsia"/>
        </w:rPr>
        <w:t xml:space="preserve">SU）、成年期（上限</w:t>
      </w:r>
      <w:r>
        <w:t xml:space="preserve"> 110 </w:t>
      </w:r>
      <w:r>
        <w:rPr>
          <w:rFonts w:hint="eastAsia"/>
        </w:rPr>
        <w:t xml:space="preserve">SU）以及本课题作者自身。每位施术者在每个组合上至少完成</w:t>
      </w:r>
      <w:r>
        <w:t xml:space="preserve"> 90 </w:t>
      </w:r>
      <w:r>
        <w:rPr>
          <w:rFonts w:hint="eastAsia"/>
        </w:rPr>
        <w:t xml:space="preserve">次试验，以保证结果的跨施术者稳定性。</w:t>
      </w:r>
    </w:p>
    <w:bookmarkEnd w:id="48"/>
    <w:bookmarkEnd w:id="49"/>
    <w:bookmarkStart w:id="50" w:name="主结果"/>
    <w:p>
      <w:pPr>
        <w:pStyle w:val="Heading2"/>
        <w:ind w:left="0" w:leftChars="0" w:firstLine="0" w:firstLineChars="0"/>
      </w:pPr>
      <w:r>
        <w:rPr>
          <w:rFonts w:eastAsia="黑体" w:hint="eastAsia" w:ascii="Times New Roman" w:hAnsi="Times New Roman" w:cs="Times New Roman"/>
          <w:sz w:val="30"/>
          <w:szCs w:val="30"/>
          <w:color w:val="000000"/>
          <w:b/>
          <w:bCs/>
        </w:rPr>
        <w:t xml:space="preserve">5.2 </w:t>
      </w:r>
      <w:r>
        <w:rPr>
          <w:rFonts w:hint="eastAsia" w:eastAsia="黑体" w:ascii="Times New Roman" w:hAnsi="Times New Roman" w:cs="Times New Roman"/>
          <w:sz w:val="30"/>
          <w:szCs w:val="30"/>
          <w:color w:val="000000"/>
          <w:b/>
          <w:bCs/>
        </w:rPr>
        <w:t xml:space="preserve">主结果</w:t>
      </w:r>
    </w:p>
    <w:p>
      <w:pPr>
        <w:pStyle w:val="FirstParagraph"/>
      </w:pPr>
      <w:r>
        <w:rPr>
          <w:rFonts w:hint="eastAsia"/>
        </w:rPr>
        <w:t xml:space="preserve">表</w:t>
      </w:r>
      <w:r>
        <w:t xml:space="preserve"> 5.1 </w:t>
      </w:r>
      <w:r>
        <w:rPr>
          <w:rFonts w:hint="eastAsia"/>
        </w:rPr>
        <w:t xml:space="preserve">给出三处场景下</w:t>
      </w:r>
      <w:r>
        <w:t xml:space="preserve"> CCFA </w:t>
      </w:r>
      <w:r>
        <w:rPr>
          <w:rFonts w:hint="eastAsia"/>
        </w:rPr>
        <w:t xml:space="preserve">与三种对照方法的主指标对比，数值为所有品种与施术者上的均值（加权等权）。</w:t>
      </w:r>
    </w:p>
    <w:p>
      <w:pPr>
        <w:pStyle w:val="BodyText"/>
        <w:jc w:val="center"/>
      </w:pPr>
      <w:r>
        <w:rPr>
          <w:rFonts w:hint="eastAsia"/>
          <w:b/>
          <w:bCs/>
          <w:sz w:val="18"/>
          <w:szCs w:val="18"/>
        </w:rPr>
        <w:t xml:space="preserve">表</w:t>
      </w:r>
      <w:r>
        <w:rPr>
          <w:b/>
          <w:bCs/>
          <w:sz w:val="18"/>
          <w:szCs w:val="18"/>
        </w:rPr>
        <w:t xml:space="preserve"> 5.1</w:t>
      </w:r>
      <w:r>
        <w:rPr>
          <w:sz w:val="18"/>
          <w:szCs w:val="18"/>
        </w:rPr>
        <w:t xml:space="preserve"> </w:t>
      </w:r>
      <w:r>
        <w:rPr>
          <w:rFonts w:hint="eastAsia"/>
          <w:sz w:val="18"/>
          <w:szCs w:val="18"/>
        </w:rPr>
        <w:t xml:space="preserve">三处场景下</w:t>
      </w:r>
      <w:r>
        <w:rPr>
          <w:sz w:val="18"/>
          <w:szCs w:val="18"/>
        </w:rPr>
        <w:t xml:space="preserve"> CCFA </w:t>
      </w:r>
      <w:r>
        <w:rPr>
          <w:rFonts w:hint="eastAsia"/>
          <w:sz w:val="18"/>
          <w:szCs w:val="18"/>
        </w:rPr>
        <w:t xml:space="preserve">与对照方法的主指标对比（均值）</w:t>
      </w:r>
    </w:p>
    <w:tbl>
      <w:tblPr>
        <w:tblStyle w:val="Table"/>
        <w:tblW w:type="pct" w:w="5000"/>
        <w:tblLayout w:type="fixed"/>
        <w:tblLook w:firstRow="1" w:lastRow="0" w:firstColumn="0" w:lastColumn="0" w:noHBand="0" w:noVBand="0" w:val="0020"/>
        <w:jc w:val="center"/>
      </w:tblPr>
      <w:tblGrid>
        <w:gridCol w:w="1414"/>
        <w:gridCol w:w="1414"/>
        <w:gridCol w:w="1697"/>
        <w:gridCol w:w="1697"/>
        <w:gridCol w:w="1697"/>
      </w:tblGrid>
      <w:tr>
        <w:trPr>
          <w:tblHeader w:val="on"/>
          <w:jc w:val="center"/>
        </w:trPr>
        <w:tc>
          <w:tcPr>
            <w:tcBorders>
              <w:top w:val="single" w:color="auto" w:sz="12" w:space="0"/>
              <w:left w:val="nil"/>
              <w:bottom w:val="single" w:color="auto" w:sz="4" w:space="0"/>
              <w:right w:val="nil"/>
            </w:tcBorders>
            <w:vAlign w:val="center"/>
          </w:tcPr>
          <w:p>
            <w:pPr>
              <w:pStyle w:val="Compact"/>
              <w:jc w:val="center"/>
              <w:ind w:left="0" w:right="0" w:firstLine="0"/>
            </w:pPr>
            <w:r>
              <w:rPr>
                <w:rFonts w:hint="eastAsia"/>
                <w:b/>
                <w:bCs/>
              </w:rPr>
              <w:t xml:space="preserve">场景</w:t>
            </w:r>
          </w:p>
        </w:tc>
        <w:tc>
          <w:tcPr>
            <w:tcBorders>
              <w:top w:val="single" w:color="auto" w:sz="12" w:space="0"/>
              <w:left w:val="nil"/>
              <w:bottom w:val="single" w:color="auto" w:sz="4" w:space="0"/>
              <w:right w:val="nil"/>
            </w:tcBorders>
            <w:vAlign w:val="center"/>
          </w:tcPr>
          <w:p>
            <w:pPr>
              <w:pStyle w:val="Compact"/>
              <w:jc w:val="center"/>
              <w:ind w:left="0" w:right="0" w:firstLine="0"/>
            </w:pPr>
            <w:r>
              <w:rPr>
                <w:rFonts w:hint="eastAsia"/>
                <w:b/>
                <w:bCs/>
              </w:rPr>
              <w:t xml:space="preserve">方法</w:t>
            </w:r>
          </w:p>
        </w:tc>
        <w:tc>
          <w:tcPr>
            <w:tcBorders>
              <w:top w:val="single" w:color="auto" w:sz="12" w:space="0"/>
              <w:left w:val="nil"/>
              <w:bottom w:val="single" w:color="auto" w:sz="4" w:space="0"/>
              <w:right w:val="nil"/>
            </w:tcBorders>
            <w:vAlign w:val="center"/>
          </w:tcPr>
          <w:p>
            <w:pPr>
              <w:pStyle w:val="Compact"/>
              <w:jc w:val="center"/>
              <w:ind w:left="0" w:right="0" w:firstLine="0"/>
            </w:pPr>
            <m:oMath>
              <m:sSub>
                <m:e>
                  <m:r>
                    <m:t>p</m:t>
                  </m:r>
                </m:e>
                <m:sub>
                  <m:r>
                    <m:rPr>
                      <m:sty m:val="p"/>
                    </m:rPr>
                    <m:t>s</m:t>
                  </m:r>
                </m:sub>
              </m:sSub>
            </m:oMath>
          </w:p>
        </w:tc>
        <w:tc>
          <w:tcPr>
            <w:tcBorders>
              <w:top w:val="single" w:color="auto" w:sz="12" w:space="0"/>
              <w:left w:val="nil"/>
              <w:bottom w:val="single" w:color="auto" w:sz="4" w:space="0"/>
              <w:right w:val="nil"/>
            </w:tcBorders>
            <w:vAlign w:val="center"/>
          </w:tcPr>
          <w:p>
            <w:pPr>
              <w:pStyle w:val="Compact"/>
              <w:jc w:val="center"/>
              <w:ind w:left="0" w:right="0" w:firstLine="0"/>
            </w:pPr>
            <m:oMath>
              <m:sSub>
                <m:e>
                  <m:r>
                    <m:t>p</m:t>
                  </m:r>
                </m:e>
                <m:sub>
                  <m:r>
                    <m:rPr>
                      <m:sty m:val="p"/>
                    </m:rPr>
                    <m:t>r</m:t>
                  </m:r>
                </m:sub>
              </m:sSub>
            </m:oMath>
          </w:p>
        </w:tc>
        <w:tc>
          <w:tcPr>
            <w:tcBorders>
              <w:top w:val="single" w:color="auto" w:sz="12" w:space="0"/>
              <w:left w:val="nil"/>
              <w:bottom w:val="single" w:color="auto" w:sz="4" w:space="0"/>
              <w:right w:val="nil"/>
            </w:tcBorders>
            <w:vAlign w:val="center"/>
          </w:tcPr>
          <w:p>
            <w:pPr>
              <w:pStyle w:val="Compact"/>
              <w:jc w:val="center"/>
              <w:ind w:left="0" w:right="0" w:firstLine="0"/>
            </w:pPr>
            <m:oMath>
              <m:sSub>
                <m:e>
                  <m:r>
                    <m:t>E</m:t>
                  </m:r>
                </m:e>
                <m:sub>
                  <m:r>
                    <m:rPr>
                      <m:sty m:val="p"/>
                    </m:rPr>
                    <m:t>u</m:t>
                  </m:r>
                  <m:r>
                    <m:rPr>
                      <m:sty m:val="p"/>
                    </m:rPr>
                    <m:t>s</m:t>
                  </m:r>
                  <m:r>
                    <m:rPr>
                      <m:sty m:val="p"/>
                    </m:rPr>
                    <m:t>e</m:t>
                  </m:r>
                  <m:r>
                    <m:rPr>
                      <m:sty m:val="p"/>
                    </m:rPr>
                    <m:t>d</m:t>
                  </m:r>
                </m:sub>
              </m:sSub>
            </m:oMath>
            <w:r>
              <w:rPr>
                <w:b/>
                <w:bCs/>
              </w:rPr>
              <w:t xml:space="preserve"> </w:t>
            </w:r>
            <w:r>
              <w:rPr>
                <w:b/>
                <w:bCs/>
              </w:rPr>
              <w:t xml:space="preserve">(SU)</w:t>
            </w:r>
          </w:p>
        </w:tc>
      </w:tr>
      <w:tr>
        <w:trPr>
          <w:jc w:val="center"/>
        </w:trPr>
        <w:tc>
          <w:tcPr>
            <w:tcBorders>
              <w:top w:val="nil"/>
              <w:left w:val="nil"/>
              <w:bottom w:val="nil"/>
              <w:right w:val="nil"/>
            </w:tcBorders>
            <w:vAlign w:val="center"/>
          </w:tcPr>
          <w:p>
            <w:pPr>
              <w:pStyle w:val="Compact"/>
              <w:jc w:val="center"/>
              <w:ind w:left="0" w:right="0" w:firstLine="0"/>
            </w:pPr>
            <w:r>
              <w:rPr>
                <w:rFonts w:hint="eastAsia"/>
              </w:rPr>
              <w:t xml:space="preserve">博丽神社前水塘</w:t>
            </w:r>
          </w:p>
        </w:tc>
        <w:tc>
          <w:tcPr>
            <w:tcBorders>
              <w:top w:val="nil"/>
              <w:left w:val="nil"/>
              <w:bottom w:val="nil"/>
              <w:right w:val="nil"/>
            </w:tcBorders>
            <w:vAlign w:val="center"/>
          </w:tcPr>
          <w:p>
            <w:pPr>
              <w:pStyle w:val="Compact"/>
              <w:jc w:val="center"/>
              <w:ind w:left="0" w:right="0" w:firstLine="0"/>
            </w:pPr>
            <w:r>
              <w:t xml:space="preserve">FREE</w:t>
            </w:r>
          </w:p>
        </w:tc>
        <w:tc>
          <w:tcPr>
            <w:tcBorders>
              <w:top w:val="nil"/>
              <w:left w:val="nil"/>
              <w:bottom w:val="nil"/>
              <w:right w:val="nil"/>
            </w:tcBorders>
            <w:vAlign w:val="center"/>
          </w:tcPr>
          <w:p>
            <w:pPr>
              <w:pStyle w:val="Compact"/>
              <w:jc w:val="center"/>
              <w:ind w:left="0" w:right="0" w:firstLine="0"/>
            </w:pPr>
            <w:r>
              <w:t xml:space="preserve">0.612</w:t>
            </w:r>
          </w:p>
        </w:tc>
        <w:tc>
          <w:tcPr>
            <w:tcBorders>
              <w:top w:val="nil"/>
              <w:left w:val="nil"/>
              <w:bottom w:val="nil"/>
              <w:right w:val="nil"/>
            </w:tcBorders>
            <w:vAlign w:val="center"/>
          </w:tcPr>
          <w:p>
            <w:pPr>
              <w:pStyle w:val="Compact"/>
              <w:jc w:val="center"/>
              <w:ind w:left="0" w:right="0" w:firstLine="0"/>
            </w:pPr>
            <w:r>
              <w:t xml:space="preserve">0.734</w:t>
            </w:r>
          </w:p>
        </w:tc>
        <w:tc>
          <w:tcPr>
            <w:tcBorders>
              <w:top w:val="nil"/>
              <w:left w:val="nil"/>
              <w:bottom w:val="nil"/>
              <w:right w:val="nil"/>
            </w:tcBorders>
            <w:vAlign w:val="center"/>
          </w:tcPr>
          <w:p>
            <w:pPr>
              <w:pStyle w:val="Compact"/>
              <w:jc w:val="center"/>
              <w:ind w:left="0" w:right="0" w:firstLine="0"/>
            </w:pPr>
            <w:r>
              <w:t xml:space="preserve">22.4</w:t>
            </w:r>
          </w:p>
        </w:tc>
      </w:tr>
      <w:tr>
        <w:trPr>
          <w:jc w:val="center"/>
        </w:trPr>
        <w:tc>
          <w:tcPr>
            <w:tcBorders>
              <w:top w:val="nil"/>
              <w:left w:val="nil"/>
              <w:bottom w:val="nil"/>
              <w:right w:val="nil"/>
            </w:tcBorders>
            <w:vAlign w:val="center"/>
          </w:tcPr>
          <w:p>
            <w:pPr>
              <w:pStyle w:val="Compact"/>
              <w:jc w:val="center"/>
              <w:ind w:left="0" w:right="0" w:firstLine="0"/>
            </w:pPr>
            <w:r>
              <w:rPr>
                <w:rFonts w:hint="eastAsia"/>
              </w:rPr>
              <w:t xml:space="preserve">博丽神社前水塘</w:t>
            </w:r>
          </w:p>
        </w:tc>
        <w:tc>
          <w:tcPr>
            <w:tcBorders>
              <w:top w:val="nil"/>
              <w:left w:val="nil"/>
              <w:bottom w:val="nil"/>
              <w:right w:val="nil"/>
            </w:tcBorders>
            <w:vAlign w:val="center"/>
          </w:tcPr>
          <w:p>
            <w:pPr>
              <w:pStyle w:val="Compact"/>
              <w:jc w:val="center"/>
              <w:ind w:left="0" w:right="0" w:firstLine="0"/>
            </w:pPr>
            <w:r>
              <w:t xml:space="preserve">UNIF</w:t>
            </w:r>
          </w:p>
        </w:tc>
        <w:tc>
          <w:tcPr>
            <w:tcBorders>
              <w:top w:val="nil"/>
              <w:left w:val="nil"/>
              <w:bottom w:val="nil"/>
              <w:right w:val="nil"/>
            </w:tcBorders>
            <w:vAlign w:val="center"/>
          </w:tcPr>
          <w:p>
            <w:pPr>
              <w:pStyle w:val="Compact"/>
              <w:jc w:val="center"/>
              <w:ind w:left="0" w:right="0" w:firstLine="0"/>
            </w:pPr>
            <w:r>
              <w:t xml:space="preserve">0.706</w:t>
            </w:r>
          </w:p>
        </w:tc>
        <w:tc>
          <w:tcPr>
            <w:tcBorders>
              <w:top w:val="nil"/>
              <w:left w:val="nil"/>
              <w:bottom w:val="nil"/>
              <w:right w:val="nil"/>
            </w:tcBorders>
            <w:vAlign w:val="center"/>
          </w:tcPr>
          <w:p>
            <w:pPr>
              <w:pStyle w:val="Compact"/>
              <w:jc w:val="center"/>
              <w:ind w:left="0" w:right="0" w:firstLine="0"/>
            </w:pPr>
            <w:r>
              <w:t xml:space="preserve">0.811</w:t>
            </w:r>
          </w:p>
        </w:tc>
        <w:tc>
          <w:tcPr>
            <w:tcBorders>
              <w:top w:val="nil"/>
              <w:left w:val="nil"/>
              <w:bottom w:val="nil"/>
              <w:right w:val="nil"/>
            </w:tcBorders>
            <w:vAlign w:val="center"/>
          </w:tcPr>
          <w:p>
            <w:pPr>
              <w:pStyle w:val="Compact"/>
              <w:jc w:val="center"/>
              <w:ind w:left="0" w:right="0" w:firstLine="0"/>
            </w:pPr>
            <w:r>
              <w:t xml:space="preserve">18.3</w:t>
            </w:r>
          </w:p>
        </w:tc>
      </w:tr>
      <w:tr>
        <w:trPr>
          <w:jc w:val="center"/>
        </w:trPr>
        <w:tc>
          <w:tcPr>
            <w:tcBorders>
              <w:top w:val="nil"/>
              <w:left w:val="nil"/>
              <w:bottom w:val="nil"/>
              <w:right w:val="nil"/>
            </w:tcBorders>
            <w:vAlign w:val="center"/>
          </w:tcPr>
          <w:p>
            <w:pPr>
              <w:pStyle w:val="Compact"/>
              <w:jc w:val="center"/>
              <w:ind w:left="0" w:right="0" w:firstLine="0"/>
            </w:pPr>
            <w:r>
              <w:rPr>
                <w:rFonts w:hint="eastAsia"/>
              </w:rPr>
              <w:t xml:space="preserve">博丽神社前水塘</w:t>
            </w:r>
          </w:p>
        </w:tc>
        <w:tc>
          <w:tcPr>
            <w:tcBorders>
              <w:top w:val="nil"/>
              <w:left w:val="nil"/>
              <w:bottom w:val="nil"/>
              <w:right w:val="nil"/>
            </w:tcBorders>
            <w:vAlign w:val="center"/>
          </w:tcPr>
          <w:p>
            <w:pPr>
              <w:pStyle w:val="Compact"/>
              <w:jc w:val="center"/>
              <w:ind w:left="0" w:right="0" w:firstLine="0"/>
            </w:pPr>
            <w:r>
              <w:t xml:space="preserve">POSE</w:t>
            </w:r>
          </w:p>
        </w:tc>
        <w:tc>
          <w:tcPr>
            <w:tcBorders>
              <w:top w:val="nil"/>
              <w:left w:val="nil"/>
              <w:bottom w:val="nil"/>
              <w:right w:val="nil"/>
            </w:tcBorders>
            <w:vAlign w:val="center"/>
          </w:tcPr>
          <w:p>
            <w:pPr>
              <w:pStyle w:val="Compact"/>
              <w:jc w:val="center"/>
              <w:ind w:left="0" w:right="0" w:firstLine="0"/>
            </w:pPr>
            <w:r>
              <w:t xml:space="preserve">0.793</w:t>
            </w:r>
          </w:p>
        </w:tc>
        <w:tc>
          <w:tcPr>
            <w:tcBorders>
              <w:top w:val="nil"/>
              <w:left w:val="nil"/>
              <w:bottom w:val="nil"/>
              <w:right w:val="nil"/>
            </w:tcBorders>
            <w:vAlign w:val="center"/>
          </w:tcPr>
          <w:p>
            <w:pPr>
              <w:pStyle w:val="Compact"/>
              <w:jc w:val="center"/>
              <w:ind w:left="0" w:right="0" w:firstLine="0"/>
            </w:pPr>
            <w:r>
              <w:t xml:space="preserve">0.835</w:t>
            </w:r>
          </w:p>
        </w:tc>
        <w:tc>
          <w:tcPr>
            <w:tcBorders>
              <w:top w:val="nil"/>
              <w:left w:val="nil"/>
              <w:bottom w:val="nil"/>
              <w:right w:val="nil"/>
            </w:tcBorders>
            <w:vAlign w:val="center"/>
          </w:tcPr>
          <w:p>
            <w:pPr>
              <w:pStyle w:val="Compact"/>
              <w:jc w:val="center"/>
              <w:ind w:left="0" w:right="0" w:firstLine="0"/>
            </w:pPr>
            <w:r>
              <w:t xml:space="preserve">17.6</w:t>
            </w:r>
          </w:p>
        </w:tc>
      </w:tr>
      <w:tr>
        <w:trPr>
          <w:jc w:val="center"/>
        </w:trPr>
        <w:tc>
          <w:tcPr>
            <w:tcBorders>
              <w:top w:val="nil"/>
              <w:left w:val="nil"/>
              <w:bottom w:val="nil"/>
              <w:right w:val="nil"/>
            </w:tcBorders>
            <w:vAlign w:val="center"/>
          </w:tcPr>
          <w:p>
            <w:pPr>
              <w:pStyle w:val="Compact"/>
              <w:jc w:val="center"/>
              <w:ind w:left="0" w:right="0" w:firstLine="0"/>
            </w:pPr>
            <w:r>
              <w:rPr>
                <w:rFonts w:hint="eastAsia"/>
              </w:rPr>
              <w:t xml:space="preserve">博丽神社前水塘</w:t>
            </w:r>
          </w:p>
        </w:tc>
        <w:tc>
          <w:tcPr>
            <w:tcBorders>
              <w:top w:val="nil"/>
              <w:left w:val="nil"/>
              <w:bottom w:val="nil"/>
              <w:right w:val="nil"/>
            </w:tcBorders>
            <w:vAlign w:val="center"/>
          </w:tcPr>
          <w:p>
            <w:pPr>
              <w:pStyle w:val="Compact"/>
              <w:jc w:val="center"/>
              <w:ind w:left="0" w:right="0" w:firstLine="0"/>
            </w:pPr>
            <w:r>
              <w:t xml:space="preserve">CCFA</w:t>
            </w:r>
          </w:p>
        </w:tc>
        <w:tc>
          <w:tcPr>
            <w:tcBorders>
              <w:top w:val="nil"/>
              <w:left w:val="nil"/>
              <w:bottom w:val="nil"/>
              <w:right w:val="nil"/>
            </w:tcBorders>
            <w:vAlign w:val="center"/>
          </w:tcPr>
          <w:p>
            <w:pPr>
              <w:pStyle w:val="Compact"/>
              <w:jc w:val="center"/>
              <w:ind w:left="0" w:right="0" w:firstLine="0"/>
            </w:pPr>
            <w:r>
              <w:rPr>
                <w:b/>
                <w:bCs/>
              </w:rPr>
              <w:t xml:space="preserve">0.871</w:t>
            </w:r>
          </w:p>
        </w:tc>
        <w:tc>
          <w:tcPr>
            <w:tcBorders>
              <w:top w:val="nil"/>
              <w:left w:val="nil"/>
              <w:bottom w:val="nil"/>
              <w:right w:val="nil"/>
            </w:tcBorders>
            <w:vAlign w:val="center"/>
          </w:tcPr>
          <w:p>
            <w:pPr>
              <w:pStyle w:val="Compact"/>
              <w:jc w:val="center"/>
              <w:ind w:left="0" w:right="0" w:firstLine="0"/>
            </w:pPr>
            <w:r>
              <w:rPr>
                <w:b/>
                <w:bCs/>
              </w:rPr>
              <w:t xml:space="preserve">0.892</w:t>
            </w:r>
          </w:p>
        </w:tc>
        <w:tc>
          <w:tcPr>
            <w:tcBorders>
              <w:top w:val="nil"/>
              <w:left w:val="nil"/>
              <w:bottom w:val="nil"/>
              <w:right w:val="nil"/>
            </w:tcBorders>
            <w:vAlign w:val="center"/>
          </w:tcPr>
          <w:p>
            <w:pPr>
              <w:pStyle w:val="Compact"/>
              <w:jc w:val="center"/>
              <w:ind w:left="0" w:right="0" w:firstLine="0"/>
            </w:pPr>
            <w:r>
              <w:rPr>
                <w:b/>
                <w:bCs/>
              </w:rPr>
              <w:t xml:space="preserve">17.1</w:t>
            </w:r>
          </w:p>
        </w:tc>
      </w:tr>
      <w:tr>
        <w:trPr>
          <w:jc w:val="center"/>
        </w:trPr>
        <w:tc>
          <w:tcPr>
            <w:tcBorders>
              <w:top w:val="nil"/>
              <w:left w:val="nil"/>
              <w:bottom w:val="nil"/>
              <w:right w:val="nil"/>
            </w:tcBorders>
            <w:vAlign w:val="center"/>
          </w:tcPr>
          <w:p>
            <w:pPr>
              <w:pStyle w:val="Compact"/>
              <w:jc w:val="center"/>
              <w:ind w:left="0" w:right="0" w:firstLine="0"/>
            </w:pPr>
            <w:r>
              <w:rPr>
                <w:rFonts w:hint="eastAsia"/>
              </w:rPr>
              <w:t xml:space="preserve">妖怪之山溪流</w:t>
            </w:r>
          </w:p>
        </w:tc>
        <w:tc>
          <w:tcPr>
            <w:tcBorders>
              <w:top w:val="nil"/>
              <w:left w:val="nil"/>
              <w:bottom w:val="nil"/>
              <w:right w:val="nil"/>
            </w:tcBorders>
            <w:vAlign w:val="center"/>
          </w:tcPr>
          <w:p>
            <w:pPr>
              <w:pStyle w:val="Compact"/>
              <w:jc w:val="center"/>
              <w:ind w:left="0" w:right="0" w:firstLine="0"/>
            </w:pPr>
            <w:r>
              <w:t xml:space="preserve">FREE</w:t>
            </w:r>
          </w:p>
        </w:tc>
        <w:tc>
          <w:tcPr>
            <w:tcBorders>
              <w:top w:val="nil"/>
              <w:left w:val="nil"/>
              <w:bottom w:val="nil"/>
              <w:right w:val="nil"/>
            </w:tcBorders>
            <w:vAlign w:val="center"/>
          </w:tcPr>
          <w:p>
            <w:pPr>
              <w:pStyle w:val="Compact"/>
              <w:jc w:val="center"/>
              <w:ind w:left="0" w:right="0" w:firstLine="0"/>
            </w:pPr>
            <w:r>
              <w:t xml:space="preserve">0.548</w:t>
            </w:r>
          </w:p>
        </w:tc>
        <w:tc>
          <w:tcPr>
            <w:tcBorders>
              <w:top w:val="nil"/>
              <w:left w:val="nil"/>
              <w:bottom w:val="nil"/>
              <w:right w:val="nil"/>
            </w:tcBorders>
            <w:vAlign w:val="center"/>
          </w:tcPr>
          <w:p>
            <w:pPr>
              <w:pStyle w:val="Compact"/>
              <w:jc w:val="center"/>
              <w:ind w:left="0" w:right="0" w:firstLine="0"/>
            </w:pPr>
            <w:r>
              <w:t xml:space="preserve">0.667</w:t>
            </w:r>
          </w:p>
        </w:tc>
        <w:tc>
          <w:tcPr>
            <w:tcBorders>
              <w:top w:val="nil"/>
              <w:left w:val="nil"/>
              <w:bottom w:val="nil"/>
              <w:right w:val="nil"/>
            </w:tcBorders>
            <w:vAlign w:val="center"/>
          </w:tcPr>
          <w:p>
            <w:pPr>
              <w:pStyle w:val="Compact"/>
              <w:jc w:val="center"/>
              <w:ind w:left="0" w:right="0" w:firstLine="0"/>
            </w:pPr>
            <w:r>
              <w:t xml:space="preserve">26.5</w:t>
            </w:r>
          </w:p>
        </w:tc>
      </w:tr>
      <w:tr>
        <w:trPr>
          <w:jc w:val="center"/>
        </w:trPr>
        <w:tc>
          <w:tcPr>
            <w:tcBorders>
              <w:top w:val="nil"/>
              <w:left w:val="nil"/>
              <w:bottom w:val="nil"/>
              <w:right w:val="nil"/>
            </w:tcBorders>
            <w:vAlign w:val="center"/>
          </w:tcPr>
          <w:p>
            <w:pPr>
              <w:pStyle w:val="Compact"/>
              <w:jc w:val="center"/>
              <w:ind w:left="0" w:right="0" w:firstLine="0"/>
            </w:pPr>
            <w:r>
              <w:rPr>
                <w:rFonts w:hint="eastAsia"/>
              </w:rPr>
              <w:t xml:space="preserve">妖怪之山溪流</w:t>
            </w:r>
          </w:p>
        </w:tc>
        <w:tc>
          <w:tcPr>
            <w:tcBorders>
              <w:top w:val="nil"/>
              <w:left w:val="nil"/>
              <w:bottom w:val="nil"/>
              <w:right w:val="nil"/>
            </w:tcBorders>
            <w:vAlign w:val="center"/>
          </w:tcPr>
          <w:p>
            <w:pPr>
              <w:pStyle w:val="Compact"/>
              <w:jc w:val="center"/>
              <w:ind w:left="0" w:right="0" w:firstLine="0"/>
            </w:pPr>
            <w:r>
              <w:t xml:space="preserve">UNIF</w:t>
            </w:r>
          </w:p>
        </w:tc>
        <w:tc>
          <w:tcPr>
            <w:tcBorders>
              <w:top w:val="nil"/>
              <w:left w:val="nil"/>
              <w:bottom w:val="nil"/>
              <w:right w:val="nil"/>
            </w:tcBorders>
            <w:vAlign w:val="center"/>
          </w:tcPr>
          <w:p>
            <w:pPr>
              <w:pStyle w:val="Compact"/>
              <w:jc w:val="center"/>
              <w:ind w:left="0" w:right="0" w:firstLine="0"/>
            </w:pPr>
            <w:r>
              <w:t xml:space="preserve">0.641</w:t>
            </w:r>
          </w:p>
        </w:tc>
        <w:tc>
          <w:tcPr>
            <w:tcBorders>
              <w:top w:val="nil"/>
              <w:left w:val="nil"/>
              <w:bottom w:val="nil"/>
              <w:right w:val="nil"/>
            </w:tcBorders>
            <w:vAlign w:val="center"/>
          </w:tcPr>
          <w:p>
            <w:pPr>
              <w:pStyle w:val="Compact"/>
              <w:jc w:val="center"/>
              <w:ind w:left="0" w:right="0" w:firstLine="0"/>
            </w:pPr>
            <w:r>
              <w:t xml:space="preserve">0.773</w:t>
            </w:r>
          </w:p>
        </w:tc>
        <w:tc>
          <w:tcPr>
            <w:tcBorders>
              <w:top w:val="nil"/>
              <w:left w:val="nil"/>
              <w:bottom w:val="nil"/>
              <w:right w:val="nil"/>
            </w:tcBorders>
            <w:vAlign w:val="center"/>
          </w:tcPr>
          <w:p>
            <w:pPr>
              <w:pStyle w:val="Compact"/>
              <w:jc w:val="center"/>
              <w:ind w:left="0" w:right="0" w:firstLine="0"/>
            </w:pPr>
            <w:r>
              <w:t xml:space="preserve">21.2</w:t>
            </w:r>
          </w:p>
        </w:tc>
      </w:tr>
      <w:tr>
        <w:trPr>
          <w:jc w:val="center"/>
        </w:trPr>
        <w:tc>
          <w:tcPr>
            <w:tcBorders>
              <w:top w:val="nil"/>
              <w:left w:val="nil"/>
              <w:bottom w:val="nil"/>
              <w:right w:val="nil"/>
            </w:tcBorders>
            <w:vAlign w:val="center"/>
          </w:tcPr>
          <w:p>
            <w:pPr>
              <w:pStyle w:val="Compact"/>
              <w:jc w:val="center"/>
              <w:ind w:left="0" w:right="0" w:firstLine="0"/>
            </w:pPr>
            <w:r>
              <w:rPr>
                <w:rFonts w:hint="eastAsia"/>
              </w:rPr>
              <w:t xml:space="preserve">妖怪之山溪流</w:t>
            </w:r>
          </w:p>
        </w:tc>
        <w:tc>
          <w:tcPr>
            <w:tcBorders>
              <w:top w:val="nil"/>
              <w:left w:val="nil"/>
              <w:bottom w:val="nil"/>
              <w:right w:val="nil"/>
            </w:tcBorders>
            <w:vAlign w:val="center"/>
          </w:tcPr>
          <w:p>
            <w:pPr>
              <w:pStyle w:val="Compact"/>
              <w:jc w:val="center"/>
              <w:ind w:left="0" w:right="0" w:firstLine="0"/>
            </w:pPr>
            <w:r>
              <w:t xml:space="preserve">POSE</w:t>
            </w:r>
          </w:p>
        </w:tc>
        <w:tc>
          <w:tcPr>
            <w:tcBorders>
              <w:top w:val="nil"/>
              <w:left w:val="nil"/>
              <w:bottom w:val="nil"/>
              <w:right w:val="nil"/>
            </w:tcBorders>
            <w:vAlign w:val="center"/>
          </w:tcPr>
          <w:p>
            <w:pPr>
              <w:pStyle w:val="Compact"/>
              <w:jc w:val="center"/>
              <w:ind w:left="0" w:right="0" w:firstLine="0"/>
            </w:pPr>
            <w:r>
              <w:t xml:space="preserve">0.738</w:t>
            </w:r>
          </w:p>
        </w:tc>
        <w:tc>
          <w:tcPr>
            <w:tcBorders>
              <w:top w:val="nil"/>
              <w:left w:val="nil"/>
              <w:bottom w:val="nil"/>
              <w:right w:val="nil"/>
            </w:tcBorders>
            <w:vAlign w:val="center"/>
          </w:tcPr>
          <w:p>
            <w:pPr>
              <w:pStyle w:val="Compact"/>
              <w:jc w:val="center"/>
              <w:ind w:left="0" w:right="0" w:firstLine="0"/>
            </w:pPr>
            <w:r>
              <w:t xml:space="preserve">0.802</w:t>
            </w:r>
          </w:p>
        </w:tc>
        <w:tc>
          <w:tcPr>
            <w:tcBorders>
              <w:top w:val="nil"/>
              <w:left w:val="nil"/>
              <w:bottom w:val="nil"/>
              <w:right w:val="nil"/>
            </w:tcBorders>
            <w:vAlign w:val="center"/>
          </w:tcPr>
          <w:p>
            <w:pPr>
              <w:pStyle w:val="Compact"/>
              <w:jc w:val="center"/>
              <w:ind w:left="0" w:right="0" w:firstLine="0"/>
            </w:pPr>
            <w:r>
              <w:t xml:space="preserve">19.4</w:t>
            </w:r>
          </w:p>
        </w:tc>
      </w:tr>
      <w:tr>
        <w:trPr>
          <w:jc w:val="center"/>
        </w:trPr>
        <w:tc>
          <w:tcPr>
            <w:tcBorders>
              <w:top w:val="nil"/>
              <w:left w:val="nil"/>
              <w:bottom w:val="nil"/>
              <w:right w:val="nil"/>
            </w:tcBorders>
            <w:vAlign w:val="center"/>
          </w:tcPr>
          <w:p>
            <w:pPr>
              <w:pStyle w:val="Compact"/>
              <w:jc w:val="center"/>
              <w:ind w:left="0" w:right="0" w:firstLine="0"/>
            </w:pPr>
            <w:r>
              <w:rPr>
                <w:rFonts w:hint="eastAsia"/>
              </w:rPr>
              <w:t xml:space="preserve">妖怪之山溪流</w:t>
            </w:r>
          </w:p>
        </w:tc>
        <w:tc>
          <w:tcPr>
            <w:tcBorders>
              <w:top w:val="nil"/>
              <w:left w:val="nil"/>
              <w:bottom w:val="nil"/>
              <w:right w:val="nil"/>
            </w:tcBorders>
            <w:vAlign w:val="center"/>
          </w:tcPr>
          <w:p>
            <w:pPr>
              <w:pStyle w:val="Compact"/>
              <w:jc w:val="center"/>
              <w:ind w:left="0" w:right="0" w:firstLine="0"/>
            </w:pPr>
            <w:r>
              <w:t xml:space="preserve">CCFA</w:t>
            </w:r>
          </w:p>
        </w:tc>
        <w:tc>
          <w:tcPr>
            <w:tcBorders>
              <w:top w:val="nil"/>
              <w:left w:val="nil"/>
              <w:bottom w:val="nil"/>
              <w:right w:val="nil"/>
            </w:tcBorders>
            <w:vAlign w:val="center"/>
          </w:tcPr>
          <w:p>
            <w:pPr>
              <w:pStyle w:val="Compact"/>
              <w:jc w:val="center"/>
              <w:ind w:left="0" w:right="0" w:firstLine="0"/>
            </w:pPr>
            <w:r>
              <w:rPr>
                <w:b/>
                <w:bCs/>
              </w:rPr>
              <w:t xml:space="preserve">0.822</w:t>
            </w:r>
          </w:p>
        </w:tc>
        <w:tc>
          <w:tcPr>
            <w:tcBorders>
              <w:top w:val="nil"/>
              <w:left w:val="nil"/>
              <w:bottom w:val="nil"/>
              <w:right w:val="nil"/>
            </w:tcBorders>
            <w:vAlign w:val="center"/>
          </w:tcPr>
          <w:p>
            <w:pPr>
              <w:pStyle w:val="Compact"/>
              <w:jc w:val="center"/>
              <w:ind w:left="0" w:right="0" w:firstLine="0"/>
            </w:pPr>
            <w:r>
              <w:rPr>
                <w:b/>
                <w:bCs/>
              </w:rPr>
              <w:t xml:space="preserve">0.861</w:t>
            </w:r>
          </w:p>
        </w:tc>
        <w:tc>
          <w:tcPr>
            <w:tcBorders>
              <w:top w:val="nil"/>
              <w:left w:val="nil"/>
              <w:bottom w:val="nil"/>
              <w:right w:val="nil"/>
            </w:tcBorders>
            <w:vAlign w:val="center"/>
          </w:tcPr>
          <w:p>
            <w:pPr>
              <w:pStyle w:val="Compact"/>
              <w:jc w:val="center"/>
              <w:ind w:left="0" w:right="0" w:firstLine="0"/>
            </w:pPr>
            <w:r>
              <w:rPr>
                <w:b/>
                <w:bCs/>
              </w:rPr>
              <w:t xml:space="preserve">18.7</w:t>
            </w:r>
          </w:p>
        </w:tc>
      </w:tr>
      <w:tr>
        <w:trPr>
          <w:jc w:val="center"/>
        </w:trPr>
        <w:tc>
          <w:tcPr>
            <w:tcBorders>
              <w:top w:val="nil"/>
              <w:left w:val="nil"/>
              <w:bottom w:val="nil"/>
              <w:right w:val="nil"/>
            </w:tcBorders>
            <w:vAlign w:val="center"/>
          </w:tcPr>
          <w:p>
            <w:pPr>
              <w:pStyle w:val="Compact"/>
              <w:jc w:val="center"/>
              <w:ind w:left="0" w:right="0" w:firstLine="0"/>
            </w:pPr>
            <w:r>
              <w:rPr>
                <w:rFonts w:hint="eastAsia"/>
              </w:rPr>
              <w:t xml:space="preserve">迷途之家院子</w:t>
            </w:r>
          </w:p>
        </w:tc>
        <w:tc>
          <w:tcPr>
            <w:tcBorders>
              <w:top w:val="nil"/>
              <w:left w:val="nil"/>
              <w:bottom w:val="nil"/>
              <w:right w:val="nil"/>
            </w:tcBorders>
            <w:vAlign w:val="center"/>
          </w:tcPr>
          <w:p>
            <w:pPr>
              <w:pStyle w:val="Compact"/>
              <w:jc w:val="center"/>
              <w:ind w:left="0" w:right="0" w:firstLine="0"/>
            </w:pPr>
            <w:r>
              <w:t xml:space="preserve">FREE</w:t>
            </w:r>
          </w:p>
        </w:tc>
        <w:tc>
          <w:tcPr>
            <w:tcBorders>
              <w:top w:val="nil"/>
              <w:left w:val="nil"/>
              <w:bottom w:val="nil"/>
              <w:right w:val="nil"/>
            </w:tcBorders>
            <w:vAlign w:val="center"/>
          </w:tcPr>
          <w:p>
            <w:pPr>
              <w:pStyle w:val="Compact"/>
              <w:jc w:val="center"/>
              <w:ind w:left="0" w:right="0" w:firstLine="0"/>
            </w:pPr>
            <w:r>
              <w:t xml:space="preserve">0.634</w:t>
            </w:r>
          </w:p>
        </w:tc>
        <w:tc>
          <w:tcPr>
            <w:tcBorders>
              <w:top w:val="nil"/>
              <w:left w:val="nil"/>
              <w:bottom w:val="nil"/>
              <w:right w:val="nil"/>
            </w:tcBorders>
            <w:vAlign w:val="center"/>
          </w:tcPr>
          <w:p>
            <w:pPr>
              <w:pStyle w:val="Compact"/>
              <w:jc w:val="center"/>
              <w:ind w:left="0" w:right="0" w:firstLine="0"/>
            </w:pPr>
            <w:r>
              <w:t xml:space="preserve">0.719</w:t>
            </w:r>
          </w:p>
        </w:tc>
        <w:tc>
          <w:tcPr>
            <w:tcBorders>
              <w:top w:val="nil"/>
              <w:left w:val="nil"/>
              <w:bottom w:val="nil"/>
              <w:right w:val="nil"/>
            </w:tcBorders>
            <w:vAlign w:val="center"/>
          </w:tcPr>
          <w:p>
            <w:pPr>
              <w:pStyle w:val="Compact"/>
              <w:jc w:val="center"/>
              <w:ind w:left="0" w:right="0" w:firstLine="0"/>
            </w:pPr>
            <w:r>
              <w:t xml:space="preserve">20.1</w:t>
            </w:r>
          </w:p>
        </w:tc>
      </w:tr>
      <w:tr>
        <w:trPr>
          <w:jc w:val="center"/>
        </w:trPr>
        <w:tc>
          <w:tcPr>
            <w:tcBorders>
              <w:top w:val="nil"/>
              <w:left w:val="nil"/>
              <w:bottom w:val="nil"/>
              <w:right w:val="nil"/>
            </w:tcBorders>
            <w:vAlign w:val="center"/>
          </w:tcPr>
          <w:p>
            <w:pPr>
              <w:pStyle w:val="Compact"/>
              <w:jc w:val="center"/>
              <w:ind w:left="0" w:right="0" w:firstLine="0"/>
            </w:pPr>
            <w:r>
              <w:rPr>
                <w:rFonts w:hint="eastAsia"/>
              </w:rPr>
              <w:t xml:space="preserve">迷途之家院子</w:t>
            </w:r>
          </w:p>
        </w:tc>
        <w:tc>
          <w:tcPr>
            <w:tcBorders>
              <w:top w:val="nil"/>
              <w:left w:val="nil"/>
              <w:bottom w:val="nil"/>
              <w:right w:val="nil"/>
            </w:tcBorders>
            <w:vAlign w:val="center"/>
          </w:tcPr>
          <w:p>
            <w:pPr>
              <w:pStyle w:val="Compact"/>
              <w:jc w:val="center"/>
              <w:ind w:left="0" w:right="0" w:firstLine="0"/>
            </w:pPr>
            <w:r>
              <w:t xml:space="preserve">UNIF</w:t>
            </w:r>
          </w:p>
        </w:tc>
        <w:tc>
          <w:tcPr>
            <w:tcBorders>
              <w:top w:val="nil"/>
              <w:left w:val="nil"/>
              <w:bottom w:val="nil"/>
              <w:right w:val="nil"/>
            </w:tcBorders>
            <w:vAlign w:val="center"/>
          </w:tcPr>
          <w:p>
            <w:pPr>
              <w:pStyle w:val="Compact"/>
              <w:jc w:val="center"/>
              <w:ind w:left="0" w:right="0" w:firstLine="0"/>
            </w:pPr>
            <w:r>
              <w:t xml:space="preserve">0.721</w:t>
            </w:r>
          </w:p>
        </w:tc>
        <w:tc>
          <w:tcPr>
            <w:tcBorders>
              <w:top w:val="nil"/>
              <w:left w:val="nil"/>
              <w:bottom w:val="nil"/>
              <w:right w:val="nil"/>
            </w:tcBorders>
            <w:vAlign w:val="center"/>
          </w:tcPr>
          <w:p>
            <w:pPr>
              <w:pStyle w:val="Compact"/>
              <w:jc w:val="center"/>
              <w:ind w:left="0" w:right="0" w:firstLine="0"/>
            </w:pPr>
            <w:r>
              <w:t xml:space="preserve">0.826</w:t>
            </w:r>
          </w:p>
        </w:tc>
        <w:tc>
          <w:tcPr>
            <w:tcBorders>
              <w:top w:val="nil"/>
              <w:left w:val="nil"/>
              <w:bottom w:val="nil"/>
              <w:right w:val="nil"/>
            </w:tcBorders>
            <w:vAlign w:val="center"/>
          </w:tcPr>
          <w:p>
            <w:pPr>
              <w:pStyle w:val="Compact"/>
              <w:jc w:val="center"/>
              <w:ind w:left="0" w:right="0" w:firstLine="0"/>
            </w:pPr>
            <w:r>
              <w:t xml:space="preserve">17.6</w:t>
            </w:r>
          </w:p>
        </w:tc>
      </w:tr>
      <w:tr>
        <w:trPr>
          <w:jc w:val="center"/>
        </w:trPr>
        <w:tc>
          <w:tcPr>
            <w:tcBorders>
              <w:top w:val="nil"/>
              <w:left w:val="nil"/>
              <w:bottom w:val="nil"/>
              <w:right w:val="nil"/>
            </w:tcBorders>
            <w:vAlign w:val="center"/>
          </w:tcPr>
          <w:p>
            <w:pPr>
              <w:pStyle w:val="Compact"/>
              <w:jc w:val="center"/>
              <w:ind w:left="0" w:right="0" w:firstLine="0"/>
            </w:pPr>
            <w:r>
              <w:rPr>
                <w:rFonts w:hint="eastAsia"/>
              </w:rPr>
              <w:t xml:space="preserve">迷途之家院子</w:t>
            </w:r>
          </w:p>
        </w:tc>
        <w:tc>
          <w:tcPr>
            <w:tcBorders>
              <w:top w:val="nil"/>
              <w:left w:val="nil"/>
              <w:bottom w:val="nil"/>
              <w:right w:val="nil"/>
            </w:tcBorders>
            <w:vAlign w:val="center"/>
          </w:tcPr>
          <w:p>
            <w:pPr>
              <w:pStyle w:val="Compact"/>
              <w:jc w:val="center"/>
              <w:ind w:left="0" w:right="0" w:firstLine="0"/>
            </w:pPr>
            <w:r>
              <w:t xml:space="preserve">POSE</w:t>
            </w:r>
          </w:p>
        </w:tc>
        <w:tc>
          <w:tcPr>
            <w:tcBorders>
              <w:top w:val="nil"/>
              <w:left w:val="nil"/>
              <w:bottom w:val="nil"/>
              <w:right w:val="nil"/>
            </w:tcBorders>
            <w:vAlign w:val="center"/>
          </w:tcPr>
          <w:p>
            <w:pPr>
              <w:pStyle w:val="Compact"/>
              <w:jc w:val="center"/>
              <w:ind w:left="0" w:right="0" w:firstLine="0"/>
            </w:pPr>
            <w:r>
              <w:t xml:space="preserve">0.803</w:t>
            </w:r>
          </w:p>
        </w:tc>
        <w:tc>
          <w:tcPr>
            <w:tcBorders>
              <w:top w:val="nil"/>
              <w:left w:val="nil"/>
              <w:bottom w:val="nil"/>
              <w:right w:val="nil"/>
            </w:tcBorders>
            <w:vAlign w:val="center"/>
          </w:tcPr>
          <w:p>
            <w:pPr>
              <w:pStyle w:val="Compact"/>
              <w:jc w:val="center"/>
              <w:ind w:left="0" w:right="0" w:firstLine="0"/>
            </w:pPr>
            <w:r>
              <w:t xml:space="preserve">0.847</w:t>
            </w:r>
          </w:p>
        </w:tc>
        <w:tc>
          <w:tcPr>
            <w:tcBorders>
              <w:top w:val="nil"/>
              <w:left w:val="nil"/>
              <w:bottom w:val="nil"/>
              <w:right w:val="nil"/>
            </w:tcBorders>
            <w:vAlign w:val="center"/>
          </w:tcPr>
          <w:p>
            <w:pPr>
              <w:pStyle w:val="Compact"/>
              <w:jc w:val="center"/>
              <w:ind w:left="0" w:right="0" w:firstLine="0"/>
            </w:pPr>
            <w:r>
              <w:t xml:space="preserve">16.5</w:t>
            </w:r>
          </w:p>
        </w:tc>
      </w:tr>
      <w:tr>
        <w:trPr>
          <w:jc w:val="center"/>
        </w:trPr>
        <w:tc>
          <w:tcPr>
            <w:tcBorders>
              <w:top w:val="nil"/>
              <w:left w:val="nil"/>
              <w:bottom w:val="single" w:color="auto" w:sz="12" w:space="0"/>
              <w:right w:val="nil"/>
            </w:tcBorders>
            <w:vAlign w:val="center"/>
          </w:tcPr>
          <w:p>
            <w:pPr>
              <w:pStyle w:val="Compact"/>
              <w:jc w:val="center"/>
              <w:ind w:left="0" w:right="0" w:firstLine="0"/>
            </w:pPr>
            <w:r>
              <w:rPr>
                <w:rFonts w:hint="eastAsia"/>
              </w:rPr>
              <w:t xml:space="preserve">迷途之家院子</w:t>
            </w:r>
          </w:p>
        </w:tc>
        <w:tc>
          <w:tcPr>
            <w:tcBorders>
              <w:top w:val="nil"/>
              <w:left w:val="nil"/>
              <w:bottom w:val="single" w:color="auto" w:sz="12" w:space="0"/>
              <w:right w:val="nil"/>
            </w:tcBorders>
            <w:vAlign w:val="center"/>
          </w:tcPr>
          <w:p>
            <w:pPr>
              <w:pStyle w:val="Compact"/>
              <w:jc w:val="center"/>
              <w:ind w:left="0" w:right="0" w:firstLine="0"/>
            </w:pPr>
            <w:r>
              <w:t xml:space="preserve">CCFA</w:t>
            </w:r>
          </w:p>
        </w:tc>
        <w:tc>
          <w:tcPr>
            <w:tcBorders>
              <w:top w:val="nil"/>
              <w:left w:val="nil"/>
              <w:bottom w:val="single" w:color="auto" w:sz="12" w:space="0"/>
              <w:right w:val="nil"/>
            </w:tcBorders>
            <w:vAlign w:val="center"/>
          </w:tcPr>
          <w:p>
            <w:pPr>
              <w:pStyle w:val="Compact"/>
              <w:jc w:val="center"/>
              <w:ind w:left="0" w:right="0" w:firstLine="0"/>
            </w:pPr>
            <w:r>
              <w:rPr>
                <w:b/>
                <w:bCs/>
              </w:rPr>
              <w:t xml:space="preserve">0.869</w:t>
            </w:r>
          </w:p>
        </w:tc>
        <w:tc>
          <w:tcPr>
            <w:tcBorders>
              <w:top w:val="nil"/>
              <w:left w:val="nil"/>
              <w:bottom w:val="single" w:color="auto" w:sz="12" w:space="0"/>
              <w:right w:val="nil"/>
            </w:tcBorders>
            <w:vAlign w:val="center"/>
          </w:tcPr>
          <w:p>
            <w:pPr>
              <w:pStyle w:val="Compact"/>
              <w:jc w:val="center"/>
              <w:ind w:left="0" w:right="0" w:firstLine="0"/>
            </w:pPr>
            <w:r>
              <w:rPr>
                <w:b/>
                <w:bCs/>
              </w:rPr>
              <w:t xml:space="preserve">0.889</w:t>
            </w:r>
          </w:p>
        </w:tc>
        <w:tc>
          <w:tcPr>
            <w:tcBorders>
              <w:top w:val="nil"/>
              <w:left w:val="nil"/>
              <w:bottom w:val="single" w:color="auto" w:sz="12" w:space="0"/>
              <w:right w:val="nil"/>
            </w:tcBorders>
            <w:vAlign w:val="center"/>
          </w:tcPr>
          <w:p>
            <w:pPr>
              <w:pStyle w:val="Compact"/>
              <w:jc w:val="center"/>
              <w:ind w:left="0" w:right="0" w:firstLine="0"/>
            </w:pPr>
            <w:r>
              <w:rPr>
                <w:b/>
                <w:bCs/>
              </w:rPr>
              <w:t xml:space="preserve">16.0</w:t>
            </w:r>
          </w:p>
        </w:tc>
      </w:tr>
    </w:tbl>
    <w:p>
      <w:pPr>
        <w:pStyle w:val="BodyText"/>
      </w:pPr>
      <w:r>
        <w:rPr>
          <w:rFonts w:hint="eastAsia"/>
        </w:rPr>
        <w:t xml:space="preserve">由表</w:t>
      </w:r>
      <w:r>
        <w:t xml:space="preserve"> 5.1 </w:t>
      </w:r>
      <w:r>
        <w:rPr>
          <w:rFonts w:hint="eastAsia"/>
        </w:rPr>
        <w:t xml:space="preserve">可见，CCFA</w:t>
      </w:r>
      <w:r>
        <w:t xml:space="preserve"> </w:t>
      </w:r>
      <w:r>
        <w:rPr>
          <w:rFonts w:hint="eastAsia"/>
        </w:rPr>
        <w:t xml:space="preserve">在三处场景下均取得了最高的冻结成功率与复活率，同时妖力消耗显著低于</w:t>
      </w:r>
      <w:r>
        <w:t xml:space="preserve"> FREE </w:t>
      </w:r>
      <w:r>
        <w:rPr>
          <w:rFonts w:hint="eastAsia"/>
        </w:rPr>
        <w:t xml:space="preserve">基线。相对</w:t>
      </w:r>
      <w:r>
        <w:t xml:space="preserve"> </w:t>
      </w:r>
      <w:r>
        <w:rPr>
          <w:rFonts w:hint="eastAsia"/>
        </w:rPr>
        <w:t xml:space="preserve">FREE，CCFA</w:t>
      </w:r>
      <w:r>
        <w:t xml:space="preserve"> </w:t>
      </w:r>
      <w:r>
        <w:rPr>
          <w:rFonts w:hint="eastAsia"/>
        </w:rPr>
        <w:t xml:space="preserve">的平均</w:t>
      </w:r>
      <w:r>
        <w:t xml:space="preserve"> </w:t>
      </w:r>
      <m:oMath>
        <m:sSub>
          <m:e>
            <m:r>
              <m:t>p</m:t>
            </m:r>
          </m:e>
          <m:sub>
            <m:r>
              <m:rPr>
                <m:sty m:val="p"/>
              </m:rPr>
              <m:t>s</m:t>
            </m:r>
          </m:sub>
        </m:sSub>
      </m:oMath>
      <w:r>
        <w:t xml:space="preserve"> </w:t>
      </w:r>
      <w:r>
        <w:rPr>
          <w:rFonts w:hint="eastAsia"/>
        </w:rPr>
        <w:t xml:space="preserve">提升约</w:t>
      </w:r>
      <w:r>
        <w:t xml:space="preserve"> </w:t>
      </w:r>
      <m:oMath>
        <m:r>
          <m:rPr>
            <m:sty m:val="p"/>
          </m:rPr>
          <m:t>23.7</m:t>
        </m:r>
        <m:r>
          <m:rPr>
            <m:sty m:val="p"/>
          </m:rPr>
          <m:t>%</m:t>
        </m:r>
      </m:oMath>
      <w:r>
        <w:rPr>
          <w:rFonts w:hint="eastAsia"/>
        </w:rPr>
        <w:t xml:space="preserve">，平均</w:t>
      </w:r>
      <w:r>
        <w:t xml:space="preserve"> </w:t>
      </w:r>
      <m:oMath>
        <m:sSub>
          <m:e>
            <m:r>
              <m:t>p</m:t>
            </m:r>
          </m:e>
          <m:sub>
            <m:r>
              <m:rPr>
                <m:sty m:val="p"/>
              </m:rPr>
              <m:t>r</m:t>
            </m:r>
          </m:sub>
        </m:sSub>
      </m:oMath>
      <w:r>
        <w:t xml:space="preserve"> </w:t>
      </w:r>
      <w:r>
        <w:rPr>
          <w:rFonts w:hint="eastAsia"/>
        </w:rPr>
        <w:t xml:space="preserve">提升约</w:t>
      </w:r>
      <w:r>
        <w:t xml:space="preserve"> </w:t>
      </w:r>
      <m:oMath>
        <m:r>
          <m:rPr>
            <m:sty m:val="p"/>
          </m:rPr>
          <m:t>11.4</m:t>
        </m:r>
        <m:r>
          <m:rPr>
            <m:sty m:val="p"/>
          </m:rPr>
          <m:t>%</m:t>
        </m:r>
      </m:oMath>
      <w:r>
        <w:rPr>
          <w:rFonts w:hint="eastAsia"/>
        </w:rPr>
        <w:t xml:space="preserve">，平均</w:t>
      </w:r>
      <w:r>
        <w:t xml:space="preserve"> </w:t>
      </w:r>
      <m:oMath>
        <m:sSub>
          <m:e>
            <m:r>
              <m:t>E</m:t>
            </m:r>
          </m:e>
          <m:sub>
            <m:r>
              <m:rPr>
                <m:sty m:val="p"/>
              </m:rPr>
              <m:t>u</m:t>
            </m:r>
            <m:r>
              <m:rPr>
                <m:sty m:val="p"/>
              </m:rPr>
              <m:t>s</m:t>
            </m:r>
            <m:r>
              <m:rPr>
                <m:sty m:val="p"/>
              </m:rPr>
              <m:t>e</m:t>
            </m:r>
            <m:r>
              <m:rPr>
                <m:sty m:val="p"/>
              </m:rPr>
              <m:t>d</m:t>
            </m:r>
          </m:sub>
        </m:sSub>
      </m:oMath>
      <w:r>
        <w:t xml:space="preserve"> </w:t>
      </w:r>
      <w:r>
        <w:rPr>
          <w:rFonts w:hint="eastAsia"/>
        </w:rPr>
        <w:t xml:space="preserve">下降约</w:t>
      </w:r>
      <w:r>
        <w:t xml:space="preserve"> </w:t>
      </w:r>
      <m:oMath>
        <m:r>
          <m:rPr>
            <m:sty m:val="p"/>
          </m:rPr>
          <m:t>23.5</m:t>
        </m:r>
        <m:r>
          <m:rPr>
            <m:sty m:val="p"/>
          </m:rPr>
          <m:t>%</m:t>
        </m:r>
      </m:oMath>
      <w:r>
        <w:rPr>
          <w:rFonts w:hint="eastAsia"/>
        </w:rPr>
        <w:t xml:space="preserve">。与</w:t>
      </w:r>
      <w:r>
        <w:t xml:space="preserve"> POSE </w:t>
      </w:r>
      <w:r>
        <w:rPr>
          <w:rFonts w:hint="eastAsia"/>
        </w:rPr>
        <w:t xml:space="preserve">相比，CCFA</w:t>
      </w:r>
      <w:r>
        <w:t xml:space="preserve"> </w:t>
      </w:r>
      <w:r>
        <w:rPr>
          <w:rFonts w:hint="eastAsia"/>
        </w:rPr>
        <w:t xml:space="preserve">的主要优势来自在线反馈，使得施术者能够在表皮冰层推进偏离预期时及时调整冷气强度。</w:t>
      </w:r>
    </w:p>
    <w:p>
      <w:pPr>
        <w:pStyle w:val="BodyText"/>
      </w:pPr>
      <w:r>
        <w:rPr>
          <w:rFonts w:hint="eastAsia"/>
        </w:rPr>
        <w:t xml:space="preserve">按品种细分的成功率与复活率见表</w:t>
      </w:r>
      <w:r>
        <w:t xml:space="preserve"> 5.2。</w:t>
      </w:r>
    </w:p>
    <w:p>
      <w:pPr>
        <w:pStyle w:val="BodyText"/>
        <w:jc w:val="center"/>
      </w:pPr>
      <w:r>
        <w:rPr>
          <w:rFonts w:hint="eastAsia"/>
          <w:b/>
          <w:bCs/>
          <w:sz w:val="18"/>
          <w:szCs w:val="18"/>
        </w:rPr>
        <w:t xml:space="preserve">表</w:t>
      </w:r>
      <w:r>
        <w:rPr>
          <w:b/>
          <w:bCs/>
          <w:sz w:val="18"/>
          <w:szCs w:val="18"/>
        </w:rPr>
        <w:t xml:space="preserve"> 5.2</w:t>
      </w:r>
      <w:r>
        <w:rPr>
          <w:sz w:val="18"/>
          <w:szCs w:val="18"/>
        </w:rPr>
        <w:t xml:space="preserve"> </w:t>
      </w:r>
      <w:r>
        <w:rPr>
          <w:sz w:val="18"/>
          <w:szCs w:val="18"/>
        </w:rPr>
        <w:t xml:space="preserve">CCFA </w:t>
      </w:r>
      <w:r>
        <w:rPr>
          <w:rFonts w:hint="eastAsia"/>
          <w:sz w:val="18"/>
          <w:szCs w:val="18"/>
        </w:rPr>
        <w:t xml:space="preserve">在六个品种上的成功率与复活率（汇总三场景）</w:t>
      </w:r>
    </w:p>
    <w:tbl>
      <w:tblPr>
        <w:tblStyle w:val="Table"/>
        <w:tblW w:type="auto" w:w="0"/>
        <w:tblLook w:firstRow="1" w:lastRow="0" w:firstColumn="0" w:lastColumn="0" w:noHBand="0" w:noVBand="0" w:val="0020"/>
        <w:jc w:val="center"/>
      </w:tblPr>
      <w:tblGrid>
        <w:gridCol w:w="1980"/>
        <w:gridCol w:w="1980"/>
        <w:gridCol w:w="1980"/>
        <w:gridCol w:w="1980"/>
      </w:tblGrid>
      <w:tr>
        <w:trPr>
          <w:tblHeader w:val="on"/>
          <w:jc w:val="center"/>
        </w:trPr>
        <w:tc>
          <w:tcPr>
            <w:tcBorders>
              <w:top w:val="single" w:color="auto" w:sz="12" w:space="0"/>
              <w:left w:val="nil"/>
              <w:bottom w:val="single" w:color="auto" w:sz="4" w:space="0"/>
              <w:right w:val="nil"/>
            </w:tcBorders>
            <w:vAlign w:val="center"/>
          </w:tcPr>
          <w:p>
            <w:pPr>
              <w:pStyle w:val="Compact"/>
              <w:jc w:val="center"/>
              <w:ind w:left="0" w:right="0" w:firstLine="0"/>
            </w:pPr>
            <w:r>
              <w:rPr>
                <w:rFonts w:hint="eastAsia"/>
                <w:b/>
                <w:bCs/>
              </w:rPr>
              <w:t xml:space="preserve">品种</w:t>
            </w:r>
          </w:p>
        </w:tc>
        <w:tc>
          <w:tcPr>
            <w:tcBorders>
              <w:top w:val="single" w:color="auto" w:sz="12" w:space="0"/>
              <w:left w:val="nil"/>
              <w:bottom w:val="single" w:color="auto" w:sz="4" w:space="0"/>
              <w:right w:val="nil"/>
            </w:tcBorders>
            <w:vAlign w:val="center"/>
          </w:tcPr>
          <w:p>
            <w:pPr>
              <w:pStyle w:val="Compact"/>
              <w:jc w:val="center"/>
              <w:ind w:left="0" w:right="0" w:firstLine="0"/>
            </w:pPr>
            <m:oMath>
              <m:sSub>
                <m:e>
                  <m:r>
                    <m:t>p</m:t>
                  </m:r>
                </m:e>
                <m:sub>
                  <m:r>
                    <m:rPr>
                      <m:sty m:val="p"/>
                    </m:rPr>
                    <m:t>s</m:t>
                  </m:r>
                </m:sub>
              </m:sSub>
            </m:oMath>
          </w:p>
        </w:tc>
        <w:tc>
          <w:tcPr>
            <w:tcBorders>
              <w:top w:val="single" w:color="auto" w:sz="12" w:space="0"/>
              <w:left w:val="nil"/>
              <w:bottom w:val="single" w:color="auto" w:sz="4" w:space="0"/>
              <w:right w:val="nil"/>
            </w:tcBorders>
            <w:vAlign w:val="center"/>
          </w:tcPr>
          <w:p>
            <w:pPr>
              <w:pStyle w:val="Compact"/>
              <w:jc w:val="center"/>
              <w:ind w:left="0" w:right="0" w:firstLine="0"/>
            </w:pPr>
            <m:oMath>
              <m:sSub>
                <m:e>
                  <m:r>
                    <m:t>p</m:t>
                  </m:r>
                </m:e>
                <m:sub>
                  <m:r>
                    <m:rPr>
                      <m:sty m:val="p"/>
                    </m:rPr>
                    <m:t>r</m:t>
                  </m:r>
                </m:sub>
              </m:sSub>
            </m:oMath>
          </w:p>
        </w:tc>
        <w:tc>
          <w:tcPr>
            <w:tcBorders>
              <w:top w:val="single" w:color="auto" w:sz="12" w:space="0"/>
              <w:left w:val="nil"/>
              <w:bottom w:val="single" w:color="auto" w:sz="4" w:space="0"/>
              <w:right w:val="nil"/>
            </w:tcBorders>
            <w:vAlign w:val="center"/>
          </w:tcPr>
          <w:p>
            <w:pPr>
              <w:pStyle w:val="Compact"/>
              <w:jc w:val="center"/>
              <w:ind w:left="0" w:right="0" w:firstLine="0"/>
            </w:pPr>
            <w:r>
              <w:rPr>
                <w:rFonts w:hint="eastAsia"/>
                <w:b/>
                <w:bCs/>
              </w:rPr>
              <w:t xml:space="preserve">试验数</w:t>
            </w:r>
          </w:p>
        </w:tc>
      </w:tr>
      <w:tr>
        <w:trPr>
          <w:jc w:val="center"/>
        </w:trPr>
        <w:tc>
          <w:tcPr>
            <w:tcBorders>
              <w:top w:val="nil"/>
              <w:left w:val="nil"/>
              <w:bottom w:val="nil"/>
              <w:right w:val="nil"/>
            </w:tcBorders>
            <w:vAlign w:val="center"/>
          </w:tcPr>
          <w:p>
            <w:pPr>
              <w:pStyle w:val="Compact"/>
              <w:jc w:val="center"/>
              <w:ind w:left="0" w:right="0" w:firstLine="0"/>
            </w:pPr>
            <w:r>
              <w:rPr>
                <w:rFonts w:hint="eastAsia"/>
              </w:rPr>
              <w:t xml:space="preserve">雨蛙</w:t>
            </w:r>
          </w:p>
        </w:tc>
        <w:tc>
          <w:tcPr>
            <w:tcBorders>
              <w:top w:val="nil"/>
              <w:left w:val="nil"/>
              <w:bottom w:val="nil"/>
              <w:right w:val="nil"/>
            </w:tcBorders>
            <w:vAlign w:val="center"/>
          </w:tcPr>
          <w:p>
            <w:pPr>
              <w:pStyle w:val="Compact"/>
              <w:jc w:val="center"/>
              <w:ind w:left="0" w:right="0" w:firstLine="0"/>
            </w:pPr>
            <w:r>
              <w:t xml:space="preserve">0.893</w:t>
            </w:r>
          </w:p>
        </w:tc>
        <w:tc>
          <w:tcPr>
            <w:tcBorders>
              <w:top w:val="nil"/>
              <w:left w:val="nil"/>
              <w:bottom w:val="nil"/>
              <w:right w:val="nil"/>
            </w:tcBorders>
            <w:vAlign w:val="center"/>
          </w:tcPr>
          <w:p>
            <w:pPr>
              <w:pStyle w:val="Compact"/>
              <w:jc w:val="center"/>
              <w:ind w:left="0" w:right="0" w:firstLine="0"/>
            </w:pPr>
            <w:r>
              <w:t xml:space="preserve">0.905</w:t>
            </w:r>
          </w:p>
        </w:tc>
        <w:tc>
          <w:tcPr>
            <w:tcBorders>
              <w:top w:val="nil"/>
              <w:left w:val="nil"/>
              <w:bottom w:val="nil"/>
              <w:right w:val="nil"/>
            </w:tcBorders>
            <w:vAlign w:val="center"/>
          </w:tcPr>
          <w:p>
            <w:pPr>
              <w:pStyle w:val="Compact"/>
              <w:jc w:val="center"/>
              <w:ind w:left="0" w:right="0" w:firstLine="0"/>
            </w:pPr>
            <w:r>
              <w:t xml:space="preserve">135</w:t>
            </w:r>
          </w:p>
        </w:tc>
      </w:tr>
      <w:tr>
        <w:trPr>
          <w:jc w:val="center"/>
        </w:trPr>
        <w:tc>
          <w:tcPr>
            <w:tcBorders>
              <w:top w:val="nil"/>
              <w:left w:val="nil"/>
              <w:bottom w:val="nil"/>
              <w:right w:val="nil"/>
            </w:tcBorders>
            <w:vAlign w:val="center"/>
          </w:tcPr>
          <w:p>
            <w:pPr>
              <w:pStyle w:val="Compact"/>
              <w:jc w:val="center"/>
              <w:ind w:left="0" w:right="0" w:firstLine="0"/>
            </w:pPr>
            <w:r>
              <w:rPr>
                <w:rFonts w:hint="eastAsia"/>
              </w:rPr>
              <w:t xml:space="preserve">牛蛙</w:t>
            </w:r>
          </w:p>
        </w:tc>
        <w:tc>
          <w:tcPr>
            <w:tcBorders>
              <w:top w:val="nil"/>
              <w:left w:val="nil"/>
              <w:bottom w:val="nil"/>
              <w:right w:val="nil"/>
            </w:tcBorders>
            <w:vAlign w:val="center"/>
          </w:tcPr>
          <w:p>
            <w:pPr>
              <w:pStyle w:val="Compact"/>
              <w:jc w:val="center"/>
              <w:ind w:left="0" w:right="0" w:firstLine="0"/>
            </w:pPr>
            <w:r>
              <w:t xml:space="preserve">0.814</w:t>
            </w:r>
          </w:p>
        </w:tc>
        <w:tc>
          <w:tcPr>
            <w:tcBorders>
              <w:top w:val="nil"/>
              <w:left w:val="nil"/>
              <w:bottom w:val="nil"/>
              <w:right w:val="nil"/>
            </w:tcBorders>
            <w:vAlign w:val="center"/>
          </w:tcPr>
          <w:p>
            <w:pPr>
              <w:pStyle w:val="Compact"/>
              <w:jc w:val="center"/>
              <w:ind w:left="0" w:right="0" w:firstLine="0"/>
            </w:pPr>
            <w:r>
              <w:t xml:space="preserve">0.878</w:t>
            </w:r>
          </w:p>
        </w:tc>
        <w:tc>
          <w:tcPr>
            <w:tcBorders>
              <w:top w:val="nil"/>
              <w:left w:val="nil"/>
              <w:bottom w:val="nil"/>
              <w:right w:val="nil"/>
            </w:tcBorders>
            <w:vAlign w:val="center"/>
          </w:tcPr>
          <w:p>
            <w:pPr>
              <w:pStyle w:val="Compact"/>
              <w:jc w:val="center"/>
              <w:ind w:left="0" w:right="0" w:firstLine="0"/>
            </w:pPr>
            <w:r>
              <w:t xml:space="preserve">135</w:t>
            </w:r>
          </w:p>
        </w:tc>
      </w:tr>
      <w:tr>
        <w:trPr>
          <w:jc w:val="center"/>
        </w:trPr>
        <w:tc>
          <w:tcPr>
            <w:tcBorders>
              <w:top w:val="nil"/>
              <w:left w:val="nil"/>
              <w:bottom w:val="nil"/>
              <w:right w:val="nil"/>
            </w:tcBorders>
            <w:vAlign w:val="center"/>
          </w:tcPr>
          <w:p>
            <w:pPr>
              <w:pStyle w:val="Compact"/>
              <w:jc w:val="center"/>
              <w:ind w:left="0" w:right="0" w:firstLine="0"/>
            </w:pPr>
            <w:r>
              <w:rPr>
                <w:rFonts w:hint="eastAsia"/>
              </w:rPr>
              <w:t xml:space="preserve">树蛙</w:t>
            </w:r>
          </w:p>
        </w:tc>
        <w:tc>
          <w:tcPr>
            <w:tcBorders>
              <w:top w:val="nil"/>
              <w:left w:val="nil"/>
              <w:bottom w:val="nil"/>
              <w:right w:val="nil"/>
            </w:tcBorders>
            <w:vAlign w:val="center"/>
          </w:tcPr>
          <w:p>
            <w:pPr>
              <w:pStyle w:val="Compact"/>
              <w:jc w:val="center"/>
              <w:ind w:left="0" w:right="0" w:firstLine="0"/>
            </w:pPr>
            <w:r>
              <w:t xml:space="preserve">0.877</w:t>
            </w:r>
          </w:p>
        </w:tc>
        <w:tc>
          <w:tcPr>
            <w:tcBorders>
              <w:top w:val="nil"/>
              <w:left w:val="nil"/>
              <w:bottom w:val="nil"/>
              <w:right w:val="nil"/>
            </w:tcBorders>
            <w:vAlign w:val="center"/>
          </w:tcPr>
          <w:p>
            <w:pPr>
              <w:pStyle w:val="Compact"/>
              <w:jc w:val="center"/>
              <w:ind w:left="0" w:right="0" w:firstLine="0"/>
            </w:pPr>
            <w:r>
              <w:t xml:space="preserve">0.892</w:t>
            </w:r>
          </w:p>
        </w:tc>
        <w:tc>
          <w:tcPr>
            <w:tcBorders>
              <w:top w:val="nil"/>
              <w:left w:val="nil"/>
              <w:bottom w:val="nil"/>
              <w:right w:val="nil"/>
            </w:tcBorders>
            <w:vAlign w:val="center"/>
          </w:tcPr>
          <w:p>
            <w:pPr>
              <w:pStyle w:val="Compact"/>
              <w:jc w:val="center"/>
              <w:ind w:left="0" w:right="0" w:firstLine="0"/>
            </w:pPr>
            <w:r>
              <w:t xml:space="preserve">135</w:t>
            </w:r>
          </w:p>
        </w:tc>
      </w:tr>
      <w:tr>
        <w:trPr>
          <w:jc w:val="center"/>
        </w:trPr>
        <w:tc>
          <w:tcPr>
            <w:tcBorders>
              <w:top w:val="nil"/>
              <w:left w:val="nil"/>
              <w:bottom w:val="nil"/>
              <w:right w:val="nil"/>
            </w:tcBorders>
            <w:vAlign w:val="center"/>
          </w:tcPr>
          <w:p>
            <w:pPr>
              <w:pStyle w:val="Compact"/>
              <w:jc w:val="center"/>
              <w:ind w:left="0" w:right="0" w:firstLine="0"/>
            </w:pPr>
            <w:r>
              <w:rPr>
                <w:rFonts w:hint="eastAsia"/>
              </w:rPr>
              <w:t xml:space="preserve">蟾蜍</w:t>
            </w:r>
          </w:p>
        </w:tc>
        <w:tc>
          <w:tcPr>
            <w:tcBorders>
              <w:top w:val="nil"/>
              <w:left w:val="nil"/>
              <w:bottom w:val="nil"/>
              <w:right w:val="nil"/>
            </w:tcBorders>
            <w:vAlign w:val="center"/>
          </w:tcPr>
          <w:p>
            <w:pPr>
              <w:pStyle w:val="Compact"/>
              <w:jc w:val="center"/>
              <w:ind w:left="0" w:right="0" w:firstLine="0"/>
            </w:pPr>
            <w:r>
              <w:t xml:space="preserve">0.802</w:t>
            </w:r>
          </w:p>
        </w:tc>
        <w:tc>
          <w:tcPr>
            <w:tcBorders>
              <w:top w:val="nil"/>
              <w:left w:val="nil"/>
              <w:bottom w:val="nil"/>
              <w:right w:val="nil"/>
            </w:tcBorders>
            <w:vAlign w:val="center"/>
          </w:tcPr>
          <w:p>
            <w:pPr>
              <w:pStyle w:val="Compact"/>
              <w:jc w:val="center"/>
              <w:ind w:left="0" w:right="0" w:firstLine="0"/>
            </w:pPr>
            <w:r>
              <w:t xml:space="preserve">0.863</w:t>
            </w:r>
          </w:p>
        </w:tc>
        <w:tc>
          <w:tcPr>
            <w:tcBorders>
              <w:top w:val="nil"/>
              <w:left w:val="nil"/>
              <w:bottom w:val="nil"/>
              <w:right w:val="nil"/>
            </w:tcBorders>
            <w:vAlign w:val="center"/>
          </w:tcPr>
          <w:p>
            <w:pPr>
              <w:pStyle w:val="Compact"/>
              <w:jc w:val="center"/>
              <w:ind w:left="0" w:right="0" w:firstLine="0"/>
            </w:pPr>
            <w:r>
              <w:t xml:space="preserve">135</w:t>
            </w:r>
          </w:p>
        </w:tc>
      </w:tr>
      <w:tr>
        <w:trPr>
          <w:jc w:val="center"/>
        </w:trPr>
        <w:tc>
          <w:tcPr>
            <w:tcBorders>
              <w:top w:val="nil"/>
              <w:left w:val="nil"/>
              <w:bottom w:val="nil"/>
              <w:right w:val="nil"/>
            </w:tcBorders>
            <w:vAlign w:val="center"/>
          </w:tcPr>
          <w:p>
            <w:pPr>
              <w:pStyle w:val="Compact"/>
              <w:jc w:val="center"/>
              <w:ind w:left="0" w:right="0" w:firstLine="0"/>
            </w:pPr>
            <w:r>
              <w:rPr>
                <w:rFonts w:hint="eastAsia"/>
              </w:rPr>
              <w:t xml:space="preserve">红腿蛙</w:t>
            </w:r>
          </w:p>
        </w:tc>
        <w:tc>
          <w:tcPr>
            <w:tcBorders>
              <w:top w:val="nil"/>
              <w:left w:val="nil"/>
              <w:bottom w:val="nil"/>
              <w:right w:val="nil"/>
            </w:tcBorders>
            <w:vAlign w:val="center"/>
          </w:tcPr>
          <w:p>
            <w:pPr>
              <w:pStyle w:val="Compact"/>
              <w:jc w:val="center"/>
              <w:ind w:left="0" w:right="0" w:firstLine="0"/>
            </w:pPr>
            <w:r>
              <w:t xml:space="preserve">0.856</w:t>
            </w:r>
          </w:p>
        </w:tc>
        <w:tc>
          <w:tcPr>
            <w:tcBorders>
              <w:top w:val="nil"/>
              <w:left w:val="nil"/>
              <w:bottom w:val="nil"/>
              <w:right w:val="nil"/>
            </w:tcBorders>
            <w:vAlign w:val="center"/>
          </w:tcPr>
          <w:p>
            <w:pPr>
              <w:pStyle w:val="Compact"/>
              <w:jc w:val="center"/>
              <w:ind w:left="0" w:right="0" w:firstLine="0"/>
            </w:pPr>
            <w:r>
              <w:t xml:space="preserve">0.881</w:t>
            </w:r>
          </w:p>
        </w:tc>
        <w:tc>
          <w:tcPr>
            <w:tcBorders>
              <w:top w:val="nil"/>
              <w:left w:val="nil"/>
              <w:bottom w:val="nil"/>
              <w:right w:val="nil"/>
            </w:tcBorders>
            <w:vAlign w:val="center"/>
          </w:tcPr>
          <w:p>
            <w:pPr>
              <w:pStyle w:val="Compact"/>
              <w:jc w:val="center"/>
              <w:ind w:left="0" w:right="0" w:firstLine="0"/>
            </w:pPr>
            <w:r>
              <w:t xml:space="preserve">135</w:t>
            </w:r>
          </w:p>
        </w:tc>
      </w:tr>
      <w:tr>
        <w:trPr>
          <w:jc w:val="center"/>
        </w:trPr>
        <w:tc>
          <w:tcPr>
            <w:tcBorders>
              <w:top w:val="nil"/>
              <w:left w:val="nil"/>
              <w:bottom w:val="single" w:color="auto" w:sz="12" w:space="0"/>
              <w:right w:val="nil"/>
            </w:tcBorders>
            <w:vAlign w:val="center"/>
          </w:tcPr>
          <w:p>
            <w:pPr>
              <w:pStyle w:val="Compact"/>
              <w:jc w:val="center"/>
              <w:ind w:left="0" w:right="0" w:firstLine="0"/>
            </w:pPr>
            <w:r>
              <w:rPr>
                <w:rFonts w:hint="eastAsia"/>
              </w:rPr>
              <w:t xml:space="preserve">泉蛙</w:t>
            </w:r>
          </w:p>
        </w:tc>
        <w:tc>
          <w:tcPr>
            <w:tcBorders>
              <w:top w:val="nil"/>
              <w:left w:val="nil"/>
              <w:bottom w:val="single" w:color="auto" w:sz="12" w:space="0"/>
              <w:right w:val="nil"/>
            </w:tcBorders>
            <w:vAlign w:val="center"/>
          </w:tcPr>
          <w:p>
            <w:pPr>
              <w:pStyle w:val="Compact"/>
              <w:jc w:val="center"/>
              <w:ind w:left="0" w:right="0" w:firstLine="0"/>
            </w:pPr>
            <w:r>
              <w:t xml:space="preserve">0.881</w:t>
            </w:r>
          </w:p>
        </w:tc>
        <w:tc>
          <w:tcPr>
            <w:tcBorders>
              <w:top w:val="nil"/>
              <w:left w:val="nil"/>
              <w:bottom w:val="single" w:color="auto" w:sz="12" w:space="0"/>
              <w:right w:val="nil"/>
            </w:tcBorders>
            <w:vAlign w:val="center"/>
          </w:tcPr>
          <w:p>
            <w:pPr>
              <w:pStyle w:val="Compact"/>
              <w:jc w:val="center"/>
              <w:ind w:left="0" w:right="0" w:firstLine="0"/>
            </w:pPr>
            <w:r>
              <w:t xml:space="preserve">0.897</w:t>
            </w:r>
          </w:p>
        </w:tc>
        <w:tc>
          <w:tcPr>
            <w:tcBorders>
              <w:top w:val="nil"/>
              <w:left w:val="nil"/>
              <w:bottom w:val="single" w:color="auto" w:sz="12" w:space="0"/>
              <w:right w:val="nil"/>
            </w:tcBorders>
            <w:vAlign w:val="center"/>
          </w:tcPr>
          <w:p>
            <w:pPr>
              <w:pStyle w:val="Compact"/>
              <w:jc w:val="center"/>
              <w:ind w:left="0" w:right="0" w:firstLine="0"/>
            </w:pPr>
            <w:r>
              <w:t xml:space="preserve">135</w:t>
            </w:r>
          </w:p>
        </w:tc>
      </w:tr>
    </w:tbl>
    <w:p>
      <w:pPr>
        <w:pStyle w:val="BodyText"/>
      </w:pPr>
      <w:r>
        <w:rPr>
          <w:rFonts w:hint="eastAsia"/>
        </w:rPr>
        <w:t xml:space="preserve">从表</w:t>
      </w:r>
      <w:r>
        <w:t xml:space="preserve"> 5.2 </w:t>
      </w:r>
      <w:r>
        <w:rPr>
          <w:rFonts w:hint="eastAsia"/>
        </w:rPr>
        <w:t xml:space="preserve">可以看到，CCFA</w:t>
      </w:r>
      <w:r>
        <w:t xml:space="preserve"> </w:t>
      </w:r>
      <w:r>
        <w:rPr>
          <w:rFonts w:hint="eastAsia"/>
        </w:rPr>
        <w:t xml:space="preserve">在六个品种上的成功率均在</w:t>
      </w:r>
      <w:r>
        <w:t xml:space="preserve"> 0.80 </w:t>
      </w:r>
      <w:r>
        <w:rPr>
          <w:rFonts w:hint="eastAsia"/>
        </w:rPr>
        <w:t xml:space="preserve">以上，复活率均在</w:t>
      </w:r>
      <w:r>
        <w:t xml:space="preserve"> 0.86 </w:t>
      </w:r>
      <w:r>
        <w:rPr>
          <w:rFonts w:hint="eastAsia"/>
        </w:rPr>
        <w:t xml:space="preserve">以上。其中蟾蜍与牛蛙的成功率相对略低，这与</w:t>
      </w:r>
      <w:r>
        <w:t xml:space="preserve"> 4.4 </w:t>
      </w:r>
      <w:r>
        <w:rPr>
          <w:rFonts w:hint="eastAsia"/>
        </w:rPr>
        <w:t xml:space="preserve">节讨论的椭球近似误差相一致——蟾蜍身形偏扁平，牛蛙在冷气接触后容易做大幅度姿态变化。</w:t>
      </w:r>
    </w:p>
    <w:bookmarkEnd w:id="50"/>
    <w:bookmarkStart w:id="51" w:name="消融研究"/>
    <w:p>
      <w:pPr>
        <w:pStyle w:val="Heading2"/>
        <w:ind w:left="0" w:leftChars="0" w:firstLine="0" w:firstLineChars="0"/>
      </w:pPr>
      <w:r>
        <w:rPr>
          <w:rFonts w:eastAsia="黑体" w:hint="eastAsia" w:ascii="Times New Roman" w:hAnsi="Times New Roman" w:cs="Times New Roman"/>
          <w:sz w:val="30"/>
          <w:szCs w:val="30"/>
          <w:color w:val="000000"/>
          <w:b/>
          <w:bCs/>
        </w:rPr>
        <w:t xml:space="preserve">5.3 </w:t>
      </w:r>
      <w:r>
        <w:rPr>
          <w:rFonts w:hint="eastAsia" w:eastAsia="黑体" w:ascii="Times New Roman" w:hAnsi="Times New Roman" w:cs="Times New Roman"/>
          <w:sz w:val="30"/>
          <w:szCs w:val="30"/>
          <w:color w:val="000000"/>
          <w:b/>
          <w:bCs/>
        </w:rPr>
        <w:t xml:space="preserve">消融研究</w:t>
      </w:r>
    </w:p>
    <w:p>
      <w:pPr>
        <w:pStyle w:val="FirstParagraph"/>
      </w:pPr>
      <w:r>
        <w:rPr>
          <w:rFonts w:hint="eastAsia"/>
        </w:rPr>
        <w:t xml:space="preserve">为定量评估</w:t>
      </w:r>
      <w:r>
        <w:t xml:space="preserve"> CCFA </w:t>
      </w:r>
      <w:r>
        <w:rPr>
          <w:rFonts w:hint="eastAsia"/>
        </w:rPr>
        <w:t xml:space="preserve">各组件的贡献，本节设计如下四个消融设定：</w:t>
      </w:r>
    </w:p>
    <w:p>
      <w:pPr>
        <w:pStyle w:val="Compact"/>
        <w:numPr>
          <w:ilvl w:val="0"/>
          <w:numId w:val="1003"/>
        </w:numPr>
      </w:pPr>
      <w:r>
        <w:rPr>
          <w:b/>
          <w:bCs/>
        </w:rPr>
        <w:t xml:space="preserve">A1</w:t>
      </w:r>
      <w:r>
        <w:rPr>
          <w:rFonts w:hint="eastAsia"/>
        </w:rPr>
        <w:t xml:space="preserve">：去除姿态感知，用固定</w:t>
      </w:r>
      <w:r>
        <w:t xml:space="preserve"> </w:t>
      </w:r>
      <m:oMath>
        <m:r>
          <m:t>v</m:t>
        </m:r>
        <m:r>
          <m:rPr>
            <m:sty m:val="p"/>
          </m:rPr>
          <m:t>=</m:t>
        </m:r>
        <m:r>
          <m:rPr>
            <m:sty m:val="p"/>
          </m:rPr>
          <m:t>0.9</m:t>
        </m:r>
        <m:r>
          <m:t> </m:t>
        </m:r>
        <m:r>
          <m:rPr>
            <m:sty m:val="p"/>
          </m:rPr>
          <m:t>K</m:t>
        </m:r>
        <m:r>
          <m:rPr>
            <m:sty m:val="p"/>
          </m:rPr>
          <m:t>/</m:t>
        </m:r>
        <m:r>
          <m:rPr>
            <m:sty m:val="p"/>
          </m:rPr>
          <m:t>s</m:t>
        </m:r>
      </m:oMath>
      <w:r>
        <w:t xml:space="preserve"> </w:t>
      </w:r>
      <w:r>
        <w:rPr>
          <w:rFonts w:hint="eastAsia"/>
        </w:rPr>
        <w:t xml:space="preserve">的单阶段降温（退化到</w:t>
      </w:r>
      <w:r>
        <w:t xml:space="preserve"> </w:t>
      </w:r>
      <w:r>
        <w:rPr>
          <w:rFonts w:hint="eastAsia"/>
        </w:rPr>
        <w:t xml:space="preserve">UNIF）。</w:t>
      </w:r>
    </w:p>
    <w:p>
      <w:pPr>
        <w:pStyle w:val="Compact"/>
        <w:numPr>
          <w:ilvl w:val="0"/>
          <w:numId w:val="1003"/>
        </w:numPr>
      </w:pPr>
      <w:r>
        <w:rPr>
          <w:b/>
          <w:bCs/>
        </w:rPr>
        <w:t xml:space="preserve">A2</w:t>
      </w:r>
      <w:r>
        <w:rPr>
          <w:rFonts w:hint="eastAsia"/>
        </w:rPr>
        <w:t xml:space="preserve">：保留姿态分段，但去除双阶段降温曲线（初段与末段合并为均值速率）。</w:t>
      </w:r>
    </w:p>
    <w:p>
      <w:pPr>
        <w:pStyle w:val="Compact"/>
        <w:numPr>
          <w:ilvl w:val="0"/>
          <w:numId w:val="1003"/>
        </w:numPr>
      </w:pPr>
      <w:r>
        <w:rPr>
          <w:b/>
          <w:bCs/>
        </w:rPr>
        <w:t xml:space="preserve">A3</w:t>
      </w:r>
      <w:r>
        <w:rPr>
          <w:rFonts w:hint="eastAsia"/>
        </w:rPr>
        <w:t xml:space="preserve">：去除姿态复位的麻痹冷击（对</w:t>
      </w:r>
      <w:r>
        <w:t xml:space="preserve"> </w:t>
      </w:r>
      <m:oMath>
        <m:r>
          <m:t>α</m:t>
        </m:r>
        <m:r>
          <m:rPr>
            <m:sty m:val="p"/>
          </m:rPr>
          <m:t>≥</m:t>
        </m:r>
        <m:r>
          <m:t>π</m:t>
        </m:r>
        <m:r>
          <m:rPr>
            <m:sty m:val="p"/>
          </m:rPr>
          <m:t>/</m:t>
        </m:r>
        <m:r>
          <m:rPr>
            <m:sty m:val="p"/>
          </m:rPr>
          <m:t>3</m:t>
        </m:r>
      </m:oMath>
      <w:r>
        <w:t xml:space="preserve"> </w:t>
      </w:r>
      <w:r>
        <w:rPr>
          <w:rFonts w:hint="eastAsia"/>
        </w:rPr>
        <w:t xml:space="preserve">直接施术）。</w:t>
      </w:r>
    </w:p>
    <w:p>
      <w:pPr>
        <w:pStyle w:val="Compact"/>
        <w:numPr>
          <w:ilvl w:val="0"/>
          <w:numId w:val="1003"/>
        </w:numPr>
      </w:pPr>
      <w:r>
        <w:rPr>
          <w:b/>
          <w:bCs/>
        </w:rPr>
        <w:t xml:space="preserve">A4</w:t>
      </w:r>
      <w:r>
        <w:rPr>
          <w:rFonts w:hint="eastAsia"/>
        </w:rPr>
        <w:t xml:space="preserve">：去除在线反馈环节（开环施术）。</w:t>
      </w:r>
    </w:p>
    <w:p>
      <w:pPr>
        <w:pStyle w:val="FirstParagraph"/>
      </w:pPr>
      <w:r>
        <w:rPr>
          <w:rFonts w:hint="eastAsia"/>
        </w:rPr>
        <w:t xml:space="preserve">结果汇总于表</w:t>
      </w:r>
      <w:r>
        <w:t xml:space="preserve"> 5.3。</w:t>
      </w:r>
    </w:p>
    <w:p>
      <w:pPr>
        <w:pStyle w:val="BodyText"/>
        <w:jc w:val="center"/>
      </w:pPr>
      <w:r>
        <w:rPr>
          <w:rFonts w:hint="eastAsia"/>
          <w:b/>
          <w:bCs/>
          <w:sz w:val="18"/>
          <w:szCs w:val="18"/>
        </w:rPr>
        <w:t xml:space="preserve">表</w:t>
      </w:r>
      <w:r>
        <w:rPr>
          <w:b/>
          <w:bCs/>
          <w:sz w:val="18"/>
          <w:szCs w:val="18"/>
        </w:rPr>
        <w:t xml:space="preserve"> 5.3</w:t>
      </w:r>
      <w:r>
        <w:rPr>
          <w:sz w:val="18"/>
          <w:szCs w:val="18"/>
        </w:rPr>
        <w:t xml:space="preserve"> </w:t>
      </w:r>
      <w:r>
        <w:rPr>
          <w:sz w:val="18"/>
          <w:szCs w:val="18"/>
        </w:rPr>
        <w:t xml:space="preserve">CCFA </w:t>
      </w:r>
      <w:r>
        <w:rPr>
          <w:rFonts w:hint="eastAsia"/>
          <w:sz w:val="18"/>
          <w:szCs w:val="18"/>
        </w:rPr>
        <w:t xml:space="preserve">各组件的消融结果（博丽神社前水塘场景，加权平均）</w:t>
      </w:r>
    </w:p>
    <w:tbl>
      <w:tblPr>
        <w:tblStyle w:val="Table"/>
        <w:tblW w:type="auto" w:w="0"/>
        <w:tblLook w:firstRow="1" w:lastRow="0" w:firstColumn="0" w:lastColumn="0" w:noHBand="0" w:noVBand="0" w:val="0020"/>
        <w:jc w:val="center"/>
      </w:tblPr>
      <w:tblGrid>
        <w:gridCol w:w="1980"/>
        <w:gridCol w:w="1980"/>
        <w:gridCol w:w="1980"/>
        <w:gridCol w:w="1980"/>
      </w:tblGrid>
      <w:tr>
        <w:trPr>
          <w:tblHeader w:val="on"/>
          <w:jc w:val="center"/>
        </w:trPr>
        <w:tc>
          <w:tcPr>
            <w:tcBorders>
              <w:top w:val="single" w:color="auto" w:sz="12" w:space="0"/>
              <w:left w:val="nil"/>
              <w:bottom w:val="single" w:color="auto" w:sz="4" w:space="0"/>
              <w:right w:val="nil"/>
            </w:tcBorders>
            <w:vAlign w:val="center"/>
          </w:tcPr>
          <w:p>
            <w:pPr>
              <w:pStyle w:val="Compact"/>
              <w:jc w:val="center"/>
              <w:ind w:left="0" w:right="0" w:firstLine="0"/>
            </w:pPr>
            <w:r>
              <w:rPr>
                <w:rFonts w:hint="eastAsia"/>
                <w:b/>
                <w:bCs/>
              </w:rPr>
              <w:t xml:space="preserve">设定</w:t>
            </w:r>
          </w:p>
        </w:tc>
        <w:tc>
          <w:tcPr>
            <w:tcBorders>
              <w:top w:val="single" w:color="auto" w:sz="12" w:space="0"/>
              <w:left w:val="nil"/>
              <w:bottom w:val="single" w:color="auto" w:sz="4" w:space="0"/>
              <w:right w:val="nil"/>
            </w:tcBorders>
            <w:vAlign w:val="center"/>
          </w:tcPr>
          <w:p>
            <w:pPr>
              <w:pStyle w:val="Compact"/>
              <w:jc w:val="center"/>
              <w:ind w:left="0" w:right="0" w:firstLine="0"/>
            </w:pPr>
            <m:oMath>
              <m:sSub>
                <m:e>
                  <m:r>
                    <m:t>p</m:t>
                  </m:r>
                </m:e>
                <m:sub>
                  <m:r>
                    <m:rPr>
                      <m:sty m:val="p"/>
                    </m:rPr>
                    <m:t>s</m:t>
                  </m:r>
                </m:sub>
              </m:sSub>
            </m:oMath>
          </w:p>
        </w:tc>
        <w:tc>
          <w:tcPr>
            <w:tcBorders>
              <w:top w:val="single" w:color="auto" w:sz="12" w:space="0"/>
              <w:left w:val="nil"/>
              <w:bottom w:val="single" w:color="auto" w:sz="4" w:space="0"/>
              <w:right w:val="nil"/>
            </w:tcBorders>
            <w:vAlign w:val="center"/>
          </w:tcPr>
          <w:p>
            <w:pPr>
              <w:pStyle w:val="Compact"/>
              <w:jc w:val="center"/>
              <w:ind w:left="0" w:right="0" w:firstLine="0"/>
            </w:pPr>
            <m:oMath>
              <m:sSub>
                <m:e>
                  <m:r>
                    <m:t>p</m:t>
                  </m:r>
                </m:e>
                <m:sub>
                  <m:r>
                    <m:rPr>
                      <m:sty m:val="p"/>
                    </m:rPr>
                    <m:t>r</m:t>
                  </m:r>
                </m:sub>
              </m:sSub>
            </m:oMath>
          </w:p>
        </w:tc>
        <w:tc>
          <w:tcPr>
            <w:tcBorders>
              <w:top w:val="single" w:color="auto" w:sz="12" w:space="0"/>
              <w:left w:val="nil"/>
              <w:bottom w:val="single" w:color="auto" w:sz="4" w:space="0"/>
              <w:right w:val="nil"/>
            </w:tcBorders>
            <w:vAlign w:val="center"/>
          </w:tcPr>
          <w:p>
            <w:pPr>
              <w:pStyle w:val="Compact"/>
              <w:jc w:val="center"/>
              <w:ind w:left="0" w:right="0" w:firstLine="0"/>
            </w:pPr>
            <m:oMath>
              <m:r>
                <m:rPr>
                  <m:sty m:val="p"/>
                </m:rPr>
                <m:t>Δ</m:t>
              </m:r>
              <m:sSub>
                <m:e>
                  <m:r>
                    <m:t>p</m:t>
                  </m:r>
                </m:e>
                <m:sub>
                  <m:r>
                    <m:rPr>
                      <m:sty m:val="p"/>
                    </m:rPr>
                    <m:t>s</m:t>
                  </m:r>
                </m:sub>
              </m:sSub>
            </m:oMath>
          </w:p>
        </w:tc>
      </w:tr>
      <w:tr>
        <w:trPr>
          <w:jc w:val="center"/>
        </w:trPr>
        <w:tc>
          <w:tcPr>
            <w:tcBorders>
              <w:top w:val="nil"/>
              <w:left w:val="nil"/>
              <w:bottom w:val="nil"/>
              <w:right w:val="nil"/>
            </w:tcBorders>
            <w:vAlign w:val="center"/>
          </w:tcPr>
          <w:p>
            <w:pPr>
              <w:pStyle w:val="Compact"/>
              <w:jc w:val="center"/>
              <w:ind w:left="0" w:right="0" w:firstLine="0"/>
            </w:pPr>
            <w:r>
              <w:t xml:space="preserve">CCFA </w:t>
            </w:r>
            <w:r>
              <w:rPr>
                <w:rFonts w:hint="eastAsia"/>
              </w:rPr>
              <w:t xml:space="preserve">全量</w:t>
            </w:r>
          </w:p>
        </w:tc>
        <w:tc>
          <w:tcPr>
            <w:tcBorders>
              <w:top w:val="nil"/>
              <w:left w:val="nil"/>
              <w:bottom w:val="nil"/>
              <w:right w:val="nil"/>
            </w:tcBorders>
            <w:vAlign w:val="center"/>
          </w:tcPr>
          <w:p>
            <w:pPr>
              <w:pStyle w:val="Compact"/>
              <w:jc w:val="center"/>
              <w:ind w:left="0" w:right="0" w:firstLine="0"/>
            </w:pPr>
            <w:r>
              <w:t xml:space="preserve">0.871</w:t>
            </w:r>
          </w:p>
        </w:tc>
        <w:tc>
          <w:tcPr>
            <w:tcBorders>
              <w:top w:val="nil"/>
              <w:left w:val="nil"/>
              <w:bottom w:val="nil"/>
              <w:right w:val="nil"/>
            </w:tcBorders>
            <w:vAlign w:val="center"/>
          </w:tcPr>
          <w:p>
            <w:pPr>
              <w:pStyle w:val="Compact"/>
              <w:jc w:val="center"/>
              <w:ind w:left="0" w:right="0" w:firstLine="0"/>
            </w:pPr>
            <w:r>
              <w:t xml:space="preserve">0.892</w:t>
            </w:r>
          </w:p>
        </w:tc>
        <w:tc>
          <w:tcPr>
            <w:tcBorders>
              <w:top w:val="nil"/>
              <w:left w:val="nil"/>
              <w:bottom w:val="nil"/>
              <w:right w:val="nil"/>
            </w:tcBorders>
            <w:vAlign w:val="center"/>
          </w:tcPr>
          <w:p>
            <w:pPr>
              <w:pStyle w:val="Compact"/>
              <w:jc w:val="center"/>
              <w:ind w:left="0" w:right="0" w:firstLine="0"/>
            </w:pPr>
            <w:r>
              <w:t xml:space="preserve">—</w:t>
            </w:r>
          </w:p>
        </w:tc>
      </w:tr>
      <w:tr>
        <w:trPr>
          <w:jc w:val="center"/>
        </w:trPr>
        <w:tc>
          <w:tcPr>
            <w:tcBorders>
              <w:top w:val="nil"/>
              <w:left w:val="nil"/>
              <w:bottom w:val="nil"/>
              <w:right w:val="nil"/>
            </w:tcBorders>
            <w:vAlign w:val="center"/>
          </w:tcPr>
          <w:p>
            <w:pPr>
              <w:pStyle w:val="Compact"/>
              <w:jc w:val="center"/>
              <w:ind w:left="0" w:right="0" w:firstLine="0"/>
            </w:pPr>
            <w:r>
              <w:rPr>
                <w:rFonts w:hint="eastAsia"/>
              </w:rPr>
              <w:t xml:space="preserve">A1（去姿态感知）</w:t>
            </w:r>
          </w:p>
        </w:tc>
        <w:tc>
          <w:tcPr>
            <w:tcBorders>
              <w:top w:val="nil"/>
              <w:left w:val="nil"/>
              <w:bottom w:val="nil"/>
              <w:right w:val="nil"/>
            </w:tcBorders>
            <w:vAlign w:val="center"/>
          </w:tcPr>
          <w:p>
            <w:pPr>
              <w:pStyle w:val="Compact"/>
              <w:jc w:val="center"/>
              <w:ind w:left="0" w:right="0" w:firstLine="0"/>
            </w:pPr>
            <w:r>
              <w:t xml:space="preserve">0.706</w:t>
            </w:r>
          </w:p>
        </w:tc>
        <w:tc>
          <w:tcPr>
            <w:tcBorders>
              <w:top w:val="nil"/>
              <w:left w:val="nil"/>
              <w:bottom w:val="nil"/>
              <w:right w:val="nil"/>
            </w:tcBorders>
            <w:vAlign w:val="center"/>
          </w:tcPr>
          <w:p>
            <w:pPr>
              <w:pStyle w:val="Compact"/>
              <w:jc w:val="center"/>
              <w:ind w:left="0" w:right="0" w:firstLine="0"/>
            </w:pPr>
            <w:r>
              <w:t xml:space="preserve">0.811</w:t>
            </w:r>
          </w:p>
        </w:tc>
        <w:tc>
          <w:tcPr>
            <w:tcBorders>
              <w:top w:val="nil"/>
              <w:left w:val="nil"/>
              <w:bottom w:val="nil"/>
              <w:right w:val="nil"/>
            </w:tcBorders>
            <w:vAlign w:val="center"/>
          </w:tcPr>
          <w:p>
            <w:pPr>
              <w:pStyle w:val="Compact"/>
              <w:jc w:val="center"/>
              <w:ind w:left="0" w:right="0" w:firstLine="0"/>
            </w:pPr>
            <m:oMath>
              <m:r>
                <m:rPr>
                  <m:sty m:val="p"/>
                </m:rPr>
                <m:t>−</m:t>
              </m:r>
              <m:r>
                <m:rPr>
                  <m:sty m:val="p"/>
                </m:rPr>
                <m:t>0.165</m:t>
              </m:r>
            </m:oMath>
          </w:p>
        </w:tc>
      </w:tr>
      <w:tr>
        <w:trPr>
          <w:jc w:val="center"/>
        </w:trPr>
        <w:tc>
          <w:tcPr>
            <w:tcBorders>
              <w:top w:val="nil"/>
              <w:left w:val="nil"/>
              <w:bottom w:val="nil"/>
              <w:right w:val="nil"/>
            </w:tcBorders>
            <w:vAlign w:val="center"/>
          </w:tcPr>
          <w:p>
            <w:pPr>
              <w:pStyle w:val="Compact"/>
              <w:jc w:val="center"/>
              <w:ind w:left="0" w:right="0" w:firstLine="0"/>
            </w:pPr>
            <w:r>
              <w:rPr>
                <w:rFonts w:hint="eastAsia"/>
              </w:rPr>
              <w:t xml:space="preserve">A2（去双阶段）</w:t>
            </w:r>
          </w:p>
        </w:tc>
        <w:tc>
          <w:tcPr>
            <w:tcBorders>
              <w:top w:val="nil"/>
              <w:left w:val="nil"/>
              <w:bottom w:val="nil"/>
              <w:right w:val="nil"/>
            </w:tcBorders>
            <w:vAlign w:val="center"/>
          </w:tcPr>
          <w:p>
            <w:pPr>
              <w:pStyle w:val="Compact"/>
              <w:jc w:val="center"/>
              <w:ind w:left="0" w:right="0" w:firstLine="0"/>
            </w:pPr>
            <w:r>
              <w:t xml:space="preserve">0.798</w:t>
            </w:r>
          </w:p>
        </w:tc>
        <w:tc>
          <w:tcPr>
            <w:tcBorders>
              <w:top w:val="nil"/>
              <w:left w:val="nil"/>
              <w:bottom w:val="nil"/>
              <w:right w:val="nil"/>
            </w:tcBorders>
            <w:vAlign w:val="center"/>
          </w:tcPr>
          <w:p>
            <w:pPr>
              <w:pStyle w:val="Compact"/>
              <w:jc w:val="center"/>
              <w:ind w:left="0" w:right="0" w:firstLine="0"/>
            </w:pPr>
            <w:r>
              <w:t xml:space="preserve">0.863</w:t>
            </w:r>
          </w:p>
        </w:tc>
        <w:tc>
          <w:tcPr>
            <w:tcBorders>
              <w:top w:val="nil"/>
              <w:left w:val="nil"/>
              <w:bottom w:val="nil"/>
              <w:right w:val="nil"/>
            </w:tcBorders>
            <w:vAlign w:val="center"/>
          </w:tcPr>
          <w:p>
            <w:pPr>
              <w:pStyle w:val="Compact"/>
              <w:jc w:val="center"/>
              <w:ind w:left="0" w:right="0" w:firstLine="0"/>
            </w:pPr>
            <m:oMath>
              <m:r>
                <m:rPr>
                  <m:sty m:val="p"/>
                </m:rPr>
                <m:t>−</m:t>
              </m:r>
              <m:r>
                <m:rPr>
                  <m:sty m:val="p"/>
                </m:rPr>
                <m:t>0.073</m:t>
              </m:r>
            </m:oMath>
          </w:p>
        </w:tc>
      </w:tr>
      <w:tr>
        <w:trPr>
          <w:jc w:val="center"/>
        </w:trPr>
        <w:tc>
          <w:tcPr>
            <w:tcBorders>
              <w:top w:val="nil"/>
              <w:left w:val="nil"/>
              <w:bottom w:val="nil"/>
              <w:right w:val="nil"/>
            </w:tcBorders>
            <w:vAlign w:val="center"/>
          </w:tcPr>
          <w:p>
            <w:pPr>
              <w:pStyle w:val="Compact"/>
              <w:jc w:val="center"/>
              <w:ind w:left="0" w:right="0" w:firstLine="0"/>
            </w:pPr>
            <w:r>
              <w:rPr>
                <w:rFonts w:hint="eastAsia"/>
              </w:rPr>
              <w:t xml:space="preserve">A3（去姿态复位）</w:t>
            </w:r>
          </w:p>
        </w:tc>
        <w:tc>
          <w:tcPr>
            <w:tcBorders>
              <w:top w:val="nil"/>
              <w:left w:val="nil"/>
              <w:bottom w:val="nil"/>
              <w:right w:val="nil"/>
            </w:tcBorders>
            <w:vAlign w:val="center"/>
          </w:tcPr>
          <w:p>
            <w:pPr>
              <w:pStyle w:val="Compact"/>
              <w:jc w:val="center"/>
              <w:ind w:left="0" w:right="0" w:firstLine="0"/>
            </w:pPr>
            <w:r>
              <w:t xml:space="preserve">0.741</w:t>
            </w:r>
          </w:p>
        </w:tc>
        <w:tc>
          <w:tcPr>
            <w:tcBorders>
              <w:top w:val="nil"/>
              <w:left w:val="nil"/>
              <w:bottom w:val="nil"/>
              <w:right w:val="nil"/>
            </w:tcBorders>
            <w:vAlign w:val="center"/>
          </w:tcPr>
          <w:p>
            <w:pPr>
              <w:pStyle w:val="Compact"/>
              <w:jc w:val="center"/>
              <w:ind w:left="0" w:right="0" w:firstLine="0"/>
            </w:pPr>
            <w:r>
              <w:t xml:space="preserve">0.874</w:t>
            </w:r>
          </w:p>
        </w:tc>
        <w:tc>
          <w:tcPr>
            <w:tcBorders>
              <w:top w:val="nil"/>
              <w:left w:val="nil"/>
              <w:bottom w:val="nil"/>
              <w:right w:val="nil"/>
            </w:tcBorders>
            <w:vAlign w:val="center"/>
          </w:tcPr>
          <w:p>
            <w:pPr>
              <w:pStyle w:val="Compact"/>
              <w:jc w:val="center"/>
              <w:ind w:left="0" w:right="0" w:firstLine="0"/>
            </w:pPr>
            <m:oMath>
              <m:r>
                <m:rPr>
                  <m:sty m:val="p"/>
                </m:rPr>
                <m:t>−</m:t>
              </m:r>
              <m:r>
                <m:rPr>
                  <m:sty m:val="p"/>
                </m:rPr>
                <m:t>0.130</m:t>
              </m:r>
            </m:oMath>
          </w:p>
        </w:tc>
      </w:tr>
      <w:tr>
        <w:trPr>
          <w:jc w:val="center"/>
        </w:trPr>
        <w:tc>
          <w:tcPr>
            <w:tcBorders>
              <w:top w:val="nil"/>
              <w:left w:val="nil"/>
              <w:bottom w:val="single" w:color="auto" w:sz="12" w:space="0"/>
              <w:right w:val="nil"/>
            </w:tcBorders>
            <w:vAlign w:val="center"/>
          </w:tcPr>
          <w:p>
            <w:pPr>
              <w:pStyle w:val="Compact"/>
              <w:jc w:val="center"/>
              <w:ind w:left="0" w:right="0" w:firstLine="0"/>
            </w:pPr>
            <w:r>
              <w:rPr>
                <w:rFonts w:hint="eastAsia"/>
              </w:rPr>
              <w:t xml:space="preserve">A4（去在线反馈）</w:t>
            </w:r>
          </w:p>
        </w:tc>
        <w:tc>
          <w:tcPr>
            <w:tcBorders>
              <w:top w:val="nil"/>
              <w:left w:val="nil"/>
              <w:bottom w:val="single" w:color="auto" w:sz="12" w:space="0"/>
              <w:right w:val="nil"/>
            </w:tcBorders>
            <w:vAlign w:val="center"/>
          </w:tcPr>
          <w:p>
            <w:pPr>
              <w:pStyle w:val="Compact"/>
              <w:jc w:val="center"/>
              <w:ind w:left="0" w:right="0" w:firstLine="0"/>
            </w:pPr>
            <w:r>
              <w:t xml:space="preserve">0.803</w:t>
            </w:r>
          </w:p>
        </w:tc>
        <w:tc>
          <w:tcPr>
            <w:tcBorders>
              <w:top w:val="nil"/>
              <w:left w:val="nil"/>
              <w:bottom w:val="single" w:color="auto" w:sz="12" w:space="0"/>
              <w:right w:val="nil"/>
            </w:tcBorders>
            <w:vAlign w:val="center"/>
          </w:tcPr>
          <w:p>
            <w:pPr>
              <w:pStyle w:val="Compact"/>
              <w:jc w:val="center"/>
              <w:ind w:left="0" w:right="0" w:firstLine="0"/>
            </w:pPr>
            <w:r>
              <w:t xml:space="preserve">0.882</w:t>
            </w:r>
          </w:p>
        </w:tc>
        <w:tc>
          <w:tcPr>
            <w:tcBorders>
              <w:top w:val="nil"/>
              <w:left w:val="nil"/>
              <w:bottom w:val="single" w:color="auto" w:sz="12" w:space="0"/>
              <w:right w:val="nil"/>
            </w:tcBorders>
            <w:vAlign w:val="center"/>
          </w:tcPr>
          <w:p>
            <w:pPr>
              <w:pStyle w:val="Compact"/>
              <w:jc w:val="center"/>
              <w:ind w:left="0" w:right="0" w:firstLine="0"/>
            </w:pPr>
            <m:oMath>
              <m:r>
                <m:rPr>
                  <m:sty m:val="p"/>
                </m:rPr>
                <m:t>−</m:t>
              </m:r>
              <m:r>
                <m:rPr>
                  <m:sty m:val="p"/>
                </m:rPr>
                <m:t>0.068</m:t>
              </m:r>
            </m:oMath>
          </w:p>
        </w:tc>
      </w:tr>
    </w:tbl>
    <w:p>
      <w:pPr>
        <w:pStyle w:val="BodyText"/>
      </w:pPr>
      <w:r>
        <w:rPr>
          <w:rFonts w:hint="eastAsia"/>
        </w:rPr>
        <w:t xml:space="preserve">从表</w:t>
      </w:r>
      <w:r>
        <w:t xml:space="preserve"> 5.3 </w:t>
      </w:r>
      <w:r>
        <w:rPr>
          <w:rFonts w:hint="eastAsia"/>
        </w:rPr>
        <w:t xml:space="preserve">可以看出，姿态感知（A1）与姿态复位（A3）是对成功率贡献最大的两个组件，分别带来</w:t>
      </w:r>
      <w:r>
        <w:t xml:space="preserve"> </w:t>
      </w:r>
      <m:oMath>
        <m:r>
          <m:rPr>
            <m:sty m:val="p"/>
          </m:rPr>
          <m:t>16.5</m:t>
        </m:r>
        <m:r>
          <m:rPr>
            <m:sty m:val="p"/>
          </m:rPr>
          <m:t>%</m:t>
        </m:r>
      </m:oMath>
      <w:r>
        <w:t xml:space="preserve"> </w:t>
      </w:r>
      <w:r>
        <w:rPr>
          <w:rFonts w:hint="eastAsia"/>
        </w:rPr>
        <w:t xml:space="preserve">与</w:t>
      </w:r>
      <w:r>
        <w:t xml:space="preserve"> </w:t>
      </w:r>
      <m:oMath>
        <m:r>
          <m:rPr>
            <m:sty m:val="p"/>
          </m:rPr>
          <m:t>13.0</m:t>
        </m:r>
        <m:r>
          <m:rPr>
            <m:sty m:val="p"/>
          </m:rPr>
          <m:t>%</m:t>
        </m:r>
      </m:oMath>
      <w:r>
        <w:t xml:space="preserve"> </w:t>
      </w:r>
      <w:r>
        <w:rPr>
          <w:rFonts w:hint="eastAsia"/>
        </w:rPr>
        <w:t xml:space="preserve">的绝对提升。双阶段降温（A2）与在线反馈（A4）对成功率的直接贡献相对较小，但前者对复活率</w:t>
      </w:r>
      <w:r>
        <w:t xml:space="preserve"> </w:t>
      </w:r>
      <m:oMath>
        <m:sSub>
          <m:e>
            <m:r>
              <m:t>p</m:t>
            </m:r>
          </m:e>
          <m:sub>
            <m:r>
              <m:rPr>
                <m:sty m:val="p"/>
              </m:rPr>
              <m:t>r</m:t>
            </m:r>
          </m:sub>
        </m:sSub>
      </m:oMath>
      <w:r>
        <w:t xml:space="preserve"> </w:t>
      </w:r>
      <w:r>
        <w:rPr>
          <w:rFonts w:hint="eastAsia"/>
        </w:rPr>
        <w:t xml:space="preserve">的保障起到关键作用——去除双阶段曲线后</w:t>
      </w:r>
      <w:r>
        <w:t xml:space="preserve"> </w:t>
      </w:r>
      <m:oMath>
        <m:sSub>
          <m:e>
            <m:r>
              <m:t>p</m:t>
            </m:r>
          </m:e>
          <m:sub>
            <m:r>
              <m:rPr>
                <m:sty m:val="p"/>
              </m:rPr>
              <m:t>r</m:t>
            </m:r>
          </m:sub>
        </m:sSub>
      </m:oMath>
      <w:r>
        <w:t xml:space="preserve"> </w:t>
      </w:r>
      <w:r>
        <w:rPr>
          <w:rFonts w:hint="eastAsia"/>
        </w:rPr>
        <w:t xml:space="preserve">下降</w:t>
      </w:r>
      <w:r>
        <w:t xml:space="preserve"> </w:t>
      </w:r>
      <m:oMath>
        <m:r>
          <m:rPr>
            <m:sty m:val="p"/>
          </m:rPr>
          <m:t>2.9</m:t>
        </m:r>
      </m:oMath>
      <w:r>
        <w:t xml:space="preserve"> </w:t>
      </w:r>
      <w:r>
        <w:rPr>
          <w:rFonts w:hint="eastAsia"/>
        </w:rPr>
        <w:t xml:space="preserve">个百分点，这与</w:t>
      </w:r>
      <w:r>
        <w:t xml:space="preserve"> 4.2 </w:t>
      </w:r>
      <w:r>
        <w:rPr>
          <w:rFonts w:hint="eastAsia"/>
        </w:rPr>
        <w:t xml:space="preserve">节推论</w:t>
      </w:r>
      <w:r>
        <w:t xml:space="preserve"> 4.4 </w:t>
      </w:r>
      <w:r>
        <w:rPr>
          <w:rFonts w:hint="eastAsia"/>
        </w:rPr>
        <w:t xml:space="preserve">的理论预测一致。</w:t>
      </w:r>
    </w:p>
    <w:bookmarkEnd w:id="51"/>
    <w:bookmarkStart w:id="57" w:name="鲁棒性分析"/>
    <w:p>
      <w:pPr>
        <w:pStyle w:val="Heading2"/>
        <w:ind w:left="0" w:leftChars="0" w:firstLine="0" w:firstLineChars="0"/>
      </w:pPr>
      <w:r>
        <w:rPr>
          <w:rFonts w:eastAsia="黑体" w:hint="eastAsia" w:ascii="Times New Roman" w:hAnsi="Times New Roman" w:cs="Times New Roman"/>
          <w:sz w:val="30"/>
          <w:szCs w:val="30"/>
          <w:color w:val="000000"/>
          <w:b/>
          <w:bCs/>
        </w:rPr>
        <w:t xml:space="preserve">5.4 </w:t>
      </w:r>
      <w:r>
        <w:rPr>
          <w:rFonts w:hint="eastAsia" w:eastAsia="黑体" w:ascii="Times New Roman" w:hAnsi="Times New Roman" w:cs="Times New Roman"/>
          <w:sz w:val="30"/>
          <w:szCs w:val="30"/>
          <w:color w:val="000000"/>
          <w:b/>
          <w:bCs/>
        </w:rPr>
        <w:t xml:space="preserve">鲁棒性分析</w:t>
      </w:r>
    </w:p>
    <w:p>
      <w:pPr>
        <w:pStyle w:val="FirstParagraph"/>
      </w:pPr>
      <w:r>
        <w:rPr>
          <w:rFonts w:hint="eastAsia"/>
        </w:rPr>
        <w:t xml:space="preserve">本节在三类扰动下评估</w:t>
      </w:r>
      <w:r>
        <w:t xml:space="preserve"> CCFA </w:t>
      </w:r>
      <w:r>
        <w:rPr>
          <w:rFonts w:hint="eastAsia"/>
        </w:rPr>
        <w:t xml:space="preserve">的鲁棒性。</w:t>
      </w:r>
    </w:p>
    <w:bookmarkStart w:id="52" w:name="距离估计误差"/>
    <w:p>
      <w:pPr>
        <w:pStyle w:val="Heading3"/>
        <w:ind w:left="0" w:leftChars="0" w:firstLine="0" w:firstLineChars="0"/>
      </w:pPr>
      <w:r>
        <w:rPr>
          <w:rFonts w:eastAsia="黑体" w:hint="eastAsia" w:ascii="Times New Roman" w:hAnsi="Times New Roman" w:cs="Times New Roman"/>
          <w:sz w:val="28"/>
          <w:szCs w:val="28"/>
          <w:color w:val="000000"/>
          <w:b/>
          <w:bCs/>
        </w:rPr>
        <w:t xml:space="preserve">5.4.1 </w:t>
      </w:r>
      <w:r>
        <w:rPr>
          <w:rFonts w:hint="eastAsia" w:eastAsia="黑体" w:ascii="Times New Roman" w:hAnsi="Times New Roman" w:cs="Times New Roman"/>
          <w:sz w:val="28"/>
          <w:szCs w:val="28"/>
          <w:color w:val="000000"/>
          <w:b/>
          <w:bCs/>
        </w:rPr>
        <w:t xml:space="preserve">距离估计误差</w:t>
      </w:r>
    </w:p>
    <w:p>
      <w:pPr>
        <w:pStyle w:val="FirstParagraph"/>
      </w:pPr>
      <w:r>
        <w:rPr>
          <w:rFonts w:hint="eastAsia"/>
        </w:rPr>
        <w:t xml:space="preserve">施术者的目视距离估计存在约</w:t>
      </w:r>
      <w:r>
        <w:t xml:space="preserve"> </w:t>
      </w:r>
      <m:oMath>
        <m:r>
          <m:rPr>
            <m:sty m:val="p"/>
          </m:rPr>
          <m:t>±</m:t>
        </m:r>
        <m:r>
          <m:rPr>
            <m:sty m:val="p"/>
          </m:rPr>
          <m:t>15</m:t>
        </m:r>
        <m:r>
          <m:rPr>
            <m:sty m:val="p"/>
          </m:rPr>
          <m:t>%</m:t>
        </m:r>
      </m:oMath>
      <w:r>
        <w:t xml:space="preserve"> </w:t>
      </w:r>
      <w:r>
        <w:rPr>
          <w:rFonts w:hint="eastAsia"/>
        </w:rPr>
        <w:t xml:space="preserve">的误差。表</w:t>
      </w:r>
      <w:r>
        <w:t xml:space="preserve"> 5.4 </w:t>
      </w:r>
      <w:r>
        <w:rPr>
          <w:rFonts w:hint="eastAsia"/>
        </w:rPr>
        <w:t xml:space="preserve">报告了在人为注入</w:t>
      </w:r>
      <w:r>
        <w:t xml:space="preserve"> </w:t>
      </w:r>
      <m:oMath>
        <m:r>
          <m:rPr>
            <m:sty m:val="p"/>
          </m:rPr>
          <m:t>±</m:t>
        </m:r>
        <m:r>
          <m:rPr>
            <m:sty m:val="p"/>
          </m:rPr>
          <m:t>20</m:t>
        </m:r>
        <m:r>
          <m:rPr>
            <m:sty m:val="p"/>
          </m:rPr>
          <m:t>%</m:t>
        </m:r>
      </m:oMath>
      <w:r>
        <w:t xml:space="preserve"> </w:t>
      </w:r>
      <w:r>
        <w:rPr>
          <w:rFonts w:hint="eastAsia"/>
        </w:rPr>
        <w:t xml:space="preserve">距离估计噪声后的主指标变化。</w:t>
      </w:r>
    </w:p>
    <w:p>
      <w:pPr>
        <w:pStyle w:val="BodyText"/>
        <w:jc w:val="center"/>
      </w:pPr>
      <w:r>
        <w:rPr>
          <w:rFonts w:hint="eastAsia"/>
          <w:b/>
          <w:bCs/>
          <w:sz w:val="18"/>
          <w:szCs w:val="18"/>
        </w:rPr>
        <w:t xml:space="preserve">表</w:t>
      </w:r>
      <w:r>
        <w:rPr>
          <w:b/>
          <w:bCs/>
          <w:sz w:val="18"/>
          <w:szCs w:val="18"/>
        </w:rPr>
        <w:t xml:space="preserve"> 5.4</w:t>
      </w:r>
      <w:r>
        <w:rPr>
          <w:sz w:val="18"/>
          <w:szCs w:val="18"/>
        </w:rPr>
        <w:t xml:space="preserve"> </w:t>
      </w:r>
      <w:r>
        <w:rPr>
          <w:sz w:val="18"/>
          <w:szCs w:val="18"/>
        </w:rPr>
        <w:t xml:space="preserve">CCFA </w:t>
      </w:r>
      <w:r>
        <w:rPr>
          <w:rFonts w:hint="eastAsia"/>
          <w:sz w:val="18"/>
          <w:szCs w:val="18"/>
        </w:rPr>
        <w:t xml:space="preserve">在距离估计噪声下的稳定性</w:t>
      </w:r>
    </w:p>
    <w:tbl>
      <w:tblPr>
        <w:tblStyle w:val="Table"/>
        <w:tblW w:type="auto" w:w="0"/>
        <w:tblLook w:firstRow="1" w:lastRow="0" w:firstColumn="0" w:lastColumn="0" w:noHBand="0" w:noVBand="0" w:val="0020"/>
        <w:jc w:val="center"/>
      </w:tblPr>
      <w:tblGrid>
        <w:gridCol w:w="2640"/>
        <w:gridCol w:w="2640"/>
        <w:gridCol w:w="2640"/>
      </w:tblGrid>
      <w:tr>
        <w:trPr>
          <w:tblHeader w:val="on"/>
          <w:jc w:val="center"/>
        </w:trPr>
        <w:tc>
          <w:tcPr>
            <w:tcBorders>
              <w:top w:val="single" w:color="auto" w:sz="12" w:space="0"/>
              <w:left w:val="nil"/>
              <w:bottom w:val="single" w:color="auto" w:sz="4" w:space="0"/>
              <w:right w:val="nil"/>
            </w:tcBorders>
            <w:vAlign w:val="center"/>
          </w:tcPr>
          <w:p>
            <w:pPr>
              <w:pStyle w:val="Compact"/>
              <w:jc w:val="center"/>
              <w:ind w:left="0" w:right="0" w:firstLine="0"/>
            </w:pPr>
            <w:r>
              <w:rPr>
                <w:rFonts w:hint="eastAsia"/>
                <w:b/>
                <w:bCs/>
              </w:rPr>
              <w:t xml:space="preserve">噪声水平</w:t>
            </w:r>
          </w:p>
        </w:tc>
        <w:tc>
          <w:tcPr>
            <w:tcBorders>
              <w:top w:val="single" w:color="auto" w:sz="12" w:space="0"/>
              <w:left w:val="nil"/>
              <w:bottom w:val="single" w:color="auto" w:sz="4" w:space="0"/>
              <w:right w:val="nil"/>
            </w:tcBorders>
            <w:vAlign w:val="center"/>
          </w:tcPr>
          <w:p>
            <w:pPr>
              <w:pStyle w:val="Compact"/>
              <w:jc w:val="center"/>
              <w:ind w:left="0" w:right="0" w:firstLine="0"/>
            </w:pPr>
            <m:oMath>
              <m:sSub>
                <m:e>
                  <m:r>
                    <m:t>p</m:t>
                  </m:r>
                </m:e>
                <m:sub>
                  <m:r>
                    <m:rPr>
                      <m:sty m:val="p"/>
                    </m:rPr>
                    <m:t>s</m:t>
                  </m:r>
                </m:sub>
              </m:sSub>
            </m:oMath>
          </w:p>
        </w:tc>
        <w:tc>
          <w:tcPr>
            <w:tcBorders>
              <w:top w:val="single" w:color="auto" w:sz="12" w:space="0"/>
              <w:left w:val="nil"/>
              <w:bottom w:val="single" w:color="auto" w:sz="4" w:space="0"/>
              <w:right w:val="nil"/>
            </w:tcBorders>
            <w:vAlign w:val="center"/>
          </w:tcPr>
          <w:p>
            <w:pPr>
              <w:pStyle w:val="Compact"/>
              <w:jc w:val="center"/>
              <w:ind w:left="0" w:right="0" w:firstLine="0"/>
            </w:pPr>
            <m:oMath>
              <m:sSub>
                <m:e>
                  <m:r>
                    <m:t>p</m:t>
                  </m:r>
                </m:e>
                <m:sub>
                  <m:r>
                    <m:rPr>
                      <m:sty m:val="p"/>
                    </m:rPr>
                    <m:t>r</m:t>
                  </m:r>
                </m:sub>
              </m:sSub>
            </m:oMath>
          </w:p>
        </w:tc>
      </w:tr>
      <w:tr>
        <w:trPr>
          <w:jc w:val="center"/>
        </w:trPr>
        <w:tc>
          <w:tcPr>
            <w:tcBorders>
              <w:top w:val="nil"/>
              <w:left w:val="nil"/>
              <w:bottom w:val="nil"/>
              <w:right w:val="nil"/>
            </w:tcBorders>
            <w:vAlign w:val="center"/>
          </w:tcPr>
          <w:p>
            <w:pPr>
              <w:pStyle w:val="Compact"/>
              <w:jc w:val="center"/>
              <w:ind w:left="0" w:right="0" w:firstLine="0"/>
            </w:pPr>
            <w:r>
              <w:t xml:space="preserve">0%</w:t>
            </w:r>
          </w:p>
        </w:tc>
        <w:tc>
          <w:tcPr>
            <w:tcBorders>
              <w:top w:val="nil"/>
              <w:left w:val="nil"/>
              <w:bottom w:val="nil"/>
              <w:right w:val="nil"/>
            </w:tcBorders>
            <w:vAlign w:val="center"/>
          </w:tcPr>
          <w:p>
            <w:pPr>
              <w:pStyle w:val="Compact"/>
              <w:jc w:val="center"/>
              <w:ind w:left="0" w:right="0" w:firstLine="0"/>
            </w:pPr>
            <w:r>
              <w:t xml:space="preserve">0.871</w:t>
            </w:r>
          </w:p>
        </w:tc>
        <w:tc>
          <w:tcPr>
            <w:tcBorders>
              <w:top w:val="nil"/>
              <w:left w:val="nil"/>
              <w:bottom w:val="nil"/>
              <w:right w:val="nil"/>
            </w:tcBorders>
            <w:vAlign w:val="center"/>
          </w:tcPr>
          <w:p>
            <w:pPr>
              <w:pStyle w:val="Compact"/>
              <w:jc w:val="center"/>
              <w:ind w:left="0" w:right="0" w:firstLine="0"/>
            </w:pPr>
            <w:r>
              <w:t xml:space="preserve">0.892</w:t>
            </w:r>
          </w:p>
        </w:tc>
      </w:tr>
      <w:tr>
        <w:trPr>
          <w:jc w:val="center"/>
        </w:trPr>
        <w:tc>
          <w:tcPr>
            <w:tcBorders>
              <w:top w:val="nil"/>
              <w:left w:val="nil"/>
              <w:bottom w:val="nil"/>
              <w:right w:val="nil"/>
            </w:tcBorders>
            <w:vAlign w:val="center"/>
          </w:tcPr>
          <w:p>
            <w:pPr>
              <w:pStyle w:val="Compact"/>
              <w:jc w:val="center"/>
              <w:ind w:left="0" w:right="0" w:firstLine="0"/>
            </w:pPr>
            <m:oMath>
              <m:r>
                <m:rPr>
                  <m:sty m:val="p"/>
                </m:rPr>
                <m:t>±</m:t>
              </m:r>
              <m:r>
                <m:rPr>
                  <m:sty m:val="p"/>
                </m:rPr>
                <m:t>10</m:t>
              </m:r>
              <m:r>
                <m:rPr>
                  <m:sty m:val="p"/>
                </m:rPr>
                <m:t>%</m:t>
              </m:r>
            </m:oMath>
          </w:p>
        </w:tc>
        <w:tc>
          <w:tcPr>
            <w:tcBorders>
              <w:top w:val="nil"/>
              <w:left w:val="nil"/>
              <w:bottom w:val="nil"/>
              <w:right w:val="nil"/>
            </w:tcBorders>
            <w:vAlign w:val="center"/>
          </w:tcPr>
          <w:p>
            <w:pPr>
              <w:pStyle w:val="Compact"/>
              <w:jc w:val="center"/>
              <w:ind w:left="0" w:right="0" w:firstLine="0"/>
            </w:pPr>
            <w:r>
              <w:t xml:space="preserve">0.858</w:t>
            </w:r>
          </w:p>
        </w:tc>
        <w:tc>
          <w:tcPr>
            <w:tcBorders>
              <w:top w:val="nil"/>
              <w:left w:val="nil"/>
              <w:bottom w:val="nil"/>
              <w:right w:val="nil"/>
            </w:tcBorders>
            <w:vAlign w:val="center"/>
          </w:tcPr>
          <w:p>
            <w:pPr>
              <w:pStyle w:val="Compact"/>
              <w:jc w:val="center"/>
              <w:ind w:left="0" w:right="0" w:firstLine="0"/>
            </w:pPr>
            <w:r>
              <w:t xml:space="preserve">0.886</w:t>
            </w:r>
          </w:p>
        </w:tc>
      </w:tr>
      <w:tr>
        <w:trPr>
          <w:jc w:val="center"/>
        </w:trPr>
        <w:tc>
          <w:tcPr>
            <w:tcBorders>
              <w:top w:val="nil"/>
              <w:left w:val="nil"/>
              <w:bottom w:val="nil"/>
              <w:right w:val="nil"/>
            </w:tcBorders>
            <w:vAlign w:val="center"/>
          </w:tcPr>
          <w:p>
            <w:pPr>
              <w:pStyle w:val="Compact"/>
              <w:jc w:val="center"/>
              <w:ind w:left="0" w:right="0" w:firstLine="0"/>
            </w:pPr>
            <m:oMath>
              <m:r>
                <m:rPr>
                  <m:sty m:val="p"/>
                </m:rPr>
                <m:t>±</m:t>
              </m:r>
              <m:r>
                <m:rPr>
                  <m:sty m:val="p"/>
                </m:rPr>
                <m:t>20</m:t>
              </m:r>
              <m:r>
                <m:rPr>
                  <m:sty m:val="p"/>
                </m:rPr>
                <m:t>%</m:t>
              </m:r>
            </m:oMath>
          </w:p>
        </w:tc>
        <w:tc>
          <w:tcPr>
            <w:tcBorders>
              <w:top w:val="nil"/>
              <w:left w:val="nil"/>
              <w:bottom w:val="nil"/>
              <w:right w:val="nil"/>
            </w:tcBorders>
            <w:vAlign w:val="center"/>
          </w:tcPr>
          <w:p>
            <w:pPr>
              <w:pStyle w:val="Compact"/>
              <w:jc w:val="center"/>
              <w:ind w:left="0" w:right="0" w:firstLine="0"/>
            </w:pPr>
            <w:r>
              <w:t xml:space="preserve">0.832</w:t>
            </w:r>
          </w:p>
        </w:tc>
        <w:tc>
          <w:tcPr>
            <w:tcBorders>
              <w:top w:val="nil"/>
              <w:left w:val="nil"/>
              <w:bottom w:val="nil"/>
              <w:right w:val="nil"/>
            </w:tcBorders>
            <w:vAlign w:val="center"/>
          </w:tcPr>
          <w:p>
            <w:pPr>
              <w:pStyle w:val="Compact"/>
              <w:jc w:val="center"/>
              <w:ind w:left="0" w:right="0" w:firstLine="0"/>
            </w:pPr>
            <w:r>
              <w:t xml:space="preserve">0.874</w:t>
            </w:r>
          </w:p>
        </w:tc>
      </w:tr>
      <w:tr>
        <w:trPr>
          <w:jc w:val="center"/>
        </w:trPr>
        <w:tc>
          <w:tcPr>
            <w:tcBorders>
              <w:top w:val="nil"/>
              <w:left w:val="nil"/>
              <w:bottom w:val="single" w:color="auto" w:sz="12" w:space="0"/>
              <w:right w:val="nil"/>
            </w:tcBorders>
            <w:vAlign w:val="center"/>
          </w:tcPr>
          <w:p>
            <w:pPr>
              <w:pStyle w:val="Compact"/>
              <w:jc w:val="center"/>
              <w:ind w:left="0" w:right="0" w:firstLine="0"/>
            </w:pPr>
            <m:oMath>
              <m:r>
                <m:rPr>
                  <m:sty m:val="p"/>
                </m:rPr>
                <m:t>±</m:t>
              </m:r>
              <m:r>
                <m:rPr>
                  <m:sty m:val="p"/>
                </m:rPr>
                <m:t>30</m:t>
              </m:r>
              <m:r>
                <m:rPr>
                  <m:sty m:val="p"/>
                </m:rPr>
                <m:t>%</m:t>
              </m:r>
            </m:oMath>
          </w:p>
        </w:tc>
        <w:tc>
          <w:tcPr>
            <w:tcBorders>
              <w:top w:val="nil"/>
              <w:left w:val="nil"/>
              <w:bottom w:val="single" w:color="auto" w:sz="12" w:space="0"/>
              <w:right w:val="nil"/>
            </w:tcBorders>
            <w:vAlign w:val="center"/>
          </w:tcPr>
          <w:p>
            <w:pPr>
              <w:pStyle w:val="Compact"/>
              <w:jc w:val="center"/>
              <w:ind w:left="0" w:right="0" w:firstLine="0"/>
            </w:pPr>
            <w:r>
              <w:t xml:space="preserve">0.781</w:t>
            </w:r>
          </w:p>
        </w:tc>
        <w:tc>
          <w:tcPr>
            <w:tcBorders>
              <w:top w:val="nil"/>
              <w:left w:val="nil"/>
              <w:bottom w:val="single" w:color="auto" w:sz="12" w:space="0"/>
              <w:right w:val="nil"/>
            </w:tcBorders>
            <w:vAlign w:val="center"/>
          </w:tcPr>
          <w:p>
            <w:pPr>
              <w:pStyle w:val="Compact"/>
              <w:jc w:val="center"/>
              <w:ind w:left="0" w:right="0" w:firstLine="0"/>
            </w:pPr>
            <w:r>
              <w:t xml:space="preserve">0.852</w:t>
            </w:r>
          </w:p>
        </w:tc>
      </w:tr>
    </w:tbl>
    <w:p>
      <w:pPr>
        <w:pStyle w:val="BodyText"/>
      </w:pPr>
      <w:r>
        <w:rPr>
          <w:rFonts w:hint="eastAsia"/>
        </w:rPr>
        <w:t xml:space="preserve">在</w:t>
      </w:r>
      <w:r>
        <w:t xml:space="preserve"> </w:t>
      </w:r>
      <m:oMath>
        <m:r>
          <m:rPr>
            <m:sty m:val="p"/>
          </m:rPr>
          <m:t>±</m:t>
        </m:r>
        <m:r>
          <m:rPr>
            <m:sty m:val="p"/>
          </m:rPr>
          <m:t>20</m:t>
        </m:r>
        <m:r>
          <m:rPr>
            <m:sty m:val="p"/>
          </m:rPr>
          <m:t>%</m:t>
        </m:r>
      </m:oMath>
      <w:r>
        <w:t xml:space="preserve"> </w:t>
      </w:r>
      <w:r>
        <w:rPr>
          <w:rFonts w:hint="eastAsia"/>
        </w:rPr>
        <w:t xml:space="preserve">以内的距离误差下，成功率下降不超过</w:t>
      </w:r>
      <w:r>
        <w:t xml:space="preserve"> 4 </w:t>
      </w:r>
      <w:r>
        <w:rPr>
          <w:rFonts w:hint="eastAsia"/>
        </w:rPr>
        <w:t xml:space="preserve">个百分点；而</w:t>
      </w:r>
      <w:r>
        <w:t xml:space="preserve"> </w:t>
      </w:r>
      <m:oMath>
        <m:r>
          <m:rPr>
            <m:sty m:val="p"/>
          </m:rPr>
          <m:t>±</m:t>
        </m:r>
        <m:r>
          <m:rPr>
            <m:sty m:val="p"/>
          </m:rPr>
          <m:t>30</m:t>
        </m:r>
        <m:r>
          <m:rPr>
            <m:sty m:val="p"/>
          </m:rPr>
          <m:t>%</m:t>
        </m:r>
      </m:oMath>
      <w:r>
        <w:t xml:space="preserve"> </w:t>
      </w:r>
      <w:r>
        <w:rPr>
          <w:rFonts w:hint="eastAsia"/>
        </w:rPr>
        <w:t xml:space="preserve">之后下降开始显著。这说明</w:t>
      </w:r>
      <w:r>
        <w:t xml:space="preserve"> CCFA </w:t>
      </w:r>
      <w:r>
        <w:rPr>
          <w:rFonts w:hint="eastAsia"/>
        </w:rPr>
        <w:t xml:space="preserve">对中等幅度的距离估计误差具有较强的容忍度。</w:t>
      </w:r>
    </w:p>
    <w:bookmarkEnd w:id="52"/>
    <w:bookmarkStart w:id="55" w:name="锥形半角差异"/>
    <w:p>
      <w:pPr>
        <w:pStyle w:val="Heading3"/>
        <w:ind w:left="0" w:leftChars="0" w:firstLine="0" w:firstLineChars="0"/>
      </w:pPr>
      <w:r>
        <w:rPr>
          <w:rFonts w:eastAsia="黑体" w:hint="eastAsia" w:ascii="Times New Roman" w:hAnsi="Times New Roman" w:cs="Times New Roman"/>
          <w:sz w:val="28"/>
          <w:szCs w:val="28"/>
          <w:color w:val="000000"/>
          <w:b/>
          <w:bCs/>
        </w:rPr>
        <w:t xml:space="preserve">5.4.2 </w:t>
      </w:r>
      <w:r>
        <w:rPr>
          <w:rFonts w:hint="eastAsia" w:eastAsia="黑体" w:ascii="Times New Roman" w:hAnsi="Times New Roman" w:cs="Times New Roman"/>
          <w:sz w:val="28"/>
          <w:szCs w:val="28"/>
          <w:color w:val="000000"/>
          <w:b/>
          <w:bCs/>
        </w:rPr>
        <w:t xml:space="preserve">锥形半角差异</w:t>
      </w:r>
    </w:p>
    <w:p>
      <w:pPr>
        <w:pStyle w:val="FirstParagraph"/>
      </w:pPr>
      <w:r>
        <w:rPr>
          <w:rFonts w:hint="eastAsia"/>
        </w:rPr>
        <w:t xml:space="preserve">不同施术者的锥形半角</w:t>
      </w:r>
      <w:r>
        <w:t xml:space="preserve"> </w:t>
      </w:r>
      <m:oMath>
        <m:r>
          <m:t>ϕ</m:t>
        </m:r>
      </m:oMath>
      <w:r>
        <w:t xml:space="preserve"> </w:t>
      </w:r>
      <w:r>
        <w:rPr>
          <w:rFonts w:hint="eastAsia"/>
        </w:rPr>
        <w:t xml:space="preserve">存在种群变异。本节人为让</w:t>
      </w:r>
      <w:r>
        <w:t xml:space="preserve"> </w:t>
      </w:r>
      <m:oMath>
        <m:r>
          <m:t>ϕ</m:t>
        </m:r>
      </m:oMath>
      <w:r>
        <w:t xml:space="preserve"> </w:t>
      </w:r>
      <w:r>
        <w:rPr>
          <w:rFonts w:hint="eastAsia"/>
        </w:rPr>
        <w:t xml:space="preserve">在</w:t>
      </w:r>
      <w:r>
        <w:t xml:space="preserve"> </w:t>
      </w:r>
      <m:oMath>
        <m:r>
          <m:rPr>
            <m:sty m:val="p"/>
          </m:rPr>
          <m:t>[</m:t>
        </m:r>
        <m:r>
          <m:t>π</m:t>
        </m:r>
        <m:r>
          <m:rPr>
            <m:sty m:val="p"/>
          </m:rPr>
          <m:t>/</m:t>
        </m:r>
        <m:r>
          <m:rPr>
            <m:sty m:val="p"/>
          </m:rPr>
          <m:t>10</m:t>
        </m:r>
        <m:r>
          <m:rPr>
            <m:sty m:val="p"/>
          </m:rPr>
          <m:t>,</m:t>
        </m:r>
        <m:r>
          <m:t>π</m:t>
        </m:r>
        <m:r>
          <m:rPr>
            <m:sty m:val="p"/>
          </m:rPr>
          <m:t>/</m:t>
        </m:r>
        <m:r>
          <m:rPr>
            <m:sty m:val="p"/>
          </m:rPr>
          <m:t>6</m:t>
        </m:r>
        <m:r>
          <m:rPr>
            <m:sty m:val="p"/>
          </m:rPr>
          <m:t>]</m:t>
        </m:r>
      </m:oMath>
      <w:r>
        <w:t xml:space="preserve"> </w:t>
      </w:r>
      <w:r>
        <w:rPr>
          <w:rFonts w:hint="eastAsia"/>
        </w:rPr>
        <w:t xml:space="preserve">范围内变化，观察成功率的响应。如图</w:t>
      </w:r>
      <w:r>
        <w:t xml:space="preserve"> 5.1 </w:t>
      </w:r>
      <w:r>
        <w:rPr>
          <w:rFonts w:hint="eastAsia"/>
        </w:rPr>
        <w:t xml:space="preserve">所示，当</w:t>
      </w:r>
      <w:r>
        <w:t xml:space="preserve"> </w:t>
      </w:r>
      <m:oMath>
        <m:r>
          <m:t>ϕ</m:t>
        </m:r>
        <m:r>
          <m:rPr>
            <m:sty m:val="p"/>
          </m:rPr>
          <m:t>&lt;</m:t>
        </m:r>
        <m:r>
          <m:t>π</m:t>
        </m:r>
        <m:r>
          <m:rPr>
            <m:sty m:val="p"/>
          </m:rPr>
          <m:t>/</m:t>
        </m:r>
        <m:r>
          <m:rPr>
            <m:sty m:val="p"/>
          </m:rPr>
          <m:t>8</m:t>
        </m:r>
      </m:oMath>
      <w:r>
        <w:t xml:space="preserve"> </w:t>
      </w:r>
      <w:r>
        <w:rPr>
          <w:rFonts w:hint="eastAsia"/>
        </w:rPr>
        <w:t xml:space="preserve">时成功率逐渐下降，因为此时冷气锥过窄、对姿态变动更为敏感；当</w:t>
      </w:r>
      <w:r>
        <w:t xml:space="preserve"> </w:t>
      </w:r>
      <m:oMath>
        <m:r>
          <m:t>ϕ</m:t>
        </m:r>
        <m:r>
          <m:rPr>
            <m:sty m:val="p"/>
          </m:rPr>
          <m:t>&gt;</m:t>
        </m:r>
        <m:r>
          <m:t>π</m:t>
        </m:r>
        <m:r>
          <m:rPr>
            <m:sty m:val="p"/>
          </m:rPr>
          <m:t>/</m:t>
        </m:r>
        <m:r>
          <m:rPr>
            <m:sty m:val="p"/>
          </m:rPr>
          <m:t>7</m:t>
        </m:r>
      </m:oMath>
      <w:r>
        <w:t xml:space="preserve"> </w:t>
      </w:r>
      <w:r>
        <w:rPr>
          <w:rFonts w:hint="eastAsia"/>
        </w:rPr>
        <w:t xml:space="preserve">时成功率也略有下降，因为冷气分散导致局部强度不足。最优</w:t>
      </w:r>
      <w:r>
        <w:t xml:space="preserve"> </w:t>
      </w:r>
      <m:oMath>
        <m:r>
          <m:t>ϕ</m:t>
        </m:r>
      </m:oMath>
      <w:r>
        <w:t xml:space="preserve"> </w:t>
      </w:r>
      <w:r>
        <w:rPr>
          <w:rFonts w:hint="eastAsia"/>
        </w:rPr>
        <w:t xml:space="preserve">落在</w:t>
      </w:r>
      <w:r>
        <w:t xml:space="preserve"> </w:t>
      </w:r>
      <m:oMath>
        <m:r>
          <m:t>π</m:t>
        </m:r>
        <m:r>
          <m:rPr>
            <m:sty m:val="p"/>
          </m:rPr>
          <m:t>/</m:t>
        </m:r>
        <m:r>
          <m:rPr>
            <m:sty m:val="p"/>
          </m:rPr>
          <m:t>8</m:t>
        </m:r>
        <m:r>
          <m:rPr>
            <m:sty m:val="p"/>
          </m:rPr>
          <m:t>∼</m:t>
        </m:r>
        <m:r>
          <m:t>π</m:t>
        </m:r>
        <m:r>
          <m:rPr>
            <m:sty m:val="p"/>
          </m:rPr>
          <m:t>/</m:t>
        </m:r>
        <m:r>
          <m:rPr>
            <m:sty m:val="p"/>
          </m:rPr>
          <m:t>7</m:t>
        </m:r>
      </m:oMath>
      <w:r>
        <w:t xml:space="preserve"> </w:t>
      </w:r>
      <w:r>
        <w:rPr>
          <w:rFonts w:hint="eastAsia"/>
        </w:rPr>
        <w:t xml:space="preserve">之间，与大多数冰之妖精的自然</w:t>
      </w:r>
      <w:r>
        <w:t xml:space="preserve"> </w:t>
      </w:r>
      <m:oMath>
        <m:r>
          <m:t>ϕ</m:t>
        </m:r>
      </m:oMath>
      <w:r>
        <w:t xml:space="preserve"> </w:t>
      </w:r>
      <w:r>
        <w:rPr>
          <w:rFonts w:hint="eastAsia"/>
        </w:rPr>
        <w:t xml:space="preserve">吻合。</w:t>
      </w:r>
    </w:p>
    <w:p>
      <w:pPr>
        <w:pStyle w:val="CaptionedFigure"/>
        <w:jc w:val="center"/>
      </w:pPr>
      <w:r>
        <w:rPr>
          <w:sz w:val="18"/>
          <w:szCs w:val="18"/>
        </w:rPr>
        <w:drawing>
          <wp:inline>
            <wp:extent cx="3291840" cy="3291840"/>
            <wp:effectExtent b="0" l="0" r="0" t="0"/>
            <wp:docPr descr="图 5.1 冻结成功率随锥形半角 \phi 的变化。曲线在 \phi\approx \pi/8 附近出现最大值，与冰之妖精群体的自然施术半角一致。" title="" id="53" name="Picture"/>
            <a:graphic>
              <a:graphicData uri="http://schemas.openxmlformats.org/drawingml/2006/picture">
                <pic:pic>
                  <pic:nvPicPr>
                    <pic:cNvPr descr="../figures/baka.jpeg" id="54" name="Picture"/>
                    <pic:cNvPicPr>
                      <a:picLocks noChangeArrowheads="1" noChangeAspect="1"/>
                    </pic:cNvPicPr>
                  </pic:nvPicPr>
                  <pic:blipFill>
                    <a:blip r:embed="rId31"/>
                    <a:stretch>
                      <a:fillRect/>
                    </a:stretch>
                  </pic:blipFill>
                  <pic:spPr bwMode="auto">
                    <a:xfrm>
                      <a:off x="0" y="0"/>
                      <a:ext cx="3291840" cy="3291840"/>
                    </a:xfrm>
                    <a:prstGeom prst="rect">
                      <a:avLst/>
                    </a:prstGeom>
                    <a:noFill/>
                    <a:ln w="9525">
                      <a:noFill/>
                      <a:headEnd/>
                      <a:tailEnd/>
                    </a:ln>
                  </pic:spPr>
                </pic:pic>
              </a:graphicData>
            </a:graphic>
          </wp:inline>
        </w:drawing>
      </w:r>
    </w:p>
    <w:p>
      <w:pPr>
        <w:pStyle w:val="ImageCaption"/>
        <w:jc w:val="center"/>
      </w:pPr>
      <w:r>
        <w:rPr>
          <w:rFonts w:hint="eastAsia"/>
          <w:sz w:val="18"/>
          <w:szCs w:val="18"/>
        </w:rPr>
        <w:t xml:space="preserve">图</w:t>
      </w:r>
      <w:r>
        <w:rPr>
          <w:sz w:val="18"/>
          <w:szCs w:val="18"/>
        </w:rPr>
        <w:t xml:space="preserve"> 5.1 </w:t>
      </w:r>
      <w:r>
        <w:rPr>
          <w:rFonts w:hint="eastAsia"/>
          <w:sz w:val="18"/>
          <w:szCs w:val="18"/>
        </w:rPr>
        <w:t xml:space="preserve">冻结成功率随锥形半角</w:t>
      </w:r>
      <w:r>
        <w:rPr>
          <w:sz w:val="18"/>
          <w:szCs w:val="18"/>
        </w:rPr>
        <w:t xml:space="preserve"> </w:t>
      </w:r>
      <m:oMath>
        <m:r>
          <m:t>ϕ</m:t>
        </m:r>
      </m:oMath>
      <w:r>
        <w:rPr>
          <w:sz w:val="18"/>
          <w:szCs w:val="18"/>
        </w:rPr>
        <w:t xml:space="preserve"> </w:t>
      </w:r>
      <w:r>
        <w:rPr>
          <w:rFonts w:hint="eastAsia"/>
          <w:sz w:val="18"/>
          <w:szCs w:val="18"/>
        </w:rPr>
        <w:t xml:space="preserve">的变化。曲线在</w:t>
      </w:r>
      <w:r>
        <w:rPr>
          <w:sz w:val="18"/>
          <w:szCs w:val="18"/>
        </w:rPr>
        <w:t xml:space="preserve"> </w:t>
      </w:r>
      <m:oMath>
        <m:r>
          <m:t>ϕ</m:t>
        </m:r>
        <m:r>
          <m:rPr>
            <m:sty m:val="p"/>
          </m:rPr>
          <m:t>≈</m:t>
        </m:r>
        <m:r>
          <m:t>π</m:t>
        </m:r>
        <m:r>
          <m:rPr>
            <m:sty m:val="p"/>
          </m:rPr>
          <m:t>/</m:t>
        </m:r>
        <m:r>
          <m:rPr>
            <m:sty m:val="p"/>
          </m:rPr>
          <m:t>8</m:t>
        </m:r>
      </m:oMath>
      <w:r>
        <w:rPr>
          <w:sz w:val="18"/>
          <w:szCs w:val="18"/>
        </w:rPr>
        <w:t xml:space="preserve"> </w:t>
      </w:r>
      <w:r>
        <w:rPr>
          <w:rFonts w:hint="eastAsia"/>
          <w:sz w:val="18"/>
          <w:szCs w:val="18"/>
        </w:rPr>
        <w:t xml:space="preserve">附近出现最大值，与冰之妖精群体的自然施术半角一致。</w:t>
      </w:r>
    </w:p>
    <w:bookmarkEnd w:id="55"/>
    <w:bookmarkStart w:id="56" w:name="多目标干扰"/>
    <w:p>
      <w:pPr>
        <w:pStyle w:val="Heading3"/>
        <w:ind w:left="0" w:leftChars="0" w:firstLine="0" w:firstLineChars="0"/>
      </w:pPr>
      <w:r>
        <w:rPr>
          <w:rFonts w:eastAsia="黑体" w:hint="eastAsia" w:ascii="Times New Roman" w:hAnsi="Times New Roman" w:cs="Times New Roman"/>
          <w:sz w:val="28"/>
          <w:szCs w:val="28"/>
          <w:color w:val="000000"/>
          <w:b/>
          <w:bCs/>
        </w:rPr>
        <w:t xml:space="preserve">5.4.3 </w:t>
      </w:r>
      <w:r>
        <w:rPr>
          <w:rFonts w:hint="eastAsia" w:eastAsia="黑体" w:ascii="Times New Roman" w:hAnsi="Times New Roman" w:cs="Times New Roman"/>
          <w:sz w:val="28"/>
          <w:szCs w:val="28"/>
          <w:color w:val="000000"/>
          <w:b/>
          <w:bCs/>
        </w:rPr>
        <w:t xml:space="preserve">多目标干扰</w:t>
      </w:r>
    </w:p>
    <w:p>
      <w:pPr>
        <w:pStyle w:val="FirstParagraph"/>
      </w:pPr>
      <w:r>
        <w:rPr>
          <w:rFonts w:hint="eastAsia"/>
        </w:rPr>
        <w:t xml:space="preserve">在多目标场景下，非目标青蛙的存在会干扰姿态感知。本节在博丽神社前水塘场景模拟</w:t>
      </w:r>
      <w:r>
        <w:t xml:space="preserve"> </w:t>
      </w:r>
      <m:oMath>
        <m:r>
          <m:t>K</m:t>
        </m:r>
        <m:r>
          <m:rPr>
            <m:sty m:val="p"/>
          </m:rPr>
          <m:t>∈</m:t>
        </m:r>
        <m:r>
          <m:rPr>
            <m:sty m:val="p"/>
          </m:rPr>
          <m:t>{</m:t>
        </m:r>
        <m:r>
          <m:rPr>
            <m:sty m:val="p"/>
          </m:rPr>
          <m:t>1</m:t>
        </m:r>
        <m:r>
          <m:rPr>
            <m:sty m:val="p"/>
          </m:rPr>
          <m:t>,</m:t>
        </m:r>
        <m:r>
          <m:rPr>
            <m:sty m:val="p"/>
          </m:rPr>
          <m:t>2</m:t>
        </m:r>
        <m:r>
          <m:rPr>
            <m:sty m:val="p"/>
          </m:rPr>
          <m:t>,</m:t>
        </m:r>
        <m:r>
          <m:rPr>
            <m:sty m:val="p"/>
          </m:rPr>
          <m:t>3</m:t>
        </m:r>
        <m:r>
          <m:rPr>
            <m:sty m:val="p"/>
          </m:rPr>
          <m:t>,</m:t>
        </m:r>
        <m:r>
          <m:rPr>
            <m:sty m:val="p"/>
          </m:rPr>
          <m:t>5</m:t>
        </m:r>
        <m:r>
          <m:rPr>
            <m:sty m:val="p"/>
          </m:rPr>
          <m:t>,</m:t>
        </m:r>
        <m:r>
          <m:rPr>
            <m:sty m:val="p"/>
          </m:rPr>
          <m:t>8</m:t>
        </m:r>
        <m:r>
          <m:rPr>
            <m:sty m:val="p"/>
          </m:rPr>
          <m:t>}</m:t>
        </m:r>
      </m:oMath>
      <w:r>
        <w:t xml:space="preserve"> </w:t>
      </w:r>
      <w:r>
        <w:rPr>
          <w:rFonts w:hint="eastAsia"/>
        </w:rPr>
        <w:t xml:space="preserve">目标下的成功率，结果列于表</w:t>
      </w:r>
      <w:r>
        <w:t xml:space="preserve"> 5.5。</w:t>
      </w:r>
    </w:p>
    <w:p>
      <w:pPr>
        <w:pStyle w:val="BodyText"/>
        <w:jc w:val="center"/>
      </w:pPr>
      <w:r>
        <w:rPr>
          <w:rFonts w:hint="eastAsia"/>
          <w:b/>
          <w:bCs/>
          <w:sz w:val="18"/>
          <w:szCs w:val="18"/>
        </w:rPr>
        <w:t xml:space="preserve">表</w:t>
      </w:r>
      <w:r>
        <w:rPr>
          <w:b/>
          <w:bCs/>
          <w:sz w:val="18"/>
          <w:szCs w:val="18"/>
        </w:rPr>
        <w:t xml:space="preserve"> 5.5</w:t>
      </w:r>
      <w:r>
        <w:rPr>
          <w:sz w:val="18"/>
          <w:szCs w:val="18"/>
        </w:rPr>
        <w:t xml:space="preserve"> </w:t>
      </w:r>
      <w:r>
        <w:rPr>
          <w:rFonts w:hint="eastAsia"/>
          <w:sz w:val="18"/>
          <w:szCs w:val="18"/>
        </w:rPr>
        <w:t xml:space="preserve">多目标场景下的平均成功率</w:t>
      </w:r>
    </w:p>
    <w:tbl>
      <w:tblPr>
        <w:tblStyle w:val="Table"/>
        <w:tblW w:type="auto" w:w="0"/>
        <w:tblLook w:firstRow="1" w:lastRow="0" w:firstColumn="0" w:lastColumn="0" w:noHBand="0" w:noVBand="0" w:val="0020"/>
        <w:jc w:val="center"/>
      </w:tblPr>
      <w:tblGrid>
        <w:gridCol w:w="2640"/>
        <w:gridCol w:w="2640"/>
        <w:gridCol w:w="2640"/>
      </w:tblGrid>
      <w:tr>
        <w:trPr>
          <w:tblHeader w:val="on"/>
          <w:jc w:val="center"/>
        </w:trPr>
        <w:tc>
          <w:tcPr>
            <w:tcBorders>
              <w:top w:val="single" w:color="auto" w:sz="12" w:space="0"/>
              <w:left w:val="nil"/>
              <w:bottom w:val="single" w:color="auto" w:sz="4" w:space="0"/>
              <w:right w:val="nil"/>
            </w:tcBorders>
            <w:vAlign w:val="center"/>
          </w:tcPr>
          <w:p>
            <w:pPr>
              <w:pStyle w:val="Compact"/>
              <w:jc w:val="center"/>
              <w:ind w:left="0" w:right="0" w:firstLine="0"/>
            </w:pPr>
            <m:oMath>
              <m:r>
                <m:t>K</m:t>
              </m:r>
            </m:oMath>
          </w:p>
        </w:tc>
        <w:tc>
          <w:tcPr>
            <w:tcBorders>
              <w:top w:val="single" w:color="auto" w:sz="12" w:space="0"/>
              <w:left w:val="nil"/>
              <w:bottom w:val="single" w:color="auto" w:sz="4" w:space="0"/>
              <w:right w:val="nil"/>
            </w:tcBorders>
            <w:vAlign w:val="center"/>
          </w:tcPr>
          <w:p>
            <w:pPr>
              <w:pStyle w:val="Compact"/>
              <w:jc w:val="center"/>
              <w:ind w:left="0" w:right="0" w:firstLine="0"/>
            </w:pPr>
            <w:r>
              <w:rPr>
                <w:rFonts w:hint="eastAsia"/>
                <w:b/>
                <w:bCs/>
              </w:rPr>
              <w:t xml:space="preserve">平均</w:t>
            </w:r>
            <w:r>
              <w:rPr>
                <w:b/>
                <w:bCs/>
              </w:rPr>
              <w:t xml:space="preserve"> </w:t>
            </w:r>
            <m:oMath>
              <m:sSub>
                <m:e>
                  <m:r>
                    <m:t>p</m:t>
                  </m:r>
                </m:e>
                <m:sub>
                  <m:r>
                    <m:rPr>
                      <m:sty m:val="p"/>
                    </m:rPr>
                    <m:t>s</m:t>
                  </m:r>
                </m:sub>
              </m:sSub>
            </m:oMath>
          </w:p>
        </w:tc>
        <w:tc>
          <w:tcPr>
            <w:tcBorders>
              <w:top w:val="single" w:color="auto" w:sz="12" w:space="0"/>
              <w:left w:val="nil"/>
              <w:bottom w:val="single" w:color="auto" w:sz="4" w:space="0"/>
              <w:right w:val="nil"/>
            </w:tcBorders>
            <w:vAlign w:val="center"/>
          </w:tcPr>
          <w:p>
            <w:pPr>
              <w:pStyle w:val="Compact"/>
              <w:jc w:val="center"/>
              <w:ind w:left="0" w:right="0" w:firstLine="0"/>
            </w:pPr>
            <w:r>
              <w:rPr>
                <w:rFonts w:hint="eastAsia"/>
                <w:b/>
                <w:bCs/>
              </w:rPr>
              <w:t xml:space="preserve">平均</w:t>
            </w:r>
            <w:r>
              <w:rPr>
                <w:b/>
                <w:bCs/>
              </w:rPr>
              <w:t xml:space="preserve"> </w:t>
            </w:r>
            <m:oMath>
              <m:sSub>
                <m:e>
                  <m:r>
                    <m:t>E</m:t>
                  </m:r>
                </m:e>
                <m:sub>
                  <m:r>
                    <m:rPr>
                      <m:sty m:val="p"/>
                    </m:rPr>
                    <m:t>u</m:t>
                  </m:r>
                  <m:r>
                    <m:rPr>
                      <m:sty m:val="p"/>
                    </m:rPr>
                    <m:t>s</m:t>
                  </m:r>
                  <m:r>
                    <m:rPr>
                      <m:sty m:val="p"/>
                    </m:rPr>
                    <m:t>e</m:t>
                  </m:r>
                  <m:r>
                    <m:rPr>
                      <m:sty m:val="p"/>
                    </m:rPr>
                    <m:t>d</m:t>
                  </m:r>
                </m:sub>
              </m:sSub>
            </m:oMath>
            <w:r>
              <w:rPr>
                <w:rFonts w:hint="eastAsia"/>
                <w:b/>
                <w:bCs/>
              </w:rPr>
              <w:t xml:space="preserve">/目标</w:t>
            </w:r>
            <w:r>
              <w:rPr>
                <w:b/>
                <w:bCs/>
              </w:rPr>
              <w:t xml:space="preserve"> (SU)</w:t>
            </w:r>
          </w:p>
        </w:tc>
      </w:tr>
      <w:tr>
        <w:trPr>
          <w:jc w:val="center"/>
        </w:trPr>
        <w:tc>
          <w:tcPr>
            <w:tcBorders>
              <w:top w:val="nil"/>
              <w:left w:val="nil"/>
              <w:bottom w:val="nil"/>
              <w:right w:val="nil"/>
            </w:tcBorders>
            <w:vAlign w:val="center"/>
          </w:tcPr>
          <w:p>
            <w:pPr>
              <w:pStyle w:val="Compact"/>
              <w:jc w:val="center"/>
              <w:ind w:left="0" w:right="0" w:firstLine="0"/>
            </w:pPr>
            <w:r>
              <w:t xml:space="preserve">1</w:t>
            </w:r>
          </w:p>
        </w:tc>
        <w:tc>
          <w:tcPr>
            <w:tcBorders>
              <w:top w:val="nil"/>
              <w:left w:val="nil"/>
              <w:bottom w:val="nil"/>
              <w:right w:val="nil"/>
            </w:tcBorders>
            <w:vAlign w:val="center"/>
          </w:tcPr>
          <w:p>
            <w:pPr>
              <w:pStyle w:val="Compact"/>
              <w:jc w:val="center"/>
              <w:ind w:left="0" w:right="0" w:firstLine="0"/>
            </w:pPr>
            <w:r>
              <w:t xml:space="preserve">0.871</w:t>
            </w:r>
          </w:p>
        </w:tc>
        <w:tc>
          <w:tcPr>
            <w:tcBorders>
              <w:top w:val="nil"/>
              <w:left w:val="nil"/>
              <w:bottom w:val="nil"/>
              <w:right w:val="nil"/>
            </w:tcBorders>
            <w:vAlign w:val="center"/>
          </w:tcPr>
          <w:p>
            <w:pPr>
              <w:pStyle w:val="Compact"/>
              <w:jc w:val="center"/>
              <w:ind w:left="0" w:right="0" w:firstLine="0"/>
            </w:pPr>
            <w:r>
              <w:t xml:space="preserve">17.1</w:t>
            </w:r>
          </w:p>
        </w:tc>
      </w:tr>
      <w:tr>
        <w:trPr>
          <w:jc w:val="center"/>
        </w:trPr>
        <w:tc>
          <w:tcPr>
            <w:tcBorders>
              <w:top w:val="nil"/>
              <w:left w:val="nil"/>
              <w:bottom w:val="nil"/>
              <w:right w:val="nil"/>
            </w:tcBorders>
            <w:vAlign w:val="center"/>
          </w:tcPr>
          <w:p>
            <w:pPr>
              <w:pStyle w:val="Compact"/>
              <w:jc w:val="center"/>
              <w:ind w:left="0" w:right="0" w:firstLine="0"/>
            </w:pPr>
            <w:r>
              <w:t xml:space="preserve">2</w:t>
            </w:r>
          </w:p>
        </w:tc>
        <w:tc>
          <w:tcPr>
            <w:tcBorders>
              <w:top w:val="nil"/>
              <w:left w:val="nil"/>
              <w:bottom w:val="nil"/>
              <w:right w:val="nil"/>
            </w:tcBorders>
            <w:vAlign w:val="center"/>
          </w:tcPr>
          <w:p>
            <w:pPr>
              <w:pStyle w:val="Compact"/>
              <w:jc w:val="center"/>
              <w:ind w:left="0" w:right="0" w:firstLine="0"/>
            </w:pPr>
            <w:r>
              <w:t xml:space="preserve">0.862</w:t>
            </w:r>
          </w:p>
        </w:tc>
        <w:tc>
          <w:tcPr>
            <w:tcBorders>
              <w:top w:val="nil"/>
              <w:left w:val="nil"/>
              <w:bottom w:val="nil"/>
              <w:right w:val="nil"/>
            </w:tcBorders>
            <w:vAlign w:val="center"/>
          </w:tcPr>
          <w:p>
            <w:pPr>
              <w:pStyle w:val="Compact"/>
              <w:jc w:val="center"/>
              <w:ind w:left="0" w:right="0" w:firstLine="0"/>
            </w:pPr>
            <w:r>
              <w:t xml:space="preserve">17.3</w:t>
            </w:r>
          </w:p>
        </w:tc>
      </w:tr>
      <w:tr>
        <w:trPr>
          <w:jc w:val="center"/>
        </w:trPr>
        <w:tc>
          <w:tcPr>
            <w:tcBorders>
              <w:top w:val="nil"/>
              <w:left w:val="nil"/>
              <w:bottom w:val="nil"/>
              <w:right w:val="nil"/>
            </w:tcBorders>
            <w:vAlign w:val="center"/>
          </w:tcPr>
          <w:p>
            <w:pPr>
              <w:pStyle w:val="Compact"/>
              <w:jc w:val="center"/>
              <w:ind w:left="0" w:right="0" w:firstLine="0"/>
            </w:pPr>
            <w:r>
              <w:t xml:space="preserve">3</w:t>
            </w:r>
          </w:p>
        </w:tc>
        <w:tc>
          <w:tcPr>
            <w:tcBorders>
              <w:top w:val="nil"/>
              <w:left w:val="nil"/>
              <w:bottom w:val="nil"/>
              <w:right w:val="nil"/>
            </w:tcBorders>
            <w:vAlign w:val="center"/>
          </w:tcPr>
          <w:p>
            <w:pPr>
              <w:pStyle w:val="Compact"/>
              <w:jc w:val="center"/>
              <w:ind w:left="0" w:right="0" w:firstLine="0"/>
            </w:pPr>
            <w:r>
              <w:t xml:space="preserve">0.847</w:t>
            </w:r>
          </w:p>
        </w:tc>
        <w:tc>
          <w:tcPr>
            <w:tcBorders>
              <w:top w:val="nil"/>
              <w:left w:val="nil"/>
              <w:bottom w:val="nil"/>
              <w:right w:val="nil"/>
            </w:tcBorders>
            <w:vAlign w:val="center"/>
          </w:tcPr>
          <w:p>
            <w:pPr>
              <w:pStyle w:val="Compact"/>
              <w:jc w:val="center"/>
              <w:ind w:left="0" w:right="0" w:firstLine="0"/>
            </w:pPr>
            <w:r>
              <w:t xml:space="preserve">17.8</w:t>
            </w:r>
          </w:p>
        </w:tc>
      </w:tr>
      <w:tr>
        <w:trPr>
          <w:jc w:val="center"/>
        </w:trPr>
        <w:tc>
          <w:tcPr>
            <w:tcBorders>
              <w:top w:val="nil"/>
              <w:left w:val="nil"/>
              <w:bottom w:val="nil"/>
              <w:right w:val="nil"/>
            </w:tcBorders>
            <w:vAlign w:val="center"/>
          </w:tcPr>
          <w:p>
            <w:pPr>
              <w:pStyle w:val="Compact"/>
              <w:jc w:val="center"/>
              <w:ind w:left="0" w:right="0" w:firstLine="0"/>
            </w:pPr>
            <w:r>
              <w:t xml:space="preserve">5</w:t>
            </w:r>
          </w:p>
        </w:tc>
        <w:tc>
          <w:tcPr>
            <w:tcBorders>
              <w:top w:val="nil"/>
              <w:left w:val="nil"/>
              <w:bottom w:val="nil"/>
              <w:right w:val="nil"/>
            </w:tcBorders>
            <w:vAlign w:val="center"/>
          </w:tcPr>
          <w:p>
            <w:pPr>
              <w:pStyle w:val="Compact"/>
              <w:jc w:val="center"/>
              <w:ind w:left="0" w:right="0" w:firstLine="0"/>
            </w:pPr>
            <w:r>
              <w:t xml:space="preserve">0.821</w:t>
            </w:r>
          </w:p>
        </w:tc>
        <w:tc>
          <w:tcPr>
            <w:tcBorders>
              <w:top w:val="nil"/>
              <w:left w:val="nil"/>
              <w:bottom w:val="nil"/>
              <w:right w:val="nil"/>
            </w:tcBorders>
            <w:vAlign w:val="center"/>
          </w:tcPr>
          <w:p>
            <w:pPr>
              <w:pStyle w:val="Compact"/>
              <w:jc w:val="center"/>
              <w:ind w:left="0" w:right="0" w:firstLine="0"/>
            </w:pPr>
            <w:r>
              <w:t xml:space="preserve">19.4</w:t>
            </w:r>
          </w:p>
        </w:tc>
      </w:tr>
      <w:tr>
        <w:trPr>
          <w:jc w:val="center"/>
        </w:trPr>
        <w:tc>
          <w:tcPr>
            <w:tcBorders>
              <w:top w:val="nil"/>
              <w:left w:val="nil"/>
              <w:bottom w:val="single" w:color="auto" w:sz="12" w:space="0"/>
              <w:right w:val="nil"/>
            </w:tcBorders>
            <w:vAlign w:val="center"/>
          </w:tcPr>
          <w:p>
            <w:pPr>
              <w:pStyle w:val="Compact"/>
              <w:jc w:val="center"/>
              <w:ind w:left="0" w:right="0" w:firstLine="0"/>
            </w:pPr>
            <w:r>
              <w:t xml:space="preserve">8</w:t>
            </w:r>
          </w:p>
        </w:tc>
        <w:tc>
          <w:tcPr>
            <w:tcBorders>
              <w:top w:val="nil"/>
              <w:left w:val="nil"/>
              <w:bottom w:val="single" w:color="auto" w:sz="12" w:space="0"/>
              <w:right w:val="nil"/>
            </w:tcBorders>
            <w:vAlign w:val="center"/>
          </w:tcPr>
          <w:p>
            <w:pPr>
              <w:pStyle w:val="Compact"/>
              <w:jc w:val="center"/>
              <w:ind w:left="0" w:right="0" w:firstLine="0"/>
            </w:pPr>
            <w:r>
              <w:t xml:space="preserve">0.776</w:t>
            </w:r>
          </w:p>
        </w:tc>
        <w:tc>
          <w:tcPr>
            <w:tcBorders>
              <w:top w:val="nil"/>
              <w:left w:val="nil"/>
              <w:bottom w:val="single" w:color="auto" w:sz="12" w:space="0"/>
              <w:right w:val="nil"/>
            </w:tcBorders>
            <w:vAlign w:val="center"/>
          </w:tcPr>
          <w:p>
            <w:pPr>
              <w:pStyle w:val="Compact"/>
              <w:jc w:val="center"/>
              <w:ind w:left="0" w:right="0" w:firstLine="0"/>
            </w:pPr>
            <w:r>
              <w:t xml:space="preserve">22.9</w:t>
            </w:r>
          </w:p>
        </w:tc>
      </w:tr>
    </w:tbl>
    <w:p>
      <w:pPr>
        <w:pStyle w:val="BodyText"/>
      </w:pPr>
      <w:r>
        <w:rPr>
          <w:rFonts w:hint="eastAsia"/>
        </w:rPr>
        <w:t xml:space="preserve">可以看到，</w:t>
      </w:r>
      <m:oMath>
        <m:r>
          <m:t>K</m:t>
        </m:r>
        <m:r>
          <m:rPr>
            <m:sty m:val="p"/>
          </m:rPr>
          <m:t>≤</m:t>
        </m:r>
        <m:r>
          <m:rPr>
            <m:sty m:val="p"/>
          </m:rPr>
          <m:t>3</m:t>
        </m:r>
      </m:oMath>
      <w:r>
        <w:t xml:space="preserve"> </w:t>
      </w:r>
      <w:r>
        <w:rPr>
          <w:rFonts w:hint="eastAsia"/>
        </w:rPr>
        <w:t xml:space="preserve">时平均成功率基本维持在</w:t>
      </w:r>
      <w:r>
        <w:t xml:space="preserve"> 0.85 </w:t>
      </w:r>
      <w:r>
        <w:rPr>
          <w:rFonts w:hint="eastAsia"/>
        </w:rPr>
        <w:t xml:space="preserve">左右；</w:t>
      </w:r>
      <m:oMath>
        <m:r>
          <m:t>K</m:t>
        </m:r>
        <m:r>
          <m:rPr>
            <m:sty m:val="p"/>
          </m:rPr>
          <m:t>=</m:t>
        </m:r>
        <m:r>
          <m:rPr>
            <m:sty m:val="p"/>
          </m:rPr>
          <m:t>5</m:t>
        </m:r>
      </m:oMath>
      <w:r>
        <w:t xml:space="preserve"> </w:t>
      </w:r>
      <w:r>
        <w:rPr>
          <w:rFonts w:hint="eastAsia"/>
        </w:rPr>
        <w:t xml:space="preserve">时出现明显下降；</w:t>
      </w:r>
      <m:oMath>
        <m:r>
          <m:t>K</m:t>
        </m:r>
        <m:r>
          <m:rPr>
            <m:sty m:val="p"/>
          </m:rPr>
          <m:t>=</m:t>
        </m:r>
        <m:r>
          <m:rPr>
            <m:sty m:val="p"/>
          </m:rPr>
          <m:t>8</m:t>
        </m:r>
      </m:oMath>
      <w:r>
        <w:t xml:space="preserve"> </w:t>
      </w:r>
      <w:r>
        <w:rPr>
          <w:rFonts w:hint="eastAsia"/>
        </w:rPr>
        <w:t xml:space="preserve">时成功率降至</w:t>
      </w:r>
      <w:r>
        <w:t xml:space="preserve"> </w:t>
      </w:r>
      <w:r>
        <w:rPr>
          <w:rFonts w:hint="eastAsia"/>
        </w:rPr>
        <w:t xml:space="preserve">0.776，接近</w:t>
      </w:r>
      <w:r>
        <w:t xml:space="preserve"> POSE </w:t>
      </w:r>
      <w:r>
        <w:rPr>
          <w:rFonts w:hint="eastAsia"/>
        </w:rPr>
        <w:t xml:space="preserve">基线水平。这一趋势符合</w:t>
      </w:r>
      <w:r>
        <w:t xml:space="preserve"> 4.3 </w:t>
      </w:r>
      <w:r>
        <w:rPr>
          <w:rFonts w:hint="eastAsia"/>
        </w:rPr>
        <w:t xml:space="preserve">节定理</w:t>
      </w:r>
      <w:r>
        <w:t xml:space="preserve"> 4.5 </w:t>
      </w:r>
      <w:r>
        <w:rPr>
          <w:rFonts w:hint="eastAsia"/>
        </w:rPr>
        <w:t xml:space="preserve">的预测——当目标过多而妖力有限时，每个目标分到的边际妖力回报下降。</w:t>
      </w:r>
    </w:p>
    <w:bookmarkEnd w:id="56"/>
    <w:bookmarkEnd w:id="57"/>
    <w:bookmarkStart w:id="58" w:name="长时程疲劳观测"/>
    <w:p>
      <w:pPr>
        <w:pStyle w:val="Heading2"/>
        <w:ind w:left="0" w:leftChars="0" w:firstLine="0" w:firstLineChars="0"/>
      </w:pPr>
      <w:r>
        <w:rPr>
          <w:rFonts w:eastAsia="黑体" w:hint="eastAsia" w:ascii="Times New Roman" w:hAnsi="Times New Roman" w:cs="Times New Roman"/>
          <w:sz w:val="30"/>
          <w:szCs w:val="30"/>
          <w:color w:val="000000"/>
          <w:b/>
          <w:bCs/>
        </w:rPr>
        <w:t xml:space="preserve">5.5 </w:t>
      </w:r>
      <w:r>
        <w:rPr>
          <w:rFonts w:hint="eastAsia" w:eastAsia="黑体" w:ascii="Times New Roman" w:hAnsi="Times New Roman" w:cs="Times New Roman"/>
          <w:sz w:val="30"/>
          <w:szCs w:val="30"/>
          <w:color w:val="000000"/>
          <w:b/>
          <w:bCs/>
        </w:rPr>
        <w:t xml:space="preserve">长时程疲劳观测</w:t>
      </w:r>
    </w:p>
    <w:p>
      <w:pPr>
        <w:pStyle w:val="FirstParagraph"/>
      </w:pPr>
      <w:r>
        <w:rPr>
          <w:rFonts w:hint="eastAsia"/>
        </w:rPr>
        <w:t xml:space="preserve">冰之妖精在连续施术后会出现疲劳，表现为转换系数</w:t>
      </w:r>
      <w:r>
        <w:t xml:space="preserve"> </w:t>
      </w:r>
      <m:oMath>
        <m:r>
          <m:t>η</m:t>
        </m:r>
      </m:oMath>
      <w:r>
        <w:t xml:space="preserve"> </w:t>
      </w:r>
      <w:r>
        <w:rPr>
          <w:rFonts w:hint="eastAsia"/>
        </w:rPr>
        <w:t xml:space="preserve">的下降与锥形半角</w:t>
      </w:r>
      <w:r>
        <w:t xml:space="preserve"> </w:t>
      </w:r>
      <m:oMath>
        <m:r>
          <m:t>ϕ</m:t>
        </m:r>
      </m:oMath>
      <w:r>
        <w:t xml:space="preserve"> </w:t>
      </w:r>
      <w:r>
        <w:rPr>
          <w:rFonts w:hint="eastAsia"/>
        </w:rPr>
        <w:t xml:space="preserve">的漂移。本节让施术者连续完成</w:t>
      </w:r>
      <w:r>
        <w:t xml:space="preserve"> 30 </w:t>
      </w:r>
      <w:r>
        <w:rPr>
          <w:rFonts w:hint="eastAsia"/>
        </w:rPr>
        <w:t xml:space="preserve">次施术，每</w:t>
      </w:r>
      <w:r>
        <w:t xml:space="preserve"> 5 </w:t>
      </w:r>
      <w:r>
        <w:rPr>
          <w:rFonts w:hint="eastAsia"/>
        </w:rPr>
        <w:t xml:space="preserve">次后记录</w:t>
      </w:r>
      <w:r>
        <w:t xml:space="preserve"> </w:t>
      </w:r>
      <m:oMath>
        <m:sSub>
          <m:e>
            <m:r>
              <m:t>p</m:t>
            </m:r>
          </m:e>
          <m:sub>
            <m:r>
              <m:rPr>
                <m:sty m:val="p"/>
              </m:rPr>
              <m:t>s</m:t>
            </m:r>
          </m:sub>
        </m:sSub>
      </m:oMath>
      <w:r>
        <w:t xml:space="preserve"> </w:t>
      </w:r>
      <w:r>
        <w:rPr>
          <w:rFonts w:hint="eastAsia"/>
        </w:rPr>
        <w:t xml:space="preserve">与估计的</w:t>
      </w:r>
      <w:r>
        <w:t xml:space="preserve"> </w:t>
      </w:r>
      <m:oMath>
        <m:r>
          <m:t>η</m:t>
        </m:r>
      </m:oMath>
      <w:r>
        <w:t xml:space="preserve">。</w:t>
      </w:r>
    </w:p>
    <w:p>
      <w:pPr>
        <w:pStyle w:val="BodyText"/>
      </w:pPr>
      <w:r>
        <w:rPr>
          <w:rFonts w:hint="eastAsia"/>
        </w:rPr>
        <w:t xml:space="preserve">实验结果显示，前</w:t>
      </w:r>
      <w:r>
        <w:t xml:space="preserve"> 10 </w:t>
      </w:r>
      <w:r>
        <w:rPr>
          <w:rFonts w:hint="eastAsia"/>
        </w:rPr>
        <w:t xml:space="preserve">次施术的平均</w:t>
      </w:r>
      <w:r>
        <w:t xml:space="preserve"> </w:t>
      </w:r>
      <m:oMath>
        <m:sSub>
          <m:e>
            <m:r>
              <m:t>p</m:t>
            </m:r>
          </m:e>
          <m:sub>
            <m:r>
              <m:rPr>
                <m:sty m:val="p"/>
              </m:rPr>
              <m:t>s</m:t>
            </m:r>
          </m:sub>
        </m:sSub>
      </m:oMath>
      <w:r>
        <w:t xml:space="preserve"> </w:t>
      </w:r>
      <w:r>
        <w:rPr>
          <w:rFonts w:hint="eastAsia"/>
        </w:rPr>
        <w:t xml:space="preserve">为</w:t>
      </w:r>
      <w:r>
        <w:t xml:space="preserve"> </w:t>
      </w:r>
      <m:oMath>
        <m:r>
          <m:rPr>
            <m:sty m:val="p"/>
          </m:rPr>
          <m:t>0.879</m:t>
        </m:r>
      </m:oMath>
      <w:r>
        <w:rPr>
          <w:rFonts w:hint="eastAsia"/>
        </w:rPr>
        <w:t xml:space="preserve">；11—20</w:t>
      </w:r>
      <w:r>
        <w:t xml:space="preserve"> </w:t>
      </w:r>
      <w:r>
        <w:rPr>
          <w:rFonts w:hint="eastAsia"/>
        </w:rPr>
        <w:t xml:space="preserve">次降至</w:t>
      </w:r>
      <w:r>
        <w:t xml:space="preserve"> </w:t>
      </w:r>
      <m:oMath>
        <m:r>
          <m:rPr>
            <m:sty m:val="p"/>
          </m:rPr>
          <m:t>0.854</m:t>
        </m:r>
      </m:oMath>
      <w:r>
        <w:rPr>
          <w:rFonts w:hint="eastAsia"/>
        </w:rPr>
        <w:t xml:space="preserve">；21—30</w:t>
      </w:r>
      <w:r>
        <w:t xml:space="preserve"> </w:t>
      </w:r>
      <w:r>
        <w:rPr>
          <w:rFonts w:hint="eastAsia"/>
        </w:rPr>
        <w:t xml:space="preserve">次进一步降至</w:t>
      </w:r>
      <w:r>
        <w:t xml:space="preserve"> </w:t>
      </w:r>
      <m:oMath>
        <m:r>
          <m:rPr>
            <m:sty m:val="p"/>
          </m:rPr>
          <m:t>0.802</m:t>
        </m:r>
      </m:oMath>
      <w:r>
        <w:rPr>
          <w:rFonts w:hint="eastAsia"/>
        </w:rPr>
        <w:t xml:space="preserve">。同时</w:t>
      </w:r>
      <w:r>
        <w:t xml:space="preserve"> </w:t>
      </w:r>
      <m:oMath>
        <m:r>
          <m:t>η</m:t>
        </m:r>
      </m:oMath>
      <w:r>
        <w:t xml:space="preserve"> </w:t>
      </w:r>
      <w:r>
        <w:rPr>
          <w:rFonts w:hint="eastAsia"/>
        </w:rPr>
        <w:t xml:space="preserve">的估计值从</w:t>
      </w:r>
      <w:r>
        <w:t xml:space="preserve"> </w:t>
      </w:r>
      <m:oMath>
        <m:r>
          <m:rPr>
            <m:sty m:val="p"/>
          </m:rPr>
          <m:t>0.82</m:t>
        </m:r>
      </m:oMath>
      <w:r>
        <w:t xml:space="preserve"> </w:t>
      </w:r>
      <w:r>
        <w:rPr>
          <w:rFonts w:hint="eastAsia"/>
        </w:rPr>
        <w:t xml:space="preserve">下降到</w:t>
      </w:r>
      <w:r>
        <w:t xml:space="preserve"> </w:t>
      </w:r>
      <m:oMath>
        <m:r>
          <m:rPr>
            <m:sty m:val="p"/>
          </m:rPr>
          <m:t>0.68</m:t>
        </m:r>
      </m:oMath>
      <w:r>
        <w:rPr>
          <w:rFonts w:hint="eastAsia"/>
        </w:rPr>
        <w:t xml:space="preserve">。这一下降与</w:t>
      </w:r>
      <w:r>
        <w:rPr>
          <w:vertAlign w:val="superscript"/>
        </w:rPr>
        <w:fldChar w:fldCharType="begin"/>
      </w:r>
      <w:r>
        <w:rPr>
          <w:vertAlign w:val="superscript"/>
        </w:rPr>
        <w:instrText xml:space="preserve"> HYPERLINK \l "ref_15" </w:instrText>
      </w:r>
      <w:r>
        <w:rPr>
          <w:vertAlign w:val="superscript"/>
        </w:rPr>
        <w:fldChar w:fldCharType="separate"/>
      </w:r>
      <w:r>
        <w:rPr>
          <w:rStyle w:val="Hyperlink"/>
          <w:vertAlign w:val="superscript"/>
        </w:rPr>
        <w:t xml:space="preserve">[15]</w:t>
      </w:r>
      <w:r>
        <w:rPr>
          <w:vertAlign w:val="superscript"/>
        </w:rPr>
        <w:fldChar w:fldCharType="end"/>
      </w:r>
      <w:r>
        <w:rPr>
          <w:rFonts w:hint="eastAsia"/>
        </w:rPr>
        <w:t xml:space="preserve">中的熵代价模型定性吻合。实践中建议冰之妖精在连续</w:t>
      </w:r>
      <w:r>
        <w:t xml:space="preserve"> 15 </w:t>
      </w:r>
      <w:r>
        <w:rPr>
          <w:rFonts w:hint="eastAsia"/>
        </w:rPr>
        <w:t xml:space="preserve">次施术后休息至少</w:t>
      </w:r>
      <w:r>
        <w:t xml:space="preserve"> 20 </w:t>
      </w:r>
      <w:r>
        <w:rPr>
          <w:rFonts w:hint="eastAsia"/>
        </w:rPr>
        <w:t xml:space="preserve">分钟，以确保</w:t>
      </w:r>
      <w:r>
        <w:t xml:space="preserve"> </w:t>
      </w:r>
      <m:oMath>
        <m:r>
          <m:t>η</m:t>
        </m:r>
      </m:oMath>
      <w:r>
        <w:t xml:space="preserve"> </w:t>
      </w:r>
      <w:r>
        <w:rPr>
          <w:rFonts w:hint="eastAsia"/>
        </w:rPr>
        <w:t xml:space="preserve">恢复到</w:t>
      </w:r>
      <w:r>
        <w:t xml:space="preserve"> </w:t>
      </w:r>
      <m:oMath>
        <m:r>
          <m:rPr>
            <m:sty m:val="p"/>
          </m:rPr>
          <m:t>0.8</m:t>
        </m:r>
      </m:oMath>
      <w:r>
        <w:t xml:space="preserve"> </w:t>
      </w:r>
      <w:r>
        <w:rPr>
          <w:rFonts w:hint="eastAsia"/>
        </w:rPr>
        <w:t xml:space="preserve">以上。</w:t>
      </w:r>
    </w:p>
    <w:bookmarkEnd w:id="58"/>
    <w:bookmarkStart w:id="61" w:name="可视化与小结"/>
    <w:p>
      <w:pPr>
        <w:pStyle w:val="Heading2"/>
        <w:ind w:left="0" w:leftChars="0" w:firstLine="0" w:firstLineChars="0"/>
      </w:pPr>
      <w:r>
        <w:rPr>
          <w:rFonts w:eastAsia="黑体" w:hint="eastAsia" w:ascii="Times New Roman" w:hAnsi="Times New Roman" w:cs="Times New Roman"/>
          <w:sz w:val="30"/>
          <w:szCs w:val="30"/>
          <w:color w:val="000000"/>
          <w:b/>
          <w:bCs/>
        </w:rPr>
        <w:t xml:space="preserve">5.6 </w:t>
      </w:r>
      <w:r>
        <w:rPr>
          <w:rFonts w:hint="eastAsia" w:eastAsia="黑体" w:ascii="Times New Roman" w:hAnsi="Times New Roman" w:cs="Times New Roman"/>
          <w:sz w:val="30"/>
          <w:szCs w:val="30"/>
          <w:color w:val="000000"/>
          <w:b/>
          <w:bCs/>
        </w:rPr>
        <w:t xml:space="preserve">可视化与小结</w:t>
      </w:r>
    </w:p>
    <w:p>
      <w:pPr>
        <w:pStyle w:val="FirstParagraph"/>
      </w:pPr>
      <w:r>
        <w:rPr>
          <w:rFonts w:hint="eastAsia"/>
        </w:rPr>
        <w:t xml:space="preserve">如图</w:t>
      </w:r>
      <w:r>
        <w:t xml:space="preserve"> 5.2 </w:t>
      </w:r>
      <w:r>
        <w:rPr>
          <w:rFonts w:hint="eastAsia"/>
        </w:rPr>
        <w:t xml:space="preserve">所示，在典型的一次伏地姿态施术中，青蛙表皮温度曲线先以</w:t>
      </w:r>
      <w:r>
        <w:t xml:space="preserve"> </w:t>
      </w:r>
      <m:oMath>
        <m:r>
          <m:rPr>
            <m:sty m:val="p"/>
          </m:rPr>
          <m:t>∼</m:t>
        </m:r>
        <m:r>
          <m:rPr>
            <m:sty m:val="p"/>
          </m:rPr>
          <m:t>1.8</m:t>
        </m:r>
        <m:r>
          <m:t> </m:t>
        </m:r>
        <m:r>
          <m:rPr>
            <m:sty m:val="p"/>
          </m:rPr>
          <m:t>K</m:t>
        </m:r>
        <m:r>
          <m:rPr>
            <m:sty m:val="p"/>
          </m:rPr>
          <m:t>/</m:t>
        </m:r>
        <m:r>
          <m:rPr>
            <m:sty m:val="p"/>
          </m:rPr>
          <m:t>s</m:t>
        </m:r>
      </m:oMath>
      <w:r>
        <w:t xml:space="preserve"> </w:t>
      </w:r>
      <w:r>
        <w:rPr>
          <w:rFonts w:hint="eastAsia"/>
        </w:rPr>
        <w:t xml:space="preserve">的速率快速下降，在</w:t>
      </w:r>
      <w:r>
        <w:t xml:space="preserve"> </w:t>
      </w:r>
      <m:oMath>
        <m:r>
          <m:t>t</m:t>
        </m:r>
        <m:r>
          <m:rPr>
            <m:sty m:val="p"/>
          </m:rPr>
          <m:t>≈</m:t>
        </m:r>
        <m:r>
          <m:rPr>
            <m:sty m:val="p"/>
          </m:rPr>
          <m:t>0.25</m:t>
        </m:r>
        <m:r>
          <m:t>τ</m:t>
        </m:r>
      </m:oMath>
      <w:r>
        <w:t xml:space="preserve"> </w:t>
      </w:r>
      <w:r>
        <w:rPr>
          <w:rFonts w:hint="eastAsia"/>
        </w:rPr>
        <w:t xml:space="preserve">处进入缓释末段，最终稳定在</w:t>
      </w:r>
      <w:r>
        <w:t xml:space="preserve"> </w:t>
      </w:r>
      <m:oMath>
        <m:sSup>
          <m:e>
            <m:r>
              <m:t>T</m:t>
            </m:r>
          </m:e>
          <m:sup>
            <m:r>
              <m:rPr>
                <m:sty m:val="p"/>
              </m:rPr>
              <m:t>*</m:t>
            </m:r>
          </m:sup>
        </m:sSup>
        <m:r>
          <m:rPr>
            <m:sty m:val="p"/>
          </m:rPr>
          <m:t>≈</m:t>
        </m:r>
        <m:r>
          <m:rPr>
            <m:sty m:val="p"/>
          </m:rPr>
          <m:t>−</m:t>
        </m:r>
        <m:sSup>
          <m:e>
            <m:r>
              <m:rPr>
                <m:sty m:val="p"/>
              </m:rPr>
              <m:t>2</m:t>
            </m:r>
          </m:e>
          <m:sup>
            <m:r>
              <m:rPr>
                <m:sty m:val="p"/>
              </m:rPr>
              <m:t>∘</m:t>
            </m:r>
          </m:sup>
        </m:sSup>
        <m:r>
          <m:rPr>
            <m:sty m:val="p"/>
          </m:rPr>
          <m:t>C</m:t>
        </m:r>
      </m:oMath>
      <w:r>
        <w:rPr>
          <w:rFonts w:hint="eastAsia"/>
        </w:rPr>
        <w:t xml:space="preserve">。整条曲线与</w:t>
      </w:r>
      <w:r>
        <w:t xml:space="preserve"> ACPA </w:t>
      </w:r>
      <w:r>
        <w:rPr>
          <w:rFonts w:hint="eastAsia"/>
        </w:rPr>
        <w:t xml:space="preserve">的双阶段设计高度吻合，且在对抗响应时延</w:t>
      </w:r>
      <w:r>
        <w:t xml:space="preserve"> </w:t>
      </w:r>
      <m:oMath>
        <m:r>
          <m:rPr>
            <m:sty m:val="p"/>
          </m:rPr>
          <m:t>0.3</m:t>
        </m:r>
        <m:r>
          <m:rPr>
            <m:sty m:val="p"/>
          </m:rPr>
          <m:t>∼</m:t>
        </m:r>
        <m:r>
          <m:rPr>
            <m:sty m:val="p"/>
          </m:rPr>
          <m:t>0.5</m:t>
        </m:r>
        <m:r>
          <m:t> </m:t>
        </m:r>
        <m:r>
          <m:rPr>
            <m:sty m:val="p"/>
          </m:rPr>
          <m:t>s</m:t>
        </m:r>
      </m:oMath>
      <w:r>
        <w:t xml:space="preserve"> </w:t>
      </w:r>
      <w:r>
        <w:rPr>
          <w:rFonts w:hint="eastAsia"/>
        </w:rPr>
        <w:t xml:space="preserve">之内就已经越过成核阈值，成功抑制了黏液分泌。</w:t>
      </w:r>
    </w:p>
    <w:p>
      <w:pPr>
        <w:pStyle w:val="CaptionedFigure"/>
        <w:jc w:val="center"/>
      </w:pPr>
      <w:r>
        <w:rPr>
          <w:sz w:val="18"/>
          <w:szCs w:val="18"/>
        </w:rPr>
        <w:drawing>
          <wp:inline>
            <wp:extent cx="3291840" cy="3291840"/>
            <wp:effectExtent b="0" l="0" r="0" t="0"/>
            <wp:docPr descr="图 5.2 典型伏地姿态下的表皮降温曲线示意。快速初段与缓释末段的切换时刻位于 0.25\tau 附近，最终稳态温度在 T^* 附近稳定下来。" title="" id="59" name="Picture"/>
            <a:graphic>
              <a:graphicData uri="http://schemas.openxmlformats.org/drawingml/2006/picture">
                <pic:pic>
                  <pic:nvPicPr>
                    <pic:cNvPr descr="../figures/baka.jpeg" id="60" name="Picture"/>
                    <pic:cNvPicPr>
                      <a:picLocks noChangeArrowheads="1" noChangeAspect="1"/>
                    </pic:cNvPicPr>
                  </pic:nvPicPr>
                  <pic:blipFill>
                    <a:blip r:embed="rId31"/>
                    <a:stretch>
                      <a:fillRect/>
                    </a:stretch>
                  </pic:blipFill>
                  <pic:spPr bwMode="auto">
                    <a:xfrm>
                      <a:off x="0" y="0"/>
                      <a:ext cx="3291840" cy="3291840"/>
                    </a:xfrm>
                    <a:prstGeom prst="rect">
                      <a:avLst/>
                    </a:prstGeom>
                    <a:noFill/>
                    <a:ln w="9525">
                      <a:noFill/>
                      <a:headEnd/>
                      <a:tailEnd/>
                    </a:ln>
                  </pic:spPr>
                </pic:pic>
              </a:graphicData>
            </a:graphic>
          </wp:inline>
        </w:drawing>
      </w:r>
    </w:p>
    <w:p>
      <w:pPr>
        <w:pStyle w:val="ImageCaption"/>
        <w:jc w:val="center"/>
      </w:pPr>
      <w:r>
        <w:rPr>
          <w:rFonts w:hint="eastAsia"/>
          <w:sz w:val="18"/>
          <w:szCs w:val="18"/>
        </w:rPr>
        <w:t xml:space="preserve">图</w:t>
      </w:r>
      <w:r>
        <w:rPr>
          <w:sz w:val="18"/>
          <w:szCs w:val="18"/>
        </w:rPr>
        <w:t xml:space="preserve"> 5.2 </w:t>
      </w:r>
      <w:r>
        <w:rPr>
          <w:rFonts w:hint="eastAsia"/>
          <w:sz w:val="18"/>
          <w:szCs w:val="18"/>
        </w:rPr>
        <w:t xml:space="preserve">典型伏地姿态下的表皮降温曲线示意。快速初段与缓释末段的切换时刻位于</w:t>
      </w:r>
      <w:r>
        <w:rPr>
          <w:sz w:val="18"/>
          <w:szCs w:val="18"/>
        </w:rPr>
        <w:t xml:space="preserve"> </w:t>
      </w:r>
      <m:oMath>
        <m:r>
          <m:rPr>
            <m:sty m:val="p"/>
          </m:rPr>
          <m:t>0.25</m:t>
        </m:r>
        <m:r>
          <m:t>τ</m:t>
        </m:r>
      </m:oMath>
      <w:r>
        <w:rPr>
          <w:sz w:val="18"/>
          <w:szCs w:val="18"/>
        </w:rPr>
        <w:t xml:space="preserve"> </w:t>
      </w:r>
      <w:r>
        <w:rPr>
          <w:rFonts w:hint="eastAsia"/>
          <w:sz w:val="18"/>
          <w:szCs w:val="18"/>
        </w:rPr>
        <w:t xml:space="preserve">附近，最终稳态温度在</w:t>
      </w:r>
      <w:r>
        <w:rPr>
          <w:sz w:val="18"/>
          <w:szCs w:val="18"/>
        </w:rPr>
        <w:t xml:space="preserve"> </w:t>
      </w:r>
      <m:oMath>
        <m:sSup>
          <m:e>
            <m:r>
              <m:t>T</m:t>
            </m:r>
          </m:e>
          <m:sup>
            <m:r>
              <m:rPr>
                <m:sty m:val="p"/>
              </m:rPr>
              <m:t>*</m:t>
            </m:r>
          </m:sup>
        </m:sSup>
      </m:oMath>
      <w:r>
        <w:rPr>
          <w:sz w:val="18"/>
          <w:szCs w:val="18"/>
        </w:rPr>
        <w:t xml:space="preserve"> </w:t>
      </w:r>
      <w:r>
        <w:rPr>
          <w:rFonts w:hint="eastAsia"/>
          <w:sz w:val="18"/>
          <w:szCs w:val="18"/>
        </w:rPr>
        <w:t xml:space="preserve">附近稳定下来。</w:t>
      </w:r>
    </w:p>
    <w:p>
      <w:pPr>
        <w:pStyle w:val="BodyText"/>
      </w:pPr>
      <w:r>
        <w:rPr>
          <w:rFonts w:hint="eastAsia"/>
        </w:rPr>
        <w:t xml:space="preserve">综合全章实验，可以得出如下结论。其一，CCFA</w:t>
      </w:r>
      <w:r>
        <w:t xml:space="preserve"> </w:t>
      </w:r>
      <w:r>
        <w:rPr>
          <w:rFonts w:hint="eastAsia"/>
        </w:rPr>
        <w:t xml:space="preserve">在三处场景、六个品种上均显著优于三种对照方法，在成功率与复活率上同时取得提升；其二，姿态感知与姿态复位是对成功率贡献最大的两个组件，而双阶段降温则是保护复活率的关键；其三，CCFA</w:t>
      </w:r>
      <w:r>
        <w:t xml:space="preserve"> </w:t>
      </w:r>
      <w:r>
        <w:rPr>
          <w:rFonts w:hint="eastAsia"/>
        </w:rPr>
        <w:t xml:space="preserve">对距离估计误差、锥形半角差异等扰动具有较强鲁棒性，在</w:t>
      </w:r>
      <w:r>
        <w:t xml:space="preserve"> </w:t>
      </w:r>
      <m:oMath>
        <m:r>
          <m:t>K</m:t>
        </m:r>
        <m:r>
          <m:rPr>
            <m:sty m:val="p"/>
          </m:rPr>
          <m:t>≤</m:t>
        </m:r>
        <m:r>
          <m:rPr>
            <m:sty m:val="p"/>
          </m:rPr>
          <m:t>3</m:t>
        </m:r>
      </m:oMath>
      <w:r>
        <w:t xml:space="preserve"> </w:t>
      </w:r>
      <w:r>
        <w:rPr>
          <w:rFonts w:hint="eastAsia"/>
        </w:rPr>
        <w:t xml:space="preserve">的多目标场景下性能基本不退化；其四，施术者的疲劳是影响长时程表现的主要因素，需要合理安排休息节律。</w:t>
      </w:r>
    </w:p>
    <w:bookmarkEnd w:id="61"/>
    <w:bookmarkEnd w:id="62"/>
    <w:bookmarkStart w:id="65" w:name="总结与展望"/>
    <w:p>
      <w:pPr>
        <w:pStyle w:val="Heading1"/>
        <w:ind w:left="0" w:leftChars="0" w:firstLine="0" w:firstLineChars="0"/>
      </w:pPr>
      <w:r>
        <w:br w:type="page"/>
      </w:r>
      <w:r>
        <w:rPr>
          <w:rFonts w:eastAsia="黑体" w:hint="eastAsia" w:ascii="Times New Roman" w:hAnsi="Times New Roman" w:cs="Times New Roman"/>
          <w:color w:val="000000"/>
        </w:rPr>
        <w:t xml:space="preserve">6 </w:t>
      </w:r>
      <w:r>
        <w:rPr>
          <w:rFonts w:hint="eastAsia" w:eastAsia="黑体" w:ascii="Times New Roman" w:hAnsi="Times New Roman" w:cs="Times New Roman"/>
          <w:color w:val="000000"/>
        </w:rPr>
        <w:t xml:space="preserve">总结与展望</w:t>
      </w:r>
    </w:p>
    <w:bookmarkStart w:id="63" w:name="全文总结"/>
    <w:p>
      <w:pPr>
        <w:pStyle w:val="Heading2"/>
        <w:ind w:left="0" w:leftChars="0" w:firstLine="0" w:firstLineChars="0"/>
      </w:pPr>
      <w:r>
        <w:rPr>
          <w:rFonts w:eastAsia="黑体" w:hint="eastAsia" w:ascii="Times New Roman" w:hAnsi="Times New Roman" w:cs="Times New Roman"/>
          <w:sz w:val="30"/>
          <w:szCs w:val="30"/>
          <w:color w:val="000000"/>
          <w:b/>
          <w:bCs/>
        </w:rPr>
        <w:t xml:space="preserve">6.1 </w:t>
      </w:r>
      <w:r>
        <w:rPr>
          <w:rFonts w:hint="eastAsia" w:eastAsia="黑体" w:ascii="Times New Roman" w:hAnsi="Times New Roman" w:cs="Times New Roman"/>
          <w:sz w:val="30"/>
          <w:szCs w:val="30"/>
          <w:color w:val="000000"/>
          <w:b/>
          <w:bCs/>
        </w:rPr>
        <w:t xml:space="preserve">全文总结</w:t>
      </w:r>
    </w:p>
    <w:p>
      <w:pPr>
        <w:pStyle w:val="FirstParagraph"/>
      </w:pPr>
      <w:r>
        <w:rPr>
          <w:rFonts w:hint="eastAsia"/>
        </w:rPr>
        <w:t xml:space="preserve">本文面向雾之湖一带冰之妖精群体长期存在的青蛙冻结参数化不足问题，系统提出了以冷气强度</w:t>
      </w:r>
      <w:r>
        <w:t xml:space="preserve"> </w:t>
      </w:r>
      <m:oMath>
        <m:r>
          <m:t>θ</m:t>
        </m:r>
      </m:oMath>
      <w:r>
        <w:rPr>
          <w:rFonts w:hint="eastAsia"/>
        </w:rPr>
        <w:t xml:space="preserve">、作用时长</w:t>
      </w:r>
      <w:r>
        <w:t xml:space="preserve"> </w:t>
      </w:r>
      <m:oMath>
        <m:r>
          <m:t>τ</m:t>
        </m:r>
      </m:oMath>
      <w:r>
        <w:t xml:space="preserve"> </w:t>
      </w:r>
      <w:r>
        <w:rPr>
          <w:rFonts w:hint="eastAsia"/>
        </w:rPr>
        <w:t xml:space="preserve">与目标姿态角</w:t>
      </w:r>
      <w:r>
        <w:t xml:space="preserve"> </w:t>
      </w:r>
      <m:oMath>
        <m:r>
          <m:t>α</m:t>
        </m:r>
      </m:oMath>
      <w:r>
        <w:t xml:space="preserve"> </w:t>
      </w:r>
      <w:r>
        <w:rPr>
          <w:rFonts w:hint="eastAsia"/>
        </w:rPr>
        <w:t xml:space="preserve">为核心控制量的可控冻结框架</w:t>
      </w:r>
      <w:r>
        <w:t xml:space="preserve"> </w:t>
      </w:r>
      <w:r>
        <w:rPr>
          <w:rFonts w:hint="eastAsia"/>
        </w:rPr>
        <w:t xml:space="preserve">CCFA，并围绕该框架开展了形式化建模、理论分析与大样本实验三方面的工作。</w:t>
      </w:r>
    </w:p>
    <w:p>
      <w:pPr>
        <w:pStyle w:val="BodyText"/>
      </w:pPr>
      <w:r>
        <w:rPr>
          <w:rFonts w:hint="eastAsia"/>
        </w:rPr>
        <w:t xml:space="preserve">在建模方面，本文把冷气释放建模为带方向性与距离衰减的锥形冷源，并引入姿态相关的有效迎冷面积</w:t>
      </w:r>
      <w:r>
        <w:t xml:space="preserve"> </w:t>
      </w:r>
      <m:oMath>
        <m:sSub>
          <m:e>
            <m:r>
              <m:t>A</m:t>
            </m:r>
          </m:e>
          <m:sub>
            <m:r>
              <m:rPr>
                <m:sty m:val="p"/>
              </m:rPr>
              <m:t>e</m:t>
            </m:r>
            <m:r>
              <m:rPr>
                <m:sty m:val="p"/>
              </m:rPr>
              <m:t>f</m:t>
            </m:r>
            <m:r>
              <m:rPr>
                <m:sty m:val="p"/>
              </m:rPr>
              <m:t>f</m:t>
            </m:r>
          </m:sub>
        </m:sSub>
        <m:r>
          <m:rPr>
            <m:sty m:val="p"/>
          </m:rPr>
          <m:t>(</m:t>
        </m:r>
        <m:r>
          <m:t>α</m:t>
        </m:r>
        <m:r>
          <m:rPr>
            <m:sty m:val="p"/>
          </m:rPr>
          <m:t>)</m:t>
        </m:r>
      </m:oMath>
      <w:r>
        <w:rPr>
          <w:rFonts w:hint="eastAsia"/>
        </w:rPr>
        <w:t xml:space="preserve">；在此基础上构造了姿态感知自适应降温策略</w:t>
      </w:r>
      <w:r>
        <w:t xml:space="preserve"> </w:t>
      </w:r>
      <w:r>
        <w:rPr>
          <w:rFonts w:hint="eastAsia"/>
        </w:rPr>
        <w:t xml:space="preserve">ACPA，对伏地、半跃起与游动/跃起三类姿态分别设计了差异化的降温曲线，并引入短时麻痹冷击完成姿态复位。对多目标场景，本文进一步将施术问题形式化为妖力守恒约束下的约束优化，得到等边际妖力回报这一简洁条件。</w:t>
      </w:r>
    </w:p>
    <w:p>
      <w:pPr>
        <w:pStyle w:val="BodyText"/>
      </w:pPr>
      <w:r>
        <w:rPr>
          <w:rFonts w:hint="eastAsia"/>
        </w:rPr>
        <w:t xml:space="preserve">在理论分析方面，本文在三条简化假设下给出了冻结成功率的夹逼上下界，并在妖力约束活跃的条件下推出最优参数满足</w:t>
      </w:r>
      <w:r>
        <w:t xml:space="preserve"> </w:t>
      </w:r>
      <m:oMath>
        <m:r>
          <m:t>η</m:t>
        </m:r>
        <m:sSup>
          <m:e>
            <m:r>
              <m:t>θ</m:t>
            </m:r>
          </m:e>
          <m:sup>
            <m:r>
              <m:rPr>
                <m:sty m:val="p"/>
              </m:rPr>
              <m:t>*</m:t>
            </m:r>
          </m:sup>
        </m:sSup>
        <m:sSup>
          <m:e>
            <m:r>
              <m:t>τ</m:t>
            </m:r>
          </m:e>
          <m:sup>
            <m:r>
              <m:rPr>
                <m:sty m:val="p"/>
              </m:rPr>
              <m:t>*</m:t>
            </m:r>
          </m:sup>
        </m:sSup>
        <m:r>
          <m:rPr>
            <m:sty m:val="p"/>
          </m:rPr>
          <m:t>=</m:t>
        </m:r>
        <m:sSub>
          <m:e>
            <m:r>
              <m:t>E</m:t>
            </m:r>
          </m:e>
          <m:sub>
            <m:r>
              <m:rPr>
                <m:sty m:val="p"/>
              </m:rPr>
              <m:t>max</m:t>
            </m:r>
          </m:sub>
        </m:sSub>
      </m:oMath>
      <w:r>
        <w:rPr>
          <w:rFonts w:hint="eastAsia"/>
        </w:rPr>
        <w:t xml:space="preserve">。基于经验观察进一步得到降温速率</w:t>
      </w:r>
      <w:r>
        <w:t xml:space="preserve"> </w:t>
      </w:r>
      <m:oMath>
        <m:r>
          <m:rPr>
            <m:sty m:val="p"/>
          </m:rPr>
          <m:t>d</m:t>
        </m:r>
        <m:r>
          <m:t>T</m:t>
        </m:r>
        <m:r>
          <m:rPr>
            <m:sty m:val="p"/>
          </m:rPr>
          <m:t>/</m:t>
        </m:r>
        <m:r>
          <m:rPr>
            <m:sty m:val="p"/>
          </m:rPr>
          <m:t>d</m:t>
        </m:r>
        <m:r>
          <m:t>t</m:t>
        </m:r>
        <m:r>
          <m:rPr>
            <m:sty m:val="p"/>
          </m:rPr>
          <m:t>≤</m:t>
        </m:r>
        <m:r>
          <m:rPr>
            <m:sty m:val="p"/>
          </m:rPr>
          <m:t>1.2</m:t>
        </m:r>
        <m:r>
          <m:t> </m:t>
        </m:r>
        <m:r>
          <m:rPr>
            <m:sty m:val="p"/>
          </m:rPr>
          <m:t>K</m:t>
        </m:r>
        <m:r>
          <m:rPr>
            <m:sty m:val="p"/>
          </m:rPr>
          <m:t>/</m:t>
        </m:r>
        <m:r>
          <m:rPr>
            <m:sty m:val="p"/>
          </m:rPr>
          <m:t>s</m:t>
        </m:r>
      </m:oMath>
      <w:r>
        <w:t xml:space="preserve"> </w:t>
      </w:r>
      <w:r>
        <w:rPr>
          <w:rFonts w:hint="eastAsia"/>
        </w:rPr>
        <w:t xml:space="preserve">保护复活率</w:t>
      </w:r>
      <w:r>
        <w:t xml:space="preserve"> </w:t>
      </w:r>
      <m:oMath>
        <m:sSub>
          <m:e>
            <m:r>
              <m:t>p</m:t>
            </m:r>
          </m:e>
          <m:sub>
            <m:r>
              <m:rPr>
                <m:sty m:val="p"/>
              </m:rPr>
              <m:t>r</m:t>
            </m:r>
          </m:sub>
        </m:sSub>
        <m:r>
          <m:rPr>
            <m:sty m:val="p"/>
          </m:rPr>
          <m:t>≥</m:t>
        </m:r>
        <m:r>
          <m:rPr>
            <m:sty m:val="p"/>
          </m:rPr>
          <m:t>0.9</m:t>
        </m:r>
      </m:oMath>
      <w:r>
        <w:t xml:space="preserve"> </w:t>
      </w:r>
      <w:r>
        <w:rPr>
          <w:rFonts w:hint="eastAsia"/>
        </w:rPr>
        <w:t xml:space="preserve">的推论，并以此反向规范了</w:t>
      </w:r>
      <w:r>
        <w:t xml:space="preserve"> ACPA </w:t>
      </w:r>
      <w:r>
        <w:rPr>
          <w:rFonts w:hint="eastAsia"/>
        </w:rPr>
        <w:t xml:space="preserve">的设计。对多目标并行冻结，本文证明在成功率对乘积</w:t>
      </w:r>
      <w:r>
        <w:t xml:space="preserve"> </w:t>
      </w:r>
      <m:oMath>
        <m:r>
          <m:t>θ</m:t>
        </m:r>
        <m:r>
          <m:t>τ</m:t>
        </m:r>
      </m:oMath>
      <w:r>
        <w:t xml:space="preserve"> </w:t>
      </w:r>
      <w:r>
        <w:rPr>
          <w:rFonts w:hint="eastAsia"/>
        </w:rPr>
        <w:t xml:space="preserve">单调凹的条件下，最优解满足等边际妖力回报条件。</w:t>
      </w:r>
    </w:p>
    <w:p>
      <w:pPr>
        <w:pStyle w:val="BodyText"/>
      </w:pPr>
      <w:r>
        <w:rPr>
          <w:rFonts w:hint="eastAsia"/>
        </w:rPr>
        <w:t xml:space="preserve">在实验方面，本文在博丽神社前水塘、妖怪之山溪流、迷途之家院子三处代表性环境、雨蛙—牛蛙—树蛙—蟾蜍—红腿蛙—泉蛙共六个品种上开展了共计</w:t>
      </w:r>
      <w:r>
        <w:t xml:space="preserve"> 810 </w:t>
      </w:r>
      <w:r>
        <w:rPr>
          <w:rFonts w:hint="eastAsia"/>
        </w:rPr>
        <w:t xml:space="preserve">次试验。结果显示，CCFA</w:t>
      </w:r>
      <w:r>
        <w:t xml:space="preserve"> </w:t>
      </w:r>
      <w:r>
        <w:rPr>
          <w:rFonts w:hint="eastAsia"/>
        </w:rPr>
        <w:t xml:space="preserve">相对传统自由冷气释放在平均成功率上提升</w:t>
      </w:r>
      <w:r>
        <w:t xml:space="preserve"> </w:t>
      </w:r>
      <m:oMath>
        <m:r>
          <m:rPr>
            <m:sty m:val="p"/>
          </m:rPr>
          <m:t>23.7</m:t>
        </m:r>
        <m:r>
          <m:rPr>
            <m:sty m:val="p"/>
          </m:rPr>
          <m:t>%</m:t>
        </m:r>
      </m:oMath>
      <w:r>
        <w:rPr>
          <w:rFonts w:hint="eastAsia"/>
        </w:rPr>
        <w:t xml:space="preserve">、在平均复活率上提升</w:t>
      </w:r>
      <w:r>
        <w:t xml:space="preserve"> </w:t>
      </w:r>
      <m:oMath>
        <m:r>
          <m:rPr>
            <m:sty m:val="p"/>
          </m:rPr>
          <m:t>11.4</m:t>
        </m:r>
        <m:r>
          <m:rPr>
            <m:sty m:val="p"/>
          </m:rPr>
          <m:t>%</m:t>
        </m:r>
      </m:oMath>
      <w:r>
        <w:rPr>
          <w:rFonts w:hint="eastAsia"/>
        </w:rPr>
        <w:t xml:space="preserve">，同时平均妖力消耗下降</w:t>
      </w:r>
      <w:r>
        <w:t xml:space="preserve"> </w:t>
      </w:r>
      <m:oMath>
        <m:r>
          <m:rPr>
            <m:sty m:val="p"/>
          </m:rPr>
          <m:t>23.5</m:t>
        </m:r>
        <m:r>
          <m:rPr>
            <m:sty m:val="p"/>
          </m:rPr>
          <m:t>%</m:t>
        </m:r>
      </m:oMath>
      <w:r>
        <w:rPr>
          <w:rFonts w:hint="eastAsia"/>
        </w:rPr>
        <w:t xml:space="preserve">。消融与鲁棒性分析进一步确认了姿态感知、姿态复位、双阶段降温与在线反馈四项设计的必要性。</w:t>
      </w:r>
    </w:p>
    <w:bookmarkEnd w:id="63"/>
    <w:bookmarkStart w:id="64" w:name="研究展望"/>
    <w:p>
      <w:pPr>
        <w:pStyle w:val="Heading2"/>
        <w:ind w:left="0" w:leftChars="0" w:firstLine="0" w:firstLineChars="0"/>
      </w:pPr>
      <w:r>
        <w:rPr>
          <w:rFonts w:eastAsia="黑体" w:hint="eastAsia" w:ascii="Times New Roman" w:hAnsi="Times New Roman" w:cs="Times New Roman"/>
          <w:sz w:val="30"/>
          <w:szCs w:val="30"/>
          <w:color w:val="000000"/>
          <w:b/>
          <w:bCs/>
        </w:rPr>
        <w:t xml:space="preserve">6.2 </w:t>
      </w:r>
      <w:r>
        <w:rPr>
          <w:rFonts w:hint="eastAsia" w:eastAsia="黑体" w:ascii="Times New Roman" w:hAnsi="Times New Roman" w:cs="Times New Roman"/>
          <w:sz w:val="30"/>
          <w:szCs w:val="30"/>
          <w:color w:val="000000"/>
          <w:b/>
          <w:bCs/>
        </w:rPr>
        <w:t xml:space="preserve">研究展望</w:t>
      </w:r>
    </w:p>
    <w:p>
      <w:pPr>
        <w:pStyle w:val="FirstParagraph"/>
      </w:pPr>
      <w:r>
        <w:rPr>
          <w:rFonts w:hint="eastAsia"/>
        </w:rPr>
        <w:t xml:space="preserve">本研究在方法与应用层面仍有若干可继续推进的方向，列举如下：</w:t>
      </w:r>
    </w:p>
    <w:p>
      <w:pPr>
        <w:pStyle w:val="BodyText"/>
      </w:pPr>
      <w:r>
        <w:rPr>
          <w:rFonts w:hint="eastAsia"/>
          <w:b/>
          <w:bCs/>
        </w:rPr>
        <w:t xml:space="preserve">其一，复活率的微观机制建模。</w:t>
      </w:r>
      <w:r>
        <w:t xml:space="preserve"> </w:t>
      </w:r>
      <w:r>
        <w:rPr>
          <w:rFonts w:hint="eastAsia"/>
        </w:rPr>
        <w:t xml:space="preserve">本文的复活率分析主要依赖经验阈值（推论</w:t>
      </w:r>
      <w:r>
        <w:t xml:space="preserve"> </w:t>
      </w:r>
      <w:r>
        <w:rPr>
          <w:rFonts w:hint="eastAsia"/>
        </w:rPr>
        <w:t xml:space="preserve">4.4）。后续可结合冰晶力学与细胞膜损伤动力学，给出从微观冰晶形态到个体复活率的完整推导。这一方向将与低温生物学的晶间应力研究形成自然交叉。</w:t>
      </w:r>
    </w:p>
    <w:p>
      <w:pPr>
        <w:pStyle w:val="BodyText"/>
      </w:pPr>
      <w:r>
        <w:rPr>
          <w:rFonts w:hint="eastAsia"/>
          <w:b/>
          <w:bCs/>
        </w:rPr>
        <w:t xml:space="preserve">其二，更广泛品种的扩展。</w:t>
      </w:r>
      <w:r>
        <w:t xml:space="preserve"> </w:t>
      </w:r>
      <w:r>
        <w:rPr>
          <w:rFonts w:hint="eastAsia"/>
        </w:rPr>
        <w:t xml:space="preserve">本文实验集中在六个常见品种上，尚未覆盖幻想乡内部分特殊品种（如月之兔啃食后的“半蛙”、地灵殿附近的地热蛙等）。这些品种的表皮特性与常规青蛙差异显著，可能需要对椭球近似与</w:t>
      </w:r>
      <w:r>
        <w:t xml:space="preserve"> </w:t>
      </w:r>
      <m:oMath>
        <m:r>
          <m:t>κ</m:t>
        </m:r>
      </m:oMath>
      <w:r>
        <w:t xml:space="preserve"> </w:t>
      </w:r>
      <w:r>
        <w:rPr>
          <w:rFonts w:hint="eastAsia"/>
        </w:rPr>
        <w:t xml:space="preserve">系数做单独估计。</w:t>
      </w:r>
    </w:p>
    <w:p>
      <w:pPr>
        <w:pStyle w:val="BodyText"/>
      </w:pPr>
      <w:r>
        <w:rPr>
          <w:rFonts w:hint="eastAsia"/>
          <w:b/>
          <w:bCs/>
        </w:rPr>
        <w:t xml:space="preserve">其三，冰之妖精之间的协同施术。</w:t>
      </w:r>
      <w:r>
        <w:t xml:space="preserve"> </w:t>
      </w:r>
      <w:r>
        <w:rPr>
          <w:rFonts w:hint="eastAsia"/>
        </w:rPr>
        <w:t xml:space="preserve">对</w:t>
      </w:r>
      <w:r>
        <w:t xml:space="preserve"> </w:t>
      </w:r>
      <m:oMath>
        <m:r>
          <m:t>K</m:t>
        </m:r>
        <m:r>
          <m:rPr>
            <m:sty m:val="p"/>
          </m:rPr>
          <m:t>&gt;</m:t>
        </m:r>
        <m:r>
          <m:rPr>
            <m:sty m:val="p"/>
          </m:rPr>
          <m:t>8</m:t>
        </m:r>
      </m:oMath>
      <w:r>
        <w:t xml:space="preserve"> </w:t>
      </w:r>
      <w:r>
        <w:rPr>
          <w:rFonts w:hint="eastAsia"/>
        </w:rPr>
        <w:t xml:space="preserve">的大规模群蛙场景，单妖精的</w:t>
      </w:r>
      <w:r>
        <w:t xml:space="preserve"> CCFA </w:t>
      </w:r>
      <w:r>
        <w:rPr>
          <w:rFonts w:hint="eastAsia"/>
        </w:rPr>
        <w:t xml:space="preserve">已接近妖力上界。未来可研究多妖精之间的协同施术协议，例如把冷气锥做空间划分、或在时间上交错轮换。初步观察表明，三名冰之妖精协同施术对</w:t>
      </w:r>
      <w:r>
        <w:t xml:space="preserve"> </w:t>
      </w:r>
      <m:oMath>
        <m:r>
          <m:t>K</m:t>
        </m:r>
        <m:r>
          <m:rPr>
            <m:sty m:val="p"/>
          </m:rPr>
          <m:t>=</m:t>
        </m:r>
        <m:r>
          <m:rPr>
            <m:sty m:val="p"/>
          </m:rPr>
          <m:t>12</m:t>
        </m:r>
      </m:oMath>
      <w:r>
        <w:t xml:space="preserve"> </w:t>
      </w:r>
      <w:r>
        <w:rPr>
          <w:rFonts w:hint="eastAsia"/>
        </w:rPr>
        <w:t xml:space="preserve">场景的成功率可达</w:t>
      </w:r>
      <w:r>
        <w:t xml:space="preserve"> </w:t>
      </w:r>
      <m:oMath>
        <m:r>
          <m:rPr>
            <m:sty m:val="p"/>
          </m:rPr>
          <m:t>0.83</m:t>
        </m:r>
      </m:oMath>
      <w:r>
        <w:t xml:space="preserve"> </w:t>
      </w:r>
      <w:r>
        <w:rPr>
          <w:rFonts w:hint="eastAsia"/>
        </w:rPr>
        <w:t xml:space="preserve">以上，值得进一步系统化。</w:t>
      </w:r>
    </w:p>
    <w:p>
      <w:pPr>
        <w:pStyle w:val="BodyText"/>
      </w:pPr>
      <w:r>
        <w:rPr>
          <w:rFonts w:hint="eastAsia"/>
          <w:b/>
          <w:bCs/>
        </w:rPr>
        <w:t xml:space="preserve">其四，与其他寒系异变的联系。</w:t>
      </w:r>
      <w:r>
        <w:t xml:space="preserve"> </w:t>
      </w:r>
      <w:r>
        <w:rPr>
          <w:rFonts w:hint="eastAsia"/>
        </w:rPr>
        <w:t xml:space="preserve">本文关注的“青蛙冻结”是一种常态活动；但雾之湖亦存在“冻湖异变”等罕见但影响范围更广的寒系事件。CCFA</w:t>
      </w:r>
      <w:r>
        <w:t xml:space="preserve"> </w:t>
      </w:r>
      <w:r>
        <w:rPr>
          <w:rFonts w:hint="eastAsia"/>
        </w:rPr>
        <w:t xml:space="preserve">中的锥形冷源模型与妖力守恒约束是否可以推广到这类大尺度冷气释放场景，是值得探索的方向。</w:t>
      </w:r>
    </w:p>
    <w:p>
      <w:pPr>
        <w:pStyle w:val="BodyText"/>
      </w:pPr>
      <w:r>
        <w:rPr>
          <w:rFonts w:hint="eastAsia"/>
          <w:b/>
          <w:bCs/>
        </w:rPr>
        <w:t xml:space="preserve">其五，应用于生态调查的范式转变。</w:t>
      </w:r>
      <w:r>
        <w:t xml:space="preserve"> </w:t>
      </w:r>
      <w:r>
        <w:rPr>
          <w:rFonts w:hint="eastAsia"/>
        </w:rPr>
        <w:t xml:space="preserve">可控冻结的高复活率意味着该技艺可以从传统的“魔力释放”转化为生态调查的温和工具：通过瞬时冻结—称重—形态学测量—唤醒的流程，冰之妖精群体可参与到雾之湖一带两栖类资源的季度普查工作。这一应用前景需要与博丽神社、河城队等相关组织进一步协调。</w:t>
      </w:r>
    </w:p>
    <w:p>
      <w:pPr>
        <w:pStyle w:val="BodyText"/>
      </w:pPr>
      <w:r>
        <w:rPr>
          <w:rFonts w:hint="eastAsia"/>
        </w:rPr>
        <w:t xml:space="preserve">总体而言，本文所建立的可控冻结框架填补了“冰之妖精—青蛙”这一施术系统的方法学空白，也为东方生物物理学中低温相变与魔法能量耦合的交叉研究提供了一份可复用的参考样本。期望本文的工作能够推动冰之妖精群体从经验导向的施术传承走向系统化、可复现、可协作的工程化实践。</w:t>
      </w:r>
    </w:p>
    <w:bookmarkEnd w:id="64"/>
    <w:bookmarkEnd w:id="65"/>
    <w:bookmarkStart w:id="66" w:name="参考文献"/>
    <w:p>
      <w:pPr>
        <w:pStyle w:val="Heading1"/>
        <w:ind w:left="0" w:leftChars="0" w:firstLine="0" w:firstLineChars="0"/>
      </w:pPr>
      <w:r>
        <w:br w:type="page"/>
      </w:r>
      <w:r>
        <w:rPr>
          <w:rFonts w:hint="eastAsia" w:eastAsia="华文楷体" w:ascii="Times New Roman" w:hAnsi="Times New Roman" w:cs="Times New Roman"/>
          <w:color w:val="000000"/>
          <w:sz w:val="21"/>
          <w:szCs w:val="21"/>
          <w:b/>
          <w:bCs/>
        </w:rPr>
        <w:t xml:space="preserve">参考文献</w:t>
      </w:r>
    </w:p>
    <w:p>
      <w:pPr>
        <w:pStyle w:val="FirstParagraph"/>
        <w:ind w:left="419" w:leftChars="0" w:hanging="419" w:hangingChars="233"/>
        <w:spacing w:before="181" w:beforeLines="50" w:after="181" w:afterLines="50" w:line="240" w:lineRule="auto"/>
      </w:pPr>
      <w:bookmarkStart w:id="10000" w:name="ref_1"/>
      <w:r>
        <w:rPr>
          <w:sz w:val="18"/>
          <w:szCs w:val="18"/>
        </w:rPr>
        <w:t xml:space="preserve">[1] </w:t>
      </w:r>
      <w:r>
        <w:rPr>
          <w:rFonts w:hint="eastAsia"/>
          <w:sz w:val="18"/>
          <w:szCs w:val="18"/>
        </w:rPr>
        <w:t xml:space="preserve">博丽神社神道月报编辑部.</w:t>
      </w:r>
      <w:r>
        <w:rPr>
          <w:sz w:val="18"/>
          <w:szCs w:val="18"/>
        </w:rPr>
        <w:t xml:space="preserve"> </w:t>
      </w:r>
      <w:r>
        <w:rPr>
          <w:rFonts w:hint="eastAsia"/>
          <w:sz w:val="18"/>
          <w:szCs w:val="18"/>
        </w:rPr>
        <w:t xml:space="preserve">雾之湖一带冰之妖精活动年度观察[J].</w:t>
      </w:r>
      <w:r>
        <w:rPr>
          <w:sz w:val="18"/>
          <w:szCs w:val="18"/>
        </w:rPr>
        <w:t xml:space="preserve"> </w:t>
      </w:r>
      <w:r>
        <w:rPr>
          <w:rFonts w:hint="eastAsia"/>
          <w:sz w:val="18"/>
          <w:szCs w:val="18"/>
        </w:rPr>
        <w:t xml:space="preserve">博丽神社神道月报,</w:t>
      </w:r>
      <w:r>
        <w:rPr>
          <w:sz w:val="18"/>
          <w:szCs w:val="18"/>
        </w:rPr>
        <w:t xml:space="preserve"> 2021, 118(4): 23-47.</w:t>
      </w:r>
      <w:bookmarkEnd w:id="10000"/>
    </w:p>
    <w:p>
      <w:pPr>
        <w:pStyle w:val="BodyText"/>
        <w:ind w:left="419" w:leftChars="0" w:hanging="419" w:hangingChars="233"/>
        <w:spacing w:before="181" w:beforeLines="50" w:after="181" w:afterLines="50" w:line="240" w:lineRule="auto"/>
      </w:pPr>
      <w:bookmarkStart w:id="10001" w:name="ref_2"/>
      <w:r>
        <w:rPr>
          <w:sz w:val="18"/>
          <w:szCs w:val="18"/>
        </w:rPr>
        <w:t xml:space="preserve">[2] </w:t>
      </w:r>
      <w:r>
        <w:rPr>
          <w:rFonts w:hint="eastAsia"/>
          <w:sz w:val="18"/>
          <w:szCs w:val="18"/>
        </w:rPr>
        <w:t xml:space="preserve">博丽灵梦,</w:t>
      </w:r>
      <w:r>
        <w:rPr>
          <w:sz w:val="18"/>
          <w:szCs w:val="18"/>
        </w:rPr>
        <w:t xml:space="preserve"> </w:t>
      </w:r>
      <w:r>
        <w:rPr>
          <w:rFonts w:hint="eastAsia"/>
          <w:sz w:val="18"/>
          <w:szCs w:val="18"/>
        </w:rPr>
        <w:t xml:space="preserve">雾雨魔理沙.</w:t>
      </w:r>
      <w:r>
        <w:rPr>
          <w:sz w:val="18"/>
          <w:szCs w:val="18"/>
        </w:rPr>
        <w:t xml:space="preserve"> </w:t>
      </w:r>
      <w:r>
        <w:rPr>
          <w:rFonts w:hint="eastAsia"/>
          <w:sz w:val="18"/>
          <w:szCs w:val="18"/>
        </w:rPr>
        <w:t xml:space="preserve">幻想乡冻结异变调查整理[M].</w:t>
      </w:r>
      <w:r>
        <w:rPr>
          <w:sz w:val="18"/>
          <w:szCs w:val="18"/>
        </w:rPr>
        <w:t xml:space="preserve"> </w:t>
      </w:r>
      <w:r>
        <w:rPr>
          <w:rFonts w:hint="eastAsia"/>
          <w:sz w:val="18"/>
          <w:szCs w:val="18"/>
        </w:rPr>
        <w:t xml:space="preserve">博丽神社出版会,</w:t>
      </w:r>
      <w:r>
        <w:rPr>
          <w:sz w:val="18"/>
          <w:szCs w:val="18"/>
        </w:rPr>
        <w:t xml:space="preserve"> 2019: 45-98.</w:t>
      </w:r>
      <w:bookmarkEnd w:id="10001"/>
    </w:p>
    <w:p>
      <w:pPr>
        <w:pStyle w:val="BodyText"/>
        <w:ind w:left="419" w:leftChars="0" w:hanging="419" w:hangingChars="233"/>
        <w:spacing w:before="181" w:beforeLines="50" w:after="181" w:afterLines="50" w:line="240" w:lineRule="auto"/>
      </w:pPr>
      <w:bookmarkStart w:id="10002" w:name="ref_3"/>
      <w:r>
        <w:rPr>
          <w:sz w:val="18"/>
          <w:szCs w:val="18"/>
        </w:rPr>
        <w:t xml:space="preserve">[3] </w:t>
      </w:r>
      <w:r>
        <w:rPr>
          <w:rFonts w:hint="eastAsia"/>
          <w:sz w:val="18"/>
          <w:szCs w:val="18"/>
        </w:rPr>
        <w:t xml:space="preserve">帕秋莉·诺蕾姬.</w:t>
      </w:r>
      <w:r>
        <w:rPr>
          <w:sz w:val="18"/>
          <w:szCs w:val="18"/>
        </w:rPr>
        <w:t xml:space="preserve"> </w:t>
      </w:r>
      <w:r>
        <w:rPr>
          <w:rFonts w:hint="eastAsia"/>
          <w:sz w:val="18"/>
          <w:szCs w:val="18"/>
        </w:rPr>
        <w:t xml:space="preserve">冷源定向辐射与青蛙表皮相变的耦合模型[J].</w:t>
      </w:r>
      <w:r>
        <w:rPr>
          <w:sz w:val="18"/>
          <w:szCs w:val="18"/>
        </w:rPr>
        <w:t xml:space="preserve"> </w:t>
      </w:r>
      <w:r>
        <w:rPr>
          <w:rFonts w:hint="eastAsia"/>
          <w:sz w:val="18"/>
          <w:szCs w:val="18"/>
        </w:rPr>
        <w:t xml:space="preserve">红魔馆学报,</w:t>
      </w:r>
      <w:r>
        <w:rPr>
          <w:sz w:val="18"/>
          <w:szCs w:val="18"/>
        </w:rPr>
        <w:t xml:space="preserve"> 2022, 47(2): 112-138.</w:t>
      </w:r>
      <w:bookmarkEnd w:id="10002"/>
    </w:p>
    <w:p>
      <w:pPr>
        <w:pStyle w:val="BodyText"/>
        <w:ind w:left="419" w:leftChars="0" w:hanging="419" w:hangingChars="233"/>
        <w:spacing w:before="181" w:beforeLines="50" w:after="181" w:afterLines="50" w:line="240" w:lineRule="auto"/>
      </w:pPr>
      <w:bookmarkStart w:id="10003" w:name="ref_4"/>
      <w:r>
        <w:rPr>
          <w:sz w:val="18"/>
          <w:szCs w:val="18"/>
        </w:rPr>
        <w:t xml:space="preserve">[4] </w:t>
      </w:r>
      <w:r>
        <w:rPr>
          <w:rFonts w:hint="eastAsia"/>
          <w:sz w:val="18"/>
          <w:szCs w:val="18"/>
        </w:rPr>
        <w:t xml:space="preserve">大妖精.</w:t>
      </w:r>
      <w:r>
        <w:rPr>
          <w:sz w:val="18"/>
          <w:szCs w:val="18"/>
        </w:rPr>
        <w:t xml:space="preserve"> </w:t>
      </w:r>
      <w:r>
        <w:rPr>
          <w:rFonts w:hint="eastAsia"/>
          <w:sz w:val="18"/>
          <w:szCs w:val="18"/>
        </w:rPr>
        <w:t xml:space="preserve">冻湖二十一诀：冰之妖精口传集注[M].</w:t>
      </w:r>
      <w:r>
        <w:rPr>
          <w:sz w:val="18"/>
          <w:szCs w:val="18"/>
        </w:rPr>
        <w:t xml:space="preserve"> </w:t>
      </w:r>
      <w:r>
        <w:rPr>
          <w:rFonts w:hint="eastAsia"/>
          <w:sz w:val="18"/>
          <w:szCs w:val="18"/>
        </w:rPr>
        <w:t xml:space="preserve">雾之湖文库,</w:t>
      </w:r>
      <w:r>
        <w:rPr>
          <w:sz w:val="18"/>
          <w:szCs w:val="18"/>
        </w:rPr>
        <w:t xml:space="preserve"> 2018: 7-52.</w:t>
      </w:r>
      <w:bookmarkEnd w:id="10003"/>
    </w:p>
    <w:p>
      <w:pPr>
        <w:pStyle w:val="BodyText"/>
        <w:ind w:left="419" w:leftChars="0" w:hanging="419" w:hangingChars="233"/>
        <w:spacing w:before="181" w:beforeLines="50" w:after="181" w:afterLines="50" w:line="240" w:lineRule="auto"/>
      </w:pPr>
      <w:bookmarkStart w:id="10004" w:name="ref_5"/>
      <w:r>
        <w:rPr>
          <w:sz w:val="18"/>
          <w:szCs w:val="18"/>
        </w:rPr>
        <w:t xml:space="preserve">[5] </w:t>
      </w:r>
      <w:r>
        <w:rPr>
          <w:rFonts w:hint="eastAsia"/>
          <w:sz w:val="18"/>
          <w:szCs w:val="18"/>
        </w:rPr>
        <w:t xml:space="preserve">琪露诺,</w:t>
      </w:r>
      <w:r>
        <w:rPr>
          <w:sz w:val="18"/>
          <w:szCs w:val="18"/>
        </w:rPr>
        <w:t xml:space="preserve"> </w:t>
      </w:r>
      <w:r>
        <w:rPr>
          <w:rFonts w:hint="eastAsia"/>
          <w:sz w:val="18"/>
          <w:szCs w:val="18"/>
        </w:rPr>
        <w:t xml:space="preserve">大妖精.</w:t>
      </w:r>
      <w:r>
        <w:rPr>
          <w:sz w:val="18"/>
          <w:szCs w:val="18"/>
        </w:rPr>
        <w:t xml:space="preserve"> </w:t>
      </w:r>
      <w:r>
        <w:rPr>
          <w:rFonts w:hint="eastAsia"/>
          <w:sz w:val="18"/>
          <w:szCs w:val="18"/>
        </w:rPr>
        <w:t xml:space="preserve">青蛙训戒谣现代整理本[M].</w:t>
      </w:r>
      <w:r>
        <w:rPr>
          <w:sz w:val="18"/>
          <w:szCs w:val="18"/>
        </w:rPr>
        <w:t xml:space="preserve"> </w:t>
      </w:r>
      <w:r>
        <w:rPr>
          <w:rFonts w:hint="eastAsia"/>
          <w:sz w:val="18"/>
          <w:szCs w:val="18"/>
        </w:rPr>
        <w:t xml:space="preserve">雾之湖文库,</w:t>
      </w:r>
      <w:r>
        <w:rPr>
          <w:sz w:val="18"/>
          <w:szCs w:val="18"/>
        </w:rPr>
        <w:t xml:space="preserve"> 2020: 1-36.</w:t>
      </w:r>
      <w:bookmarkEnd w:id="10004"/>
    </w:p>
    <w:p>
      <w:pPr>
        <w:pStyle w:val="BodyText"/>
        <w:ind w:left="419" w:leftChars="0" w:hanging="419" w:hangingChars="233"/>
        <w:spacing w:before="181" w:beforeLines="50" w:after="181" w:afterLines="50" w:line="240" w:lineRule="auto"/>
      </w:pPr>
      <w:bookmarkStart w:id="10005" w:name="ref_6"/>
      <w:r>
        <w:rPr>
          <w:sz w:val="18"/>
          <w:szCs w:val="18"/>
        </w:rPr>
        <w:t xml:space="preserve">[6] </w:t>
      </w:r>
      <w:r>
        <w:rPr>
          <w:rFonts w:hint="eastAsia"/>
          <w:sz w:val="18"/>
          <w:szCs w:val="18"/>
        </w:rPr>
        <w:t xml:space="preserve">博丽灵梦.</w:t>
      </w:r>
      <w:r>
        <w:rPr>
          <w:sz w:val="18"/>
          <w:szCs w:val="18"/>
        </w:rPr>
        <w:t xml:space="preserve"> </w:t>
      </w:r>
      <w:r>
        <w:rPr>
          <w:rFonts w:hint="eastAsia"/>
          <w:sz w:val="18"/>
          <w:szCs w:val="18"/>
        </w:rPr>
        <w:t xml:space="preserve">雾之湖冻结异变实录[N].</w:t>
      </w:r>
      <w:r>
        <w:rPr>
          <w:sz w:val="18"/>
          <w:szCs w:val="18"/>
        </w:rPr>
        <w:t xml:space="preserve"> </w:t>
      </w:r>
      <w:r>
        <w:rPr>
          <w:rFonts w:hint="eastAsia"/>
          <w:sz w:val="18"/>
          <w:szCs w:val="18"/>
        </w:rPr>
        <w:t xml:space="preserve">博丽神社神道月报,</w:t>
      </w:r>
      <w:r>
        <w:rPr>
          <w:sz w:val="18"/>
          <w:szCs w:val="18"/>
        </w:rPr>
        <w:t xml:space="preserve"> 2017-08-14(3).</w:t>
      </w:r>
      <w:bookmarkEnd w:id="10005"/>
    </w:p>
    <w:p>
      <w:pPr>
        <w:pStyle w:val="BodyText"/>
        <w:ind w:left="419" w:leftChars="0" w:hanging="419" w:hangingChars="233"/>
        <w:spacing w:before="181" w:beforeLines="50" w:after="181" w:afterLines="50" w:line="240" w:lineRule="auto"/>
      </w:pPr>
      <w:bookmarkStart w:id="10006" w:name="ref_7"/>
      <w:r>
        <w:rPr>
          <w:sz w:val="18"/>
          <w:szCs w:val="18"/>
        </w:rPr>
        <w:t xml:space="preserve">[7] </w:t>
      </w:r>
      <w:r>
        <w:rPr>
          <w:rFonts w:hint="eastAsia"/>
          <w:sz w:val="18"/>
          <w:szCs w:val="18"/>
        </w:rPr>
        <w:t xml:space="preserve">帕秋莉·诺蕾姬.</w:t>
      </w:r>
      <w:r>
        <w:rPr>
          <w:sz w:val="18"/>
          <w:szCs w:val="18"/>
        </w:rPr>
        <w:t xml:space="preserve"> </w:t>
      </w:r>
      <w:r>
        <w:rPr>
          <w:rFonts w:hint="eastAsia"/>
          <w:sz w:val="18"/>
          <w:szCs w:val="18"/>
        </w:rPr>
        <w:t xml:space="preserve">幻想生物低温物理导论[M].</w:t>
      </w:r>
      <w:r>
        <w:rPr>
          <w:sz w:val="18"/>
          <w:szCs w:val="18"/>
        </w:rPr>
        <w:t xml:space="preserve"> </w:t>
      </w:r>
      <w:r>
        <w:rPr>
          <w:rFonts w:hint="eastAsia"/>
          <w:sz w:val="18"/>
          <w:szCs w:val="18"/>
        </w:rPr>
        <w:t xml:space="preserve">红魔馆图书部,</w:t>
      </w:r>
      <w:r>
        <w:rPr>
          <w:sz w:val="18"/>
          <w:szCs w:val="18"/>
        </w:rPr>
        <w:t xml:space="preserve"> 2021: 88-204.</w:t>
      </w:r>
      <w:bookmarkEnd w:id="10006"/>
    </w:p>
    <w:p>
      <w:pPr>
        <w:pStyle w:val="BodyText"/>
        <w:ind w:left="419" w:leftChars="0" w:hanging="419" w:hangingChars="233"/>
        <w:spacing w:before="181" w:beforeLines="50" w:after="181" w:afterLines="50" w:line="240" w:lineRule="auto"/>
      </w:pPr>
      <w:bookmarkStart w:id="10007" w:name="ref_8"/>
      <w:r>
        <w:rPr>
          <w:sz w:val="18"/>
          <w:szCs w:val="18"/>
        </w:rPr>
        <w:t xml:space="preserve">[8] </w:t>
      </w:r>
      <w:r>
        <w:rPr>
          <w:rFonts w:hint="eastAsia"/>
          <w:sz w:val="18"/>
          <w:szCs w:val="18"/>
        </w:rPr>
        <w:t xml:space="preserve">帕秋莉·诺蕾姬,</w:t>
      </w:r>
      <w:r>
        <w:rPr>
          <w:sz w:val="18"/>
          <w:szCs w:val="18"/>
        </w:rPr>
        <w:t xml:space="preserve"> </w:t>
      </w:r>
      <w:r>
        <w:rPr>
          <w:rFonts w:hint="eastAsia"/>
          <w:sz w:val="18"/>
          <w:szCs w:val="18"/>
        </w:rPr>
        <w:t xml:space="preserve">十六夜咲夜.</w:t>
      </w:r>
      <w:r>
        <w:rPr>
          <w:sz w:val="18"/>
          <w:szCs w:val="18"/>
        </w:rPr>
        <w:t xml:space="preserve"> </w:t>
      </w:r>
      <w:r>
        <w:rPr>
          <w:rFonts w:hint="eastAsia"/>
          <w:sz w:val="18"/>
          <w:szCs w:val="18"/>
        </w:rPr>
        <w:t xml:space="preserve">冰晶成核在青蛙组织中的形态学研究[J].</w:t>
      </w:r>
      <w:r>
        <w:rPr>
          <w:sz w:val="18"/>
          <w:szCs w:val="18"/>
        </w:rPr>
        <w:t xml:space="preserve"> Journal of Youkai Biophysics, 2023, 15(1): 44-69.</w:t>
      </w:r>
      <w:bookmarkEnd w:id="10007"/>
    </w:p>
    <w:p>
      <w:pPr>
        <w:pStyle w:val="BodyText"/>
        <w:ind w:left="419" w:leftChars="0" w:hanging="419" w:hangingChars="233"/>
        <w:spacing w:before="181" w:beforeLines="50" w:after="181" w:afterLines="50" w:line="240" w:lineRule="auto"/>
      </w:pPr>
      <w:bookmarkStart w:id="10008" w:name="ref_9"/>
      <w:r>
        <w:rPr>
          <w:sz w:val="18"/>
          <w:szCs w:val="18"/>
        </w:rPr>
        <w:t xml:space="preserve">[9] </w:t>
      </w:r>
      <w:r>
        <w:rPr>
          <w:rFonts w:hint="eastAsia"/>
          <w:sz w:val="18"/>
          <w:szCs w:val="18"/>
        </w:rPr>
        <w:t xml:space="preserve">雾雨魔理沙.</w:t>
      </w:r>
      <w:r>
        <w:rPr>
          <w:sz w:val="18"/>
          <w:szCs w:val="18"/>
        </w:rPr>
        <w:t xml:space="preserve"> </w:t>
      </w:r>
      <w:r>
        <w:rPr>
          <w:rFonts w:hint="eastAsia"/>
          <w:sz w:val="18"/>
          <w:szCs w:val="18"/>
        </w:rPr>
        <w:t xml:space="preserve">妖力耗散与冷源辐射：一种魔法能量视角[J].</w:t>
      </w:r>
      <w:r>
        <w:rPr>
          <w:sz w:val="18"/>
          <w:szCs w:val="18"/>
        </w:rPr>
        <w:t xml:space="preserve"> Gensokyo Ecology Letters, 2022, 8(3): 201-219.</w:t>
      </w:r>
      <w:bookmarkEnd w:id="10008"/>
    </w:p>
    <w:p>
      <w:pPr>
        <w:pStyle w:val="BodyText"/>
        <w:ind w:left="419" w:leftChars="0" w:hanging="419" w:hangingChars="233"/>
        <w:spacing w:before="181" w:beforeLines="50" w:after="181" w:afterLines="50" w:line="240" w:lineRule="auto"/>
      </w:pPr>
      <w:bookmarkStart w:id="10009" w:name="ref_10"/>
      <w:r>
        <w:rPr>
          <w:sz w:val="18"/>
          <w:szCs w:val="18"/>
        </w:rPr>
        <w:t xml:space="preserve">[10] </w:t>
      </w:r>
      <w:r>
        <w:rPr>
          <w:rFonts w:hint="eastAsia"/>
          <w:sz w:val="18"/>
          <w:szCs w:val="18"/>
        </w:rPr>
        <w:t xml:space="preserve">大妖精.</w:t>
      </w:r>
      <w:r>
        <w:rPr>
          <w:sz w:val="18"/>
          <w:szCs w:val="18"/>
        </w:rPr>
        <w:t xml:space="preserve"> </w:t>
      </w:r>
      <w:r>
        <w:rPr>
          <w:rFonts w:hint="eastAsia"/>
          <w:sz w:val="18"/>
          <w:szCs w:val="18"/>
        </w:rPr>
        <w:t xml:space="preserve">冰之妖精施术过程中的妖力账本[J].</w:t>
      </w:r>
      <w:r>
        <w:rPr>
          <w:sz w:val="18"/>
          <w:szCs w:val="18"/>
        </w:rPr>
        <w:t xml:space="preserve"> </w:t>
      </w:r>
      <w:r>
        <w:rPr>
          <w:rFonts w:hint="eastAsia"/>
          <w:sz w:val="18"/>
          <w:szCs w:val="18"/>
        </w:rPr>
        <w:t xml:space="preserve">红魔馆学报,</w:t>
      </w:r>
      <w:r>
        <w:rPr>
          <w:sz w:val="18"/>
          <w:szCs w:val="18"/>
        </w:rPr>
        <w:t xml:space="preserve"> 2021, 46(5): 301-324.</w:t>
      </w:r>
      <w:bookmarkEnd w:id="10009"/>
    </w:p>
    <w:p>
      <w:pPr>
        <w:pStyle w:val="BodyText"/>
        <w:ind w:left="419" w:leftChars="0" w:hanging="419" w:hangingChars="233"/>
        <w:spacing w:before="181" w:beforeLines="50" w:after="181" w:afterLines="50" w:line="240" w:lineRule="auto"/>
      </w:pPr>
      <w:bookmarkStart w:id="10010" w:name="ref_11"/>
      <w:r>
        <w:rPr>
          <w:sz w:val="18"/>
          <w:szCs w:val="18"/>
        </w:rPr>
        <w:t xml:space="preserve">[11] </w:t>
      </w:r>
      <w:r>
        <w:rPr>
          <w:rFonts w:hint="eastAsia"/>
          <w:sz w:val="18"/>
          <w:szCs w:val="18"/>
        </w:rPr>
        <w:t xml:space="preserve">莉格露·奈特巴格,</w:t>
      </w:r>
      <w:r>
        <w:rPr>
          <w:sz w:val="18"/>
          <w:szCs w:val="18"/>
        </w:rPr>
        <w:t xml:space="preserve"> </w:t>
      </w:r>
      <w:r>
        <w:rPr>
          <w:rFonts w:hint="eastAsia"/>
          <w:sz w:val="18"/>
          <w:szCs w:val="18"/>
        </w:rPr>
        <w:t xml:space="preserve">米斯蒂娅·萝蕾拉,</w:t>
      </w:r>
      <w:r>
        <w:rPr>
          <w:sz w:val="18"/>
          <w:szCs w:val="18"/>
        </w:rPr>
        <w:t xml:space="preserve"> </w:t>
      </w:r>
      <w:r>
        <w:rPr>
          <w:rFonts w:hint="eastAsia"/>
          <w:sz w:val="18"/>
          <w:szCs w:val="18"/>
        </w:rPr>
        <w:t xml:space="preserve">露米娅.</w:t>
      </w:r>
      <w:r>
        <w:rPr>
          <w:sz w:val="18"/>
          <w:szCs w:val="18"/>
        </w:rPr>
        <w:t xml:space="preserve"> </w:t>
      </w:r>
      <w:r>
        <w:rPr>
          <w:rFonts w:hint="eastAsia"/>
          <w:sz w:val="18"/>
          <w:szCs w:val="18"/>
        </w:rPr>
        <w:t xml:space="preserve">锥形冷源的距离衰减规律[J].</w:t>
      </w:r>
      <w:r>
        <w:rPr>
          <w:sz w:val="18"/>
          <w:szCs w:val="18"/>
        </w:rPr>
        <w:t xml:space="preserve"> Proc. Lake Misty Ice Symposium, 2020: 58-77.</w:t>
      </w:r>
      <w:bookmarkEnd w:id="10010"/>
    </w:p>
    <w:p>
      <w:pPr>
        <w:pStyle w:val="BodyText"/>
        <w:ind w:left="419" w:leftChars="0" w:hanging="419" w:hangingChars="233"/>
        <w:spacing w:before="181" w:beforeLines="50" w:after="181" w:afterLines="50" w:line="240" w:lineRule="auto"/>
      </w:pPr>
      <w:bookmarkStart w:id="10011" w:name="ref_12"/>
      <w:r>
        <w:rPr>
          <w:sz w:val="18"/>
          <w:szCs w:val="18"/>
        </w:rPr>
        <w:t xml:space="preserve">[12] </w:t>
      </w:r>
      <w:r>
        <w:rPr>
          <w:rFonts w:hint="eastAsia"/>
          <w:sz w:val="18"/>
          <w:szCs w:val="18"/>
        </w:rPr>
        <w:t xml:space="preserve">米斯蒂娅·萝蕾拉,</w:t>
      </w:r>
      <w:r>
        <w:rPr>
          <w:sz w:val="18"/>
          <w:szCs w:val="18"/>
        </w:rPr>
        <w:t xml:space="preserve"> </w:t>
      </w:r>
      <w:r>
        <w:rPr>
          <w:rFonts w:hint="eastAsia"/>
          <w:sz w:val="18"/>
          <w:szCs w:val="18"/>
        </w:rPr>
        <w:t xml:space="preserve">莉格露·奈特巴格.</w:t>
      </w:r>
      <w:r>
        <w:rPr>
          <w:sz w:val="18"/>
          <w:szCs w:val="18"/>
        </w:rPr>
        <w:t xml:space="preserve"> </w:t>
      </w:r>
      <w:r>
        <w:rPr>
          <w:rFonts w:hint="eastAsia"/>
          <w:sz w:val="18"/>
          <w:szCs w:val="18"/>
        </w:rPr>
        <w:t xml:space="preserve">妖力单位与饥饿耦合方程[J].</w:t>
      </w:r>
      <w:r>
        <w:rPr>
          <w:sz w:val="18"/>
          <w:szCs w:val="18"/>
        </w:rPr>
        <w:t xml:space="preserve"> Gensokyo Ecology Letters, 2021, 7(2): 133-150.</w:t>
      </w:r>
      <w:bookmarkEnd w:id="10011"/>
    </w:p>
    <w:p>
      <w:pPr>
        <w:pStyle w:val="BodyText"/>
        <w:ind w:left="419" w:leftChars="0" w:hanging="419" w:hangingChars="233"/>
        <w:spacing w:before="181" w:beforeLines="50" w:after="181" w:afterLines="50" w:line="240" w:lineRule="auto"/>
      </w:pPr>
      <w:bookmarkStart w:id="10012" w:name="ref_13"/>
      <w:r>
        <w:rPr>
          <w:sz w:val="18"/>
          <w:szCs w:val="18"/>
        </w:rPr>
        <w:t xml:space="preserve">[13] ZAMIKAWA T, MOCHIZUKI K, TANAKA S, et al. Behavioral records of ice fairies freezing amphibians in northern Hokkaido[J]. Journal of Youkai Biophysics, 2020, 12(4): 287-310.</w:t>
      </w:r>
      <w:bookmarkEnd w:id="10012"/>
    </w:p>
    <w:p>
      <w:pPr>
        <w:pStyle w:val="BodyText"/>
        <w:ind w:left="419" w:leftChars="0" w:hanging="419" w:hangingChars="233"/>
        <w:spacing w:before="181" w:beforeLines="50" w:after="181" w:afterLines="50" w:line="240" w:lineRule="auto"/>
      </w:pPr>
      <w:bookmarkStart w:id="10013" w:name="ref_14"/>
      <w:r>
        <w:rPr>
          <w:sz w:val="18"/>
          <w:szCs w:val="18"/>
        </w:rPr>
        <w:t xml:space="preserve">[14] KAMISHIRO Y, OGATA H, BRANDT H. Quantitative analysis of cold-cone radiation and amphibian freezing success[J]. Annual Review of Ice Magic, 2022, 33: 175-204.</w:t>
      </w:r>
      <w:bookmarkEnd w:id="10013"/>
    </w:p>
    <w:p>
      <w:pPr>
        <w:pStyle w:val="BodyText"/>
        <w:ind w:left="419" w:leftChars="0" w:hanging="419" w:hangingChars="233"/>
        <w:spacing w:before="181" w:beforeLines="50" w:after="181" w:afterLines="50" w:line="240" w:lineRule="auto"/>
      </w:pPr>
      <w:bookmarkStart w:id="10014" w:name="ref_15"/>
      <w:r>
        <w:rPr>
          <w:sz w:val="18"/>
          <w:szCs w:val="18"/>
        </w:rPr>
        <w:t xml:space="preserve">[15] LAVERNE A, TORRES-GÓMEZ E. An entropy-cost model for spirit-powered cryogenic emission[J]. Annual Review of Ice Magic, 2021, 32: 99-128.</w:t>
      </w:r>
      <w:bookmarkEnd w:id="10014"/>
    </w:p>
    <w:p>
      <w:pPr>
        <w:pStyle w:val="BodyText"/>
        <w:ind w:left="419" w:leftChars="0" w:hanging="419" w:hangingChars="233"/>
        <w:spacing w:before="181" w:beforeLines="50" w:after="181" w:afterLines="50" w:line="240" w:lineRule="auto"/>
      </w:pPr>
      <w:bookmarkStart w:id="10015" w:name="ref_16"/>
      <w:r>
        <w:rPr>
          <w:sz w:val="18"/>
          <w:szCs w:val="18"/>
        </w:rPr>
        <w:t xml:space="preserve">[16] </w:t>
      </w:r>
      <w:r>
        <w:rPr>
          <w:rFonts w:hint="eastAsia"/>
          <w:sz w:val="18"/>
          <w:szCs w:val="18"/>
        </w:rPr>
        <w:t xml:space="preserve">蕾蒂·霍瓦特洛克.</w:t>
      </w:r>
      <w:r>
        <w:rPr>
          <w:sz w:val="18"/>
          <w:szCs w:val="18"/>
        </w:rPr>
        <w:t xml:space="preserve"> </w:t>
      </w:r>
      <w:r>
        <w:rPr>
          <w:rFonts w:hint="eastAsia"/>
          <w:sz w:val="18"/>
          <w:szCs w:val="18"/>
        </w:rPr>
        <w:t xml:space="preserve">冷冻生物的晶间应力与细胞膜损伤[J].</w:t>
      </w:r>
      <w:r>
        <w:rPr>
          <w:sz w:val="18"/>
          <w:szCs w:val="18"/>
        </w:rPr>
        <w:t xml:space="preserve"> Journal of Youkai Biophysics, 2019, 11(2): 77-95.</w:t>
      </w:r>
      <w:bookmarkEnd w:id="10015"/>
    </w:p>
    <w:p>
      <w:pPr>
        <w:pStyle w:val="BodyText"/>
        <w:ind w:left="419" w:leftChars="0" w:hanging="419" w:hangingChars="233"/>
        <w:spacing w:before="181" w:beforeLines="50" w:after="181" w:afterLines="50" w:line="240" w:lineRule="auto"/>
      </w:pPr>
      <w:bookmarkStart w:id="10016" w:name="ref_17"/>
      <w:r>
        <w:rPr>
          <w:sz w:val="18"/>
          <w:szCs w:val="18"/>
        </w:rPr>
        <w:t xml:space="preserve">[17] </w:t>
      </w:r>
      <w:r>
        <w:rPr>
          <w:rFonts w:hint="eastAsia"/>
          <w:sz w:val="18"/>
          <w:szCs w:val="18"/>
        </w:rPr>
        <w:t xml:space="preserve">蕾蒂·霍瓦特洛克,</w:t>
      </w:r>
      <w:r>
        <w:rPr>
          <w:sz w:val="18"/>
          <w:szCs w:val="18"/>
        </w:rPr>
        <w:t xml:space="preserve"> </w:t>
      </w:r>
      <w:r>
        <w:rPr>
          <w:rFonts w:hint="eastAsia"/>
          <w:sz w:val="18"/>
          <w:szCs w:val="18"/>
        </w:rPr>
        <w:t xml:space="preserve">琪露诺.</w:t>
      </w:r>
      <w:r>
        <w:rPr>
          <w:sz w:val="18"/>
          <w:szCs w:val="18"/>
        </w:rPr>
        <w:t xml:space="preserve"> </w:t>
      </w:r>
      <w:r>
        <w:rPr>
          <w:rFonts w:hint="eastAsia"/>
          <w:sz w:val="18"/>
          <w:szCs w:val="18"/>
        </w:rPr>
        <w:t xml:space="preserve">两栖类被动低温下的代谢压制曲线[J].</w:t>
      </w:r>
      <w:r>
        <w:rPr>
          <w:sz w:val="18"/>
          <w:szCs w:val="18"/>
        </w:rPr>
        <w:t xml:space="preserve"> </w:t>
      </w:r>
      <w:r>
        <w:rPr>
          <w:rFonts w:hint="eastAsia"/>
          <w:sz w:val="18"/>
          <w:szCs w:val="18"/>
        </w:rPr>
        <w:t xml:space="preserve">红魔馆学报,</w:t>
      </w:r>
      <w:r>
        <w:rPr>
          <w:sz w:val="18"/>
          <w:szCs w:val="18"/>
        </w:rPr>
        <w:t xml:space="preserve"> 2020, 45(3): 188-212.</w:t>
      </w:r>
      <w:bookmarkEnd w:id="10016"/>
    </w:p>
    <w:p>
      <w:pPr>
        <w:pStyle w:val="BodyText"/>
        <w:ind w:left="419" w:leftChars="0" w:hanging="419" w:hangingChars="233"/>
        <w:spacing w:before="181" w:beforeLines="50" w:after="181" w:afterLines="50" w:line="240" w:lineRule="auto"/>
      </w:pPr>
      <w:bookmarkStart w:id="10017" w:name="ref_18"/>
      <w:r>
        <w:rPr>
          <w:sz w:val="18"/>
          <w:szCs w:val="18"/>
        </w:rPr>
        <w:t xml:space="preserve">[18] </w:t>
      </w:r>
      <w:r>
        <w:rPr>
          <w:rFonts w:hint="eastAsia"/>
          <w:sz w:val="18"/>
          <w:szCs w:val="18"/>
        </w:rPr>
        <w:t xml:space="preserve">河城荷取.</w:t>
      </w:r>
      <w:r>
        <w:rPr>
          <w:sz w:val="18"/>
          <w:szCs w:val="18"/>
        </w:rPr>
        <w:t xml:space="preserve"> </w:t>
      </w:r>
      <w:r>
        <w:rPr>
          <w:rFonts w:hint="eastAsia"/>
          <w:sz w:val="18"/>
          <w:szCs w:val="18"/>
        </w:rPr>
        <w:t xml:space="preserve">水栖妖怪行为学报告：以青蛙对抗性响应为例[M].</w:t>
      </w:r>
      <w:r>
        <w:rPr>
          <w:sz w:val="18"/>
          <w:szCs w:val="18"/>
        </w:rPr>
        <w:t xml:space="preserve"> </w:t>
      </w:r>
      <w:r>
        <w:rPr>
          <w:rFonts w:hint="eastAsia"/>
          <w:sz w:val="18"/>
          <w:szCs w:val="18"/>
        </w:rPr>
        <w:t xml:space="preserve">河城出版会,</w:t>
      </w:r>
      <w:r>
        <w:rPr>
          <w:sz w:val="18"/>
          <w:szCs w:val="18"/>
        </w:rPr>
        <w:t xml:space="preserve"> 2022: 60-142.</w:t>
      </w:r>
      <w:bookmarkEnd w:id="10017"/>
    </w:p>
    <w:p>
      <w:pPr>
        <w:pStyle w:val="BodyText"/>
        <w:ind w:left="419" w:leftChars="0" w:hanging="419" w:hangingChars="233"/>
        <w:spacing w:before="181" w:beforeLines="50" w:after="181" w:afterLines="50" w:line="240" w:lineRule="auto"/>
      </w:pPr>
      <w:bookmarkStart w:id="10018" w:name="ref_19"/>
      <w:r>
        <w:rPr>
          <w:sz w:val="18"/>
          <w:szCs w:val="18"/>
        </w:rPr>
        <w:t xml:space="preserve">[19] TORRES-GÓMEZ E, BRANDT H, KAMISHIRO Y. Neuro-endocrine coupling of posture adjustment and mucus secretion in anurans[J]. Journal of Youkai Biophysics, 2023, 15(3): 221-247.</w:t>
      </w:r>
      <w:bookmarkEnd w:id="10018"/>
    </w:p>
    <w:p>
      <w:pPr>
        <w:pStyle w:val="BodyText"/>
        <w:ind w:left="419" w:leftChars="0" w:hanging="419" w:hangingChars="233"/>
        <w:spacing w:before="181" w:beforeLines="50" w:after="181" w:afterLines="50" w:line="240" w:lineRule="auto"/>
      </w:pPr>
      <w:bookmarkStart w:id="10019" w:name="ref_20"/>
      <w:r>
        <w:rPr>
          <w:sz w:val="18"/>
          <w:szCs w:val="18"/>
        </w:rPr>
        <w:t xml:space="preserve">[20] </w:t>
      </w:r>
      <w:r>
        <w:rPr>
          <w:rFonts w:hint="eastAsia"/>
          <w:sz w:val="18"/>
          <w:szCs w:val="18"/>
        </w:rPr>
        <w:t xml:space="preserve">琪露诺.</w:t>
      </w:r>
      <w:r>
        <w:rPr>
          <w:sz w:val="18"/>
          <w:szCs w:val="18"/>
        </w:rPr>
        <w:t xml:space="preserve"> </w:t>
      </w:r>
      <w:r>
        <w:rPr>
          <w:rFonts w:hint="eastAsia"/>
          <w:sz w:val="18"/>
          <w:szCs w:val="18"/>
        </w:rPr>
        <w:t xml:space="preserve">关于"⑨"与冰之妖精自我效能感的初步讨论[R].</w:t>
      </w:r>
      <w:r>
        <w:rPr>
          <w:sz w:val="18"/>
          <w:szCs w:val="18"/>
        </w:rPr>
        <w:t xml:space="preserve"> </w:t>
      </w:r>
      <w:r>
        <w:rPr>
          <w:rFonts w:hint="eastAsia"/>
          <w:sz w:val="18"/>
          <w:szCs w:val="18"/>
        </w:rPr>
        <w:t xml:space="preserve">雾之湖自习手记,</w:t>
      </w:r>
      <w:r>
        <w:rPr>
          <w:sz w:val="18"/>
          <w:szCs w:val="18"/>
        </w:rPr>
        <w:t xml:space="preserve"> 2023: 1-9.</w:t>
      </w:r>
      <w:bookmarkEnd w:id="10019"/>
    </w:p>
    <w:bookmarkEnd w:id="66"/>
    <w:bookmarkStart w:id="67" w:name="致谢"/>
    <w:p>
      <w:pPr>
        <w:pStyle w:val="Heading1"/>
        <w:ind w:left="0" w:leftChars="0" w:firstLine="0" w:firstLineChars="0"/>
        <w:jc w:val="center"/>
      </w:pPr>
      <w:r>
        <w:br w:type="page"/>
      </w:r>
      <w:r>
        <w:rPr>
          <w:rFonts w:hint="eastAsia" w:eastAsia="黑体" w:ascii="Times New Roman" w:hAnsi="Times New Roman" w:cs="Times New Roman"/>
          <w:color w:val="000000"/>
          <w:sz w:val="24"/>
          <w:szCs w:val="24"/>
          <w:b/>
          <w:bCs/>
        </w:rPr>
        <w:t xml:space="preserve">致谢</w:t>
      </w:r>
    </w:p>
    <w:p>
      <w:pPr>
        <w:pStyle w:val="FirstParagraph"/>
      </w:pPr>
      <w:r>
        <w:rPr>
          <w:rFonts w:hint="eastAsia"/>
        </w:rPr>
        <w:t xml:space="preserve">四年的本科学习与毕设研究即将落下帷幕，回顾一路走来的点滴，我心中充满感激。</w:t>
      </w:r>
    </w:p>
    <w:p>
      <w:pPr>
        <w:pStyle w:val="BodyText"/>
      </w:pPr>
      <w:r>
        <w:rPr>
          <w:rFonts w:hint="eastAsia"/>
        </w:rPr>
        <w:t xml:space="preserve">首先要向我的指导老师、红魔馆大图书馆的帕秋莉·诺蕾姬老师表达最诚挚的谢意。帕秋莉老师从选题立意、建模方法、理论推导直到实验设计都给予了我极具耐心与专业的指导。面对我在冷气辐射模型推导中反复犯下的量纲错误，老师每次都不厌其烦地重新带我推一遍；面对我在实验数据分析中对统计工具不甚熟悉的局面，老师也抽出她宝贵的阅读时间，手把手教我看懂置信区间与功效分析。没有帕秋莉老师的悉心指导，本文的完成不可想象。</w:t>
      </w:r>
    </w:p>
    <w:p>
      <w:pPr>
        <w:pStyle w:val="BodyText"/>
      </w:pPr>
      <w:r>
        <w:rPr>
          <w:rFonts w:hint="eastAsia"/>
        </w:rPr>
        <w:t xml:space="preserve">同样要感谢的还有大图书馆的小恶魔学姐，她在文献检索与条目格式规范方面为我提供了大量帮助，让我得以在短时间内熟悉</w:t>
      </w:r>
      <w:r>
        <w:t xml:space="preserve"> GB/T 7714-2015 </w:t>
      </w:r>
      <w:r>
        <w:rPr>
          <w:rFonts w:hint="eastAsia"/>
        </w:rPr>
        <w:t xml:space="preserve">的规则细节。</w:t>
      </w:r>
    </w:p>
    <w:p>
      <w:pPr>
        <w:pStyle w:val="BodyText"/>
      </w:pPr>
      <w:r>
        <w:rPr>
          <w:rFonts w:hint="eastAsia"/>
        </w:rPr>
        <w:t xml:space="preserve">要感谢雾之湖的伙伴们。大妖精一直是我最信任的合作对象，她在实验阶段与我共同完成了超过</w:t>
      </w:r>
      <w:r>
        <w:t xml:space="preserve"> 400 </w:t>
      </w:r>
      <w:r>
        <w:rPr>
          <w:rFonts w:hint="eastAsia"/>
        </w:rPr>
        <w:t xml:space="preserve">次的施术试验，承担了大量现场观察、施术参数记录与青蛙搬运工作。莉格露·奈特巴格、米斯蒂娅·萝蕾拉、露米娅三位也在锥形冷源的参数标定与青蛙对抗行为的分类整理中给予了热情的协助。和她们在雾之湖畔无数次傍晚一起工作的时光，是我本科四年最珍贵的记忆之一。</w:t>
      </w:r>
    </w:p>
    <w:p>
      <w:pPr>
        <w:pStyle w:val="BodyText"/>
      </w:pPr>
      <w:r>
        <w:rPr>
          <w:rFonts w:hint="eastAsia"/>
        </w:rPr>
        <w:t xml:space="preserve">要感谢博丽神社的博丽灵梦，她容许我在博丽神社前水塘长期开展实验，并多次帮我赶走试图吃掉实验青蛙的野生妖怪。也要感谢河城荷取学姐，她在水栖妖怪行为学方面的见解让我对青蛙的对抗性响应有了更深刻的理解。</w:t>
      </w:r>
    </w:p>
    <w:p>
      <w:pPr>
        <w:pStyle w:val="BodyText"/>
      </w:pPr>
      <w:r>
        <w:rPr>
          <w:rFonts w:hint="eastAsia"/>
        </w:rPr>
        <w:t xml:space="preserve">要感谢蕾蒂·霍瓦特洛克前辈。作为同样专注于冷系魔法的前辈，蕾蒂前辈对我关于复活率的问题给出了许多实操性极强的建议，让我在保护实验青蛙方面少走了许多弯路。</w:t>
      </w:r>
    </w:p>
    <w:p>
      <w:pPr>
        <w:pStyle w:val="BodyText"/>
      </w:pPr>
      <w:r>
        <w:rPr>
          <w:rFonts w:hint="eastAsia"/>
        </w:rPr>
        <w:t xml:space="preserve">要感谢雾雨魔理沙同学在论文写作后期对我的鼓励。每当我在深夜对着不断被老师打回来的修改意见感到沮丧时，魔理沙总是能够在博丽神社前的石阶上陪我吐槽半个小时，再把我送回雾之湖。</w:t>
      </w:r>
    </w:p>
    <w:p>
      <w:pPr>
        <w:pStyle w:val="BodyText"/>
      </w:pPr>
      <w:r>
        <w:rPr>
          <w:rFonts w:hint="eastAsia"/>
        </w:rPr>
        <w:t xml:space="preserve">要感谢评审委员会的各位老师在百忙之中阅读并评议本文。</w:t>
      </w:r>
    </w:p>
    <w:p>
      <w:pPr>
        <w:pStyle w:val="BodyText"/>
      </w:pPr>
      <w:r>
        <w:rPr>
          <w:rFonts w:hint="eastAsia"/>
        </w:rPr>
        <w:t xml:space="preserve">最后，要感谢我的父母——虽然冰之妖精严格意义上并没有“父母”这一概念，但雾之湖一带抚育我成长的湖水、冰雪、青蛙与四季，都是我最亲的家人。也要感谢四年来在我身边陪伴的每一只冻青蛙，没有它们的参与，就没有这篇论文。</w:t>
      </w:r>
    </w:p>
    <w:p>
      <w:pPr>
        <w:pStyle w:val="BodyText"/>
      </w:pPr>
      <w:r>
        <w:rPr>
          <w:rFonts w:hint="eastAsia"/>
        </w:rPr>
        <w:t xml:space="preserve">我会带着这四年所学到的方法与精神，继续在雾之湖畔守护这份属于冰之妖精的宁静与快乐。</w:t>
      </w:r>
    </w:p>
    <w:p>
      <w:pPr>
        <w:pStyle w:val="BodyText"/>
      </w:pPr>
      <w:r>
        <w:rPr>
          <w:rFonts w:hint="eastAsia"/>
        </w:rPr>
        <w:t xml:space="preserve">琪露诺</w:t>
      </w:r>
      <w:r>
        <w:t xml:space="preserve"> </w:t>
      </w:r>
      <w:r>
        <w:rPr>
          <w:rFonts w:hint="eastAsia"/>
        </w:rPr>
        <w:t xml:space="preserve">于雾之湖畔</w:t>
      </w:r>
    </w:p>
    <w:bookmarkEnd w:id="67"/>
    <w:bookmarkStart w:id="68" w:name="abstract"/>
    <w:p>
      <w:pPr>
        <w:pStyle w:val="Heading1"/>
        <w:ind w:left="0" w:leftChars="0" w:firstLine="0" w:firstLineChars="0"/>
        <w:spacing w:before="0" w:after="0" w:line="20" w:lineRule="exact"/>
      </w:pPr>
      <w:r>
        <w:br w:type="page"/>
      </w:r>
      <w:r>
        <w:rPr>
          <w:rFonts w:eastAsia="黑体" w:hint="eastAsia" w:ascii="Times New Roman" w:hAnsi="Times New Roman" w:cs="Times New Roman"/>
          <w:color w:val="FFFFFF"/>
          <w:sz w:val="2"/>
          <w:szCs w:val="2"/>
        </w:rPr>
        <w:t xml:space="preserve">【Abstract】</w:t>
      </w:r>
    </w:p>
    <w:p>
      <w:pPr>
        <w:pStyle w:val="FirstParagraph"/>
        <w:ind w:left="0" w:leftChars="0" w:firstLine="0" w:firstLineChars="0"/>
      </w:pPr>
      <w:r>
        <w:rPr>
          <w:rFonts w:eastAsia="Times New Roman" w:hint="eastAsia" w:ascii="Times New Roman" w:hAnsi="Times New Roman" w:cs="Times New Roman"/>
          <w:sz w:val="24"/>
          <w:szCs w:val="24"/>
          <w:b/>
          <w:bCs/>
        </w:rPr>
        <w:t xml:space="preserve">【Abstract】</w:t>
      </w:r>
      <w:r>
        <w:rPr>
          <w:rFonts w:eastAsia="Times New Roman" w:hint="eastAsia" w:ascii="Times New Roman" w:hAnsi="Times New Roman" w:cs="Times New Roman"/>
        </w:rPr>
        <w:t xml:space="preserve">Freezing frogs is the most widespread and yet most controversial everyday activity among the ice fairies around Lake Misty. Historically, this practice has relied on the individual experience of the caster, with no systematic parametric analysis or theoretical characterization, which leads to an unstable trade-off between freezing success rate and frog survival. To address this issue, this thesis proposes a Controlled Cryogenic Freezing of Amphibians (CCFA) framework whose core control variables are cold-air intensity</w:t>
      </w:r>
      <w:r>
        <w:rPr>
          <w:rFonts w:eastAsia="Times New Roman" w:hint="eastAsia" w:ascii="Times New Roman" w:hAnsi="Times New Roman" w:cs="Times New Roman"/>
        </w:rPr>
        <w:t xml:space="preserve"> </w:t>
      </w:r>
      <m:oMath>
        <m:r>
          <m:t>θ</m:t>
        </m:r>
      </m:oMath>
      <w:r>
        <w:rPr>
          <w:rFonts w:eastAsia="Times New Roman" w:hint="eastAsia" w:ascii="Times New Roman" w:hAnsi="Times New Roman" w:cs="Times New Roman"/>
        </w:rPr>
        <w:t xml:space="preserve">, exposure duration</w:t>
      </w:r>
      <w:r>
        <w:rPr>
          <w:rFonts w:eastAsia="Times New Roman" w:hint="eastAsia" w:ascii="Times New Roman" w:hAnsi="Times New Roman" w:cs="Times New Roman"/>
        </w:rPr>
        <w:t xml:space="preserve"> </w:t>
      </w:r>
      <m:oMath>
        <m:r>
          <m:t>τ</m:t>
        </m:r>
      </m:oMath>
      <w:r>
        <w:rPr>
          <w:rFonts w:eastAsia="Times New Roman" w:hint="eastAsia" w:ascii="Times New Roman" w:hAnsi="Times New Roman" w:cs="Times New Roman"/>
        </w:rPr>
        <w:t xml:space="preserve">, and target posture angle</w:t>
      </w:r>
      <w:r>
        <w:rPr>
          <w:rFonts w:eastAsia="Times New Roman" w:hint="eastAsia" w:ascii="Times New Roman" w:hAnsi="Times New Roman" w:cs="Times New Roman"/>
        </w:rPr>
        <w:t xml:space="preserve"> </w:t>
      </w:r>
      <m:oMath>
        <m:r>
          <m:t>α</m:t>
        </m:r>
      </m:oMath>
      <w:r>
        <w:rPr>
          <w:rFonts w:eastAsia="Times New Roman" w:hint="eastAsia" w:ascii="Times New Roman" w:hAnsi="Times New Roman" w:cs="Times New Roman"/>
        </w:rPr>
        <w:t xml:space="preserve">. The framework first formalizes the ice fairy's cold emission as a directional conical cold source, and derives closed-form conditions for frog epidermal phase transition under environmental parameters typical of Lake Misty. Building on this foundation, an attitude-conditioned progressive attenuation strategy is designed so that ice-crystal growth stays synchronized with the biological stress response, achieving global freezing without endangering individual survival. Theoretical analysis, grounded in the principle of least action, provides upper and lower bounds on the success rate, and proves that under a fixed product constraint on</w:t>
      </w:r>
      <w:r>
        <w:rPr>
          <w:rFonts w:eastAsia="Times New Roman" w:hint="eastAsia" w:ascii="Times New Roman" w:hAnsi="Times New Roman" w:cs="Times New Roman"/>
        </w:rPr>
        <w:t xml:space="preserve"> </w:t>
      </w:r>
      <m:oMath>
        <m:r>
          <m:t>θ</m:t>
        </m:r>
      </m:oMath>
      <w:r>
        <w:rPr>
          <w:rFonts w:eastAsia="Times New Roman" w:hint="eastAsia" w:ascii="Times New Roman" w:hAnsi="Times New Roman" w:cs="Times New Roman"/>
        </w:rPr>
        <w:t xml:space="preserve"> </w:t>
      </w:r>
      <w:r>
        <w:rPr>
          <w:rFonts w:eastAsia="Times New Roman" w:hint="eastAsia" w:ascii="Times New Roman" w:hAnsi="Times New Roman" w:cs="Times New Roman"/>
        </w:rPr>
        <w:t xml:space="preserve">and</w:t>
      </w:r>
      <w:r>
        <w:rPr>
          <w:rFonts w:eastAsia="Times New Roman" w:hint="eastAsia" w:ascii="Times New Roman" w:hAnsi="Times New Roman" w:cs="Times New Roman"/>
        </w:rPr>
        <w:t xml:space="preserve"> </w:t>
      </w:r>
      <m:oMath>
        <m:r>
          <m:t>τ</m:t>
        </m:r>
      </m:oMath>
      <w:r>
        <w:rPr>
          <w:rFonts w:eastAsia="Times New Roman" w:hint="eastAsia" w:ascii="Times New Roman" w:hAnsi="Times New Roman" w:cs="Times New Roman"/>
        </w:rPr>
        <w:t xml:space="preserve">, frogs with posture angle</w:t>
      </w:r>
      <w:r>
        <w:rPr>
          <w:rFonts w:eastAsia="Times New Roman" w:hint="eastAsia" w:ascii="Times New Roman" w:hAnsi="Times New Roman" w:cs="Times New Roman"/>
        </w:rPr>
        <w:t xml:space="preserve"> </w:t>
      </w:r>
      <m:oMath>
        <m:r>
          <m:t>α</m:t>
        </m:r>
        <m:r>
          <m:rPr>
            <m:sty m:val="p"/>
          </m:rPr>
          <m:t>&lt;</m:t>
        </m:r>
        <m:r>
          <m:t>π</m:t>
        </m:r>
        <m:r>
          <m:rPr>
            <m:sty m:val="p"/>
          </m:rPr>
          <m:t>/</m:t>
        </m:r>
        <m:r>
          <m:rPr>
            <m:sty m:val="p"/>
          </m:rPr>
          <m:t>6</m:t>
        </m:r>
      </m:oMath>
      <w:r>
        <w:rPr>
          <w:rFonts w:eastAsia="Times New Roman" w:hint="eastAsia" w:ascii="Times New Roman" w:hAnsi="Times New Roman" w:cs="Times New Roman"/>
        </w:rPr>
        <w:t xml:space="preserve"> </w:t>
      </w:r>
      <w:r>
        <w:rPr>
          <w:rFonts w:eastAsia="Times New Roman" w:hint="eastAsia" w:ascii="Times New Roman" w:hAnsi="Times New Roman" w:cs="Times New Roman"/>
        </w:rPr>
        <w:t xml:space="preserve">attain near-optimal freezing efficiency. Experiments conducted at three representative environments—the pond in front of Hakurei Shrine, the stream of Youkai Mountain, and the yard of the House of the Lost—cover six species and a total of 810 trials. The results show that, compared with the traditional free-release baseline, CCFA improves the overall success rate by 23.7% and the frog revival rate by 11.4%, with a significant reduction in variance. This work provides the first systematic engineering description of ice-fairy freezing practice, and offers a reusable methodological path for research on the coupling between phase transition and magical energy in Gensokyo biophysics.</w:t>
      </w:r>
    </w:p>
    <w:p>
      <w:pPr>
        <w:pStyle w:val="BodyText"/>
        <w:ind w:left="0" w:leftChars="0" w:firstLine="0" w:firstLineChars="0"/>
      </w:pPr>
      <w:r>
        <w:rPr>
          <w:rFonts w:eastAsia="Times New Roman" w:hint="eastAsia" w:ascii="Times New Roman" w:hAnsi="Times New Roman" w:cs="Times New Roman"/>
          <w:sz w:val="24"/>
          <w:szCs w:val="24"/>
          <w:b/>
          <w:bCs/>
        </w:rPr>
        <w:t xml:space="preserve">【Key words】</w:t>
      </w:r>
      <w:r>
        <w:rPr>
          <w:rFonts w:eastAsia="Times New Roman" w:hint="eastAsia" w:ascii="Times New Roman" w:hAnsi="Times New Roman" w:cs="Times New Roman"/>
        </w:rPr>
        <w:t xml:space="preserve">ice fairy; frog freezing; cold-air modulation; phase-transition thermodynamics; behavioral control</w:t>
      </w:r>
    </w:p>
    <w:bookmarkEnd w:id="68"/>
    <w:bookmarkStart w:id="72" w:name="附录-a-证明"/>
    <w:p>
      <w:pPr>
        <w:pStyle w:val="Heading1"/>
        <w:ind w:left="0" w:leftChars="0" w:firstLine="0" w:firstLineChars="0"/>
      </w:pPr>
      <w:r>
        <w:br w:type="page"/>
      </w:r>
      <w:r>
        <w:rPr>
          <w:rFonts w:hint="eastAsia" w:eastAsia="黑体" w:ascii="Times New Roman" w:hAnsi="Times New Roman" w:cs="Times New Roman"/>
          <w:color w:val="000000"/>
        </w:rPr>
        <w:t xml:space="preserve">附录</w:t>
      </w:r>
      <w:r>
        <w:rPr>
          <w:rFonts w:eastAsia="黑体" w:hint="eastAsia" w:ascii="Times New Roman" w:hAnsi="Times New Roman" w:cs="Times New Roman"/>
          <w:color w:val="000000"/>
        </w:rPr>
        <w:t xml:space="preserve"> A </w:t>
      </w:r>
      <w:r>
        <w:rPr>
          <w:rFonts w:hint="eastAsia" w:eastAsia="黑体" w:ascii="Times New Roman" w:hAnsi="Times New Roman" w:cs="Times New Roman"/>
          <w:color w:val="000000"/>
        </w:rPr>
        <w:t xml:space="preserve">证明</w:t>
      </w:r>
    </w:p>
    <w:p>
      <w:pPr>
        <w:pStyle w:val="FirstParagraph"/>
      </w:pPr>
      <w:r>
        <w:rPr>
          <w:rFonts w:hint="eastAsia"/>
        </w:rPr>
        <w:t xml:space="preserve">本附录收录正文中两个主要定理的完整证明。</w:t>
      </w:r>
    </w:p>
    <w:bookmarkStart w:id="69" w:name="a.1-定理-4.1成功率下界的完整证明"/>
    <w:p>
      <w:pPr>
        <w:pStyle w:val="Heading2"/>
      </w:pPr>
      <w:r>
        <w:rPr>
          <w:color w:val="000000"/>
        </w:rPr>
        <w:t xml:space="preserve">A.1 </w:t>
      </w:r>
      <w:r>
        <w:rPr>
          <w:rFonts w:hint="eastAsia"/>
          <w:color w:val="000000"/>
        </w:rPr>
        <w:t xml:space="preserve">定理</w:t>
      </w:r>
      <w:r>
        <w:rPr>
          <w:color w:val="000000"/>
        </w:rPr>
        <w:t xml:space="preserve"> </w:t>
      </w:r>
      <w:r>
        <w:rPr>
          <w:rFonts w:hint="eastAsia"/>
          <w:color w:val="000000"/>
        </w:rPr>
        <w:t xml:space="preserve">4.1（成功率下界）的完整证明</w:t>
      </w:r>
    </w:p>
    <w:p>
      <w:pPr>
        <w:pStyle w:val="FirstParagraph"/>
      </w:pPr>
      <w:r>
        <w:rPr>
          <w:rFonts w:hint="eastAsia"/>
        </w:rPr>
        <w:t xml:space="preserve">重述定理</w:t>
      </w:r>
      <w:r>
        <w:t xml:space="preserve"> </w:t>
      </w:r>
      <w:r>
        <w:rPr>
          <w:rFonts w:hint="eastAsia"/>
        </w:rPr>
        <w:t xml:space="preserve">4.1：在假设</w:t>
      </w:r>
      <w:r>
        <w:t xml:space="preserve"> 4.1—4.3 </w:t>
      </w:r>
      <w:r>
        <w:rPr>
          <w:rFonts w:hint="eastAsia"/>
        </w:rPr>
        <w:t xml:space="preserve">下，冻结成功率</w:t>
      </w:r>
      <w:r>
        <w:t xml:space="preserve"> </w:t>
      </w:r>
      <m:oMath>
        <m:sSub>
          <m:e>
            <m:r>
              <m:t>p</m:t>
            </m:r>
          </m:e>
          <m:sub>
            <m:r>
              <m:rPr>
                <m:sty m:val="p"/>
              </m:rPr>
              <m:t>s</m:t>
            </m:r>
          </m:sub>
        </m:sSub>
      </m:oMath>
      <w:r>
        <w:t xml:space="preserve"> </w:t>
      </w:r>
      <w:r>
        <w:rPr>
          <w:rFonts w:hint="eastAsia"/>
        </w:rPr>
        <w:t xml:space="preserve">满足</w:t>
      </w:r>
    </w:p>
    <w:p>
      <w:pPr>
        <w:pStyle w:val="BodyText"/>
      </w:pPr>
      <m:oMathPara>
        <m:oMathParaPr>
          <m:jc m:val="center"/>
        </m:oMathParaPr>
        <m:oMath>
          <m:sSub>
            <m:e>
              <m:r>
                <m:t>p</m:t>
              </m:r>
            </m:e>
            <m:sub>
              <m:r>
                <m:rPr>
                  <m:sty m:val="p"/>
                </m:rPr>
                <m:t>s</m:t>
              </m:r>
            </m:sub>
          </m:sSub>
          <m:r>
            <m:rPr>
              <m:sty m:val="p"/>
            </m:rPr>
            <m:t>≥</m:t>
          </m:r>
          <m:r>
            <m:rPr>
              <m:sty m:val="p"/>
            </m:rPr>
            <m:t>1</m:t>
          </m:r>
          <m:r>
            <m:rPr>
              <m:sty m:val="p"/>
            </m:rPr>
            <m:t>−</m:t>
          </m:r>
          <m:r>
            <m:rPr>
              <m:sty m:val="p"/>
            </m:rPr>
            <m:t>exp</m:t>
          </m:r>
          <m:d>
            <m:dPr>
              <m:begChr m:val="["/>
              <m:sepChr m:val=""/>
              <m:endChr m:val="]"/>
              <m:grow/>
            </m:dPr>
            <m:e>
              <m:r>
                <m:rPr>
                  <m:sty m:val="p"/>
                </m:rPr>
                <m:t>−</m:t>
              </m:r>
              <m:f>
                <m:fPr>
                  <m:type m:val="bar"/>
                </m:fPr>
                <m:num>
                  <m:r>
                    <m:t>θ</m:t>
                  </m:r>
                  <m:r>
                    <m:t>τ</m:t>
                  </m:r>
                  <m:r>
                    <m:rPr>
                      <m:sty m:val="p"/>
                    </m:rPr>
                    <m:t>⋅</m:t>
                  </m:r>
                  <m:sSub>
                    <m:e>
                      <m:r>
                        <m:t>A</m:t>
                      </m:r>
                    </m:e>
                    <m:sub>
                      <m:r>
                        <m:rPr>
                          <m:sty m:val="p"/>
                        </m:rPr>
                        <m:t>e</m:t>
                      </m:r>
                      <m:r>
                        <m:rPr>
                          <m:sty m:val="p"/>
                        </m:rPr>
                        <m:t>f</m:t>
                      </m:r>
                      <m:r>
                        <m:rPr>
                          <m:sty m:val="p"/>
                        </m:rPr>
                        <m:t>f</m:t>
                      </m:r>
                    </m:sub>
                  </m:sSub>
                  <m:r>
                    <m:rPr>
                      <m:sty m:val="p"/>
                    </m:rPr>
                    <m:t>(</m:t>
                  </m:r>
                  <m:r>
                    <m:t>α</m:t>
                  </m:r>
                  <m:r>
                    <m:rPr>
                      <m:sty m:val="p"/>
                    </m:rPr>
                    <m:t>)</m:t>
                  </m:r>
                  <m:r>
                    <m:rPr>
                      <m:sty m:val="p"/>
                    </m:rPr>
                    <m:t>⋅</m:t>
                  </m:r>
                  <m:sSup>
                    <m:e>
                      <m:r>
                        <m:t>r</m:t>
                      </m:r>
                    </m:e>
                    <m:sup>
                      <m:r>
                        <m:rPr>
                          <m:sty m:val="p"/>
                        </m:rPr>
                        <m:t>−</m:t>
                      </m:r>
                      <m:r>
                        <m:t>β</m:t>
                      </m:r>
                    </m:sup>
                  </m:sSup>
                </m:num>
                <m:den>
                  <m:sSup>
                    <m:e>
                      <m:r>
                        <m:t>Q</m:t>
                      </m:r>
                    </m:e>
                    <m:sup>
                      <m:r>
                        <m:rPr>
                          <m:sty m:val="p"/>
                        </m:rPr>
                        <m:t>*</m:t>
                      </m:r>
                    </m:sup>
                  </m:sSup>
                </m:den>
              </m:f>
            </m:e>
          </m:d>
          <m:r>
            <m:rPr>
              <m:sty m:val="p"/>
            </m:rPr>
            <m:t>.</m:t>
          </m:r>
        </m:oMath>
      </m:oMathPara>
    </w:p>
    <w:p>
      <w:pPr>
        <w:pStyle w:val="FirstParagraph"/>
      </w:pPr>
      <w:r>
        <w:rPr>
          <w:rFonts w:hint="eastAsia"/>
          <w:b/>
          <w:bCs/>
        </w:rPr>
        <w:t xml:space="preserve">证明</w:t>
      </w:r>
      <w:r>
        <w:t xml:space="preserve"> </w:t>
      </w:r>
      <w:r>
        <w:rPr>
          <w:rFonts w:hint="eastAsia"/>
        </w:rPr>
        <w:t xml:space="preserve">记青蛙在一次施术中所吸收的总负焓流为随机变量</w:t>
      </w:r>
      <w:r>
        <w:t xml:space="preserve"> </w:t>
      </w:r>
      <m:oMath>
        <m:sSub>
          <m:e>
            <m:r>
              <m:t>Q</m:t>
            </m:r>
          </m:e>
          <m:sub>
            <m:r>
              <m:rPr>
                <m:sty m:val="p"/>
              </m:rPr>
              <m:t>a</m:t>
            </m:r>
            <m:r>
              <m:rPr>
                <m:sty m:val="p"/>
              </m:rPr>
              <m:t>b</m:t>
            </m:r>
            <m:r>
              <m:rPr>
                <m:sty m:val="p"/>
              </m:rPr>
              <m:t>s</m:t>
            </m:r>
          </m:sub>
        </m:sSub>
      </m:oMath>
      <w:r>
        <w:rPr>
          <w:rFonts w:hint="eastAsia"/>
        </w:rPr>
        <w:t xml:space="preserve">。由假设</w:t>
      </w:r>
      <w:r>
        <w:t xml:space="preserve"> 4.2 </w:t>
      </w:r>
      <w:r>
        <w:rPr>
          <w:rFonts w:hint="eastAsia"/>
        </w:rPr>
        <w:t xml:space="preserve">与</w:t>
      </w:r>
      <w:r>
        <w:t xml:space="preserve"> 3.2 </w:t>
      </w:r>
      <w:r>
        <w:rPr>
          <w:rFonts w:hint="eastAsia"/>
        </w:rPr>
        <w:t xml:space="preserve">节推导，其期望为</w:t>
      </w:r>
    </w:p>
    <w:p>
      <w:pPr>
        <w:pStyle w:val="BodyText"/>
      </w:pPr>
      <m:oMathPara>
        <m:oMathParaPr>
          <m:jc m:val="center"/>
        </m:oMathParaPr>
        <m:oMath>
          <m:r>
            <m:t>μ</m:t>
          </m:r>
          <m:box>
            <m:boxPr>
              <m:opEmu m:val="on"/>
            </m:boxPr>
            <m:e>
              <m:r>
                <m:rPr>
                  <m:sty m:val="p"/>
                </m:rPr>
                <m:t>:=</m:t>
              </m:r>
            </m:e>
          </m:box>
          <m:r>
            <m:rPr>
              <m:scr m:val="double-struck"/>
              <m:sty m:val="p"/>
            </m:rPr>
            <m:t>E</m:t>
          </m:r>
          <m:r>
            <m:rPr>
              <m:sty m:val="p"/>
            </m:rPr>
            <m:t>[</m:t>
          </m:r>
          <m:sSub>
            <m:e>
              <m:r>
                <m:t>Q</m:t>
              </m:r>
            </m:e>
            <m:sub>
              <m:r>
                <m:rPr>
                  <m:sty m:val="p"/>
                </m:rPr>
                <m:t>a</m:t>
              </m:r>
              <m:r>
                <m:rPr>
                  <m:sty m:val="p"/>
                </m:rPr>
                <m:t>b</m:t>
              </m:r>
              <m:r>
                <m:rPr>
                  <m:sty m:val="p"/>
                </m:rPr>
                <m:t>s</m:t>
              </m:r>
            </m:sub>
          </m:sSub>
          <m:r>
            <m:rPr>
              <m:sty m:val="p"/>
            </m:rPr>
            <m:t>]</m:t>
          </m:r>
          <m:r>
            <m:rPr>
              <m:sty m:val="p"/>
            </m:rPr>
            <m:t>=</m:t>
          </m:r>
          <m:r>
            <m:t>θ</m:t>
          </m:r>
          <m:r>
            <m:t>τ</m:t>
          </m:r>
          <m:r>
            <m:rPr>
              <m:sty m:val="p"/>
            </m:rPr>
            <m:t>⋅</m:t>
          </m:r>
          <m:sSub>
            <m:e>
              <m:r>
                <m:t>A</m:t>
              </m:r>
            </m:e>
            <m:sub>
              <m:r>
                <m:rPr>
                  <m:sty m:val="p"/>
                </m:rPr>
                <m:t>e</m:t>
              </m:r>
              <m:r>
                <m:rPr>
                  <m:sty m:val="p"/>
                </m:rPr>
                <m:t>f</m:t>
              </m:r>
              <m:r>
                <m:rPr>
                  <m:sty m:val="p"/>
                </m:rPr>
                <m:t>f</m:t>
              </m:r>
            </m:sub>
          </m:sSub>
          <m:r>
            <m:rPr>
              <m:sty m:val="p"/>
            </m:rPr>
            <m:t>(</m:t>
          </m:r>
          <m:r>
            <m:t>α</m:t>
          </m:r>
          <m:r>
            <m:rPr>
              <m:sty m:val="p"/>
            </m:rPr>
            <m:t>)</m:t>
          </m:r>
          <m:r>
            <m:rPr>
              <m:sty m:val="p"/>
            </m:rPr>
            <m:t>⋅</m:t>
          </m:r>
          <m:sSup>
            <m:e>
              <m:r>
                <m:t>r</m:t>
              </m:r>
            </m:e>
            <m:sup>
              <m:r>
                <m:rPr>
                  <m:sty m:val="p"/>
                </m:rPr>
                <m:t>−</m:t>
              </m:r>
              <m:r>
                <m:t>β</m:t>
              </m:r>
            </m:sup>
          </m:sSup>
          <m:r>
            <m:rPr>
              <m:sty m:val="p"/>
            </m:rPr>
            <m:t>.</m:t>
          </m:r>
        </m:oMath>
      </m:oMathPara>
    </w:p>
    <w:p>
      <w:pPr>
        <w:pStyle w:val="FirstParagraph"/>
      </w:pPr>
      <w:r>
        <w:rPr>
          <w:rFonts w:hint="eastAsia"/>
        </w:rPr>
        <w:t xml:space="preserve">冻结成功事件等价于</w:t>
      </w:r>
      <w:r>
        <w:t xml:space="preserve"> </w:t>
      </w:r>
      <m:oMath>
        <m:sSub>
          <m:e>
            <m:r>
              <m:t>Q</m:t>
            </m:r>
          </m:e>
          <m:sub>
            <m:r>
              <m:rPr>
                <m:sty m:val="p"/>
              </m:rPr>
              <m:t>a</m:t>
            </m:r>
            <m:r>
              <m:rPr>
                <m:sty m:val="p"/>
              </m:rPr>
              <m:t>b</m:t>
            </m:r>
            <m:r>
              <m:rPr>
                <m:sty m:val="p"/>
              </m:rPr>
              <m:t>s</m:t>
            </m:r>
          </m:sub>
        </m:sSub>
        <m:r>
          <m:rPr>
            <m:sty m:val="p"/>
          </m:rPr>
          <m:t>≥</m:t>
        </m:r>
        <m:sSup>
          <m:e>
            <m:r>
              <m:t>Q</m:t>
            </m:r>
          </m:e>
          <m:sup>
            <m:r>
              <m:rPr>
                <m:sty m:val="p"/>
              </m:rPr>
              <m:t>*</m:t>
            </m:r>
          </m:sup>
        </m:sSup>
      </m:oMath>
      <w:r>
        <w:rPr>
          <w:rFonts w:hint="eastAsia"/>
        </w:rPr>
        <w:t xml:space="preserve">。由于</w:t>
      </w:r>
      <w:r>
        <w:t xml:space="preserve"> </w:t>
      </w:r>
      <m:oMath>
        <m:sSub>
          <m:e>
            <m:r>
              <m:t>Q</m:t>
            </m:r>
          </m:e>
          <m:sub>
            <m:r>
              <m:rPr>
                <m:sty m:val="p"/>
              </m:rPr>
              <m:t>a</m:t>
            </m:r>
            <m:r>
              <m:rPr>
                <m:sty m:val="p"/>
              </m:rPr>
              <m:t>b</m:t>
            </m:r>
            <m:r>
              <m:rPr>
                <m:sty m:val="p"/>
              </m:rPr>
              <m:t>s</m:t>
            </m:r>
          </m:sub>
        </m:sSub>
      </m:oMath>
      <w:r>
        <w:t xml:space="preserve"> </w:t>
      </w:r>
      <w:r>
        <w:rPr>
          <w:rFonts w:hint="eastAsia"/>
        </w:rPr>
        <w:t xml:space="preserve">是若干相互独立的表皮子区域冷气吸收量之和，根据</w:t>
      </w:r>
      <w:r>
        <w:t xml:space="preserve"> Poisson </w:t>
      </w:r>
      <w:r>
        <w:rPr>
          <w:rFonts w:hint="eastAsia"/>
        </w:rPr>
        <w:t xml:space="preserve">型计数过程的经典结果，其分布可由参数为</w:t>
      </w:r>
      <w:r>
        <w:t xml:space="preserve"> </w:t>
      </w:r>
      <m:oMath>
        <m:r>
          <m:t>μ</m:t>
        </m:r>
      </m:oMath>
      <w:r>
        <w:t xml:space="preserve"> </w:t>
      </w:r>
      <w:r>
        <w:rPr>
          <w:rFonts w:hint="eastAsia"/>
        </w:rPr>
        <w:t xml:space="preserve">的</w:t>
      </w:r>
      <w:r>
        <w:t xml:space="preserve"> Poisson </w:t>
      </w:r>
      <w:r>
        <w:rPr>
          <w:rFonts w:hint="eastAsia"/>
        </w:rPr>
        <w:t xml:space="preserve">分布近似。于是</w:t>
      </w:r>
    </w:p>
    <w:p>
      <w:pPr>
        <w:pStyle w:val="BodyText"/>
      </w:pPr>
      <m:oMathPara>
        <m:oMathParaPr>
          <m:jc m:val="center"/>
        </m:oMathParaPr>
        <m:oMath>
          <m:sSub>
            <m:e>
              <m:r>
                <m:t>p</m:t>
              </m:r>
            </m:e>
            <m:sub>
              <m:r>
                <m:rPr>
                  <m:sty m:val="p"/>
                </m:rPr>
                <m:t>s</m:t>
              </m:r>
            </m:sub>
          </m:sSub>
          <m:r>
            <m:rPr>
              <m:sty m:val="p"/>
            </m:rPr>
            <m:t>=</m:t>
          </m:r>
          <m:r>
            <m:rPr>
              <m:sty m:val="p"/>
            </m:rPr>
            <m:t>P</m:t>
          </m:r>
          <m:r>
            <m:rPr>
              <m:sty m:val="p"/>
            </m:rPr>
            <m:t>r</m:t>
          </m:r>
          <m:r>
            <m:rPr>
              <m:sty m:val="p"/>
            </m:rPr>
            <m:t>[</m:t>
          </m:r>
          <m:sSub>
            <m:e>
              <m:r>
                <m:t>Q</m:t>
              </m:r>
            </m:e>
            <m:sub>
              <m:r>
                <m:rPr>
                  <m:sty m:val="p"/>
                </m:rPr>
                <m:t>a</m:t>
              </m:r>
              <m:r>
                <m:rPr>
                  <m:sty m:val="p"/>
                </m:rPr>
                <m:t>b</m:t>
              </m:r>
              <m:r>
                <m:rPr>
                  <m:sty m:val="p"/>
                </m:rPr>
                <m:t>s</m:t>
              </m:r>
            </m:sub>
          </m:sSub>
          <m:r>
            <m:rPr>
              <m:sty m:val="p"/>
            </m:rPr>
            <m:t>≥</m:t>
          </m:r>
          <m:sSup>
            <m:e>
              <m:r>
                <m:t>Q</m:t>
              </m:r>
            </m:e>
            <m:sup>
              <m:r>
                <m:rPr>
                  <m:sty m:val="p"/>
                </m:rPr>
                <m:t>*</m:t>
              </m:r>
            </m:sup>
          </m:sSup>
          <m:r>
            <m:rPr>
              <m:sty m:val="p"/>
            </m:rPr>
            <m:t>]</m:t>
          </m:r>
          <m:r>
            <m:rPr>
              <m:sty m:val="p"/>
            </m:rPr>
            <m:t>=</m:t>
          </m:r>
          <m:r>
            <m:rPr>
              <m:sty m:val="p"/>
            </m:rPr>
            <m:t>1</m:t>
          </m:r>
          <m:r>
            <m:rPr>
              <m:sty m:val="p"/>
            </m:rPr>
            <m:t>−</m:t>
          </m:r>
          <m:r>
            <m:rPr>
              <m:sty m:val="p"/>
            </m:rPr>
            <m:t>P</m:t>
          </m:r>
          <m:r>
            <m:rPr>
              <m:sty m:val="p"/>
            </m:rPr>
            <m:t>r</m:t>
          </m:r>
          <m:r>
            <m:rPr>
              <m:sty m:val="p"/>
            </m:rPr>
            <m:t>[</m:t>
          </m:r>
          <m:sSub>
            <m:e>
              <m:r>
                <m:t>Q</m:t>
              </m:r>
            </m:e>
            <m:sub>
              <m:r>
                <m:rPr>
                  <m:sty m:val="p"/>
                </m:rPr>
                <m:t>a</m:t>
              </m:r>
              <m:r>
                <m:rPr>
                  <m:sty m:val="p"/>
                </m:rPr>
                <m:t>b</m:t>
              </m:r>
              <m:r>
                <m:rPr>
                  <m:sty m:val="p"/>
                </m:rPr>
                <m:t>s</m:t>
              </m:r>
            </m:sub>
          </m:sSub>
          <m:r>
            <m:rPr>
              <m:sty m:val="p"/>
            </m:rPr>
            <m:t>&lt;</m:t>
          </m:r>
          <m:sSup>
            <m:e>
              <m:r>
                <m:t>Q</m:t>
              </m:r>
            </m:e>
            <m:sup>
              <m:r>
                <m:rPr>
                  <m:sty m:val="p"/>
                </m:rPr>
                <m:t>*</m:t>
              </m:r>
            </m:sup>
          </m:sSup>
          <m:r>
            <m:rPr>
              <m:sty m:val="p"/>
            </m:rPr>
            <m:t>]</m:t>
          </m:r>
          <m:r>
            <m:rPr>
              <m:sty m:val="p"/>
            </m:rPr>
            <m:t>.</m:t>
          </m:r>
        </m:oMath>
      </m:oMathPara>
    </w:p>
    <w:p>
      <w:pPr>
        <w:pStyle w:val="FirstParagraph"/>
      </w:pPr>
      <w:r>
        <w:rPr>
          <w:rFonts w:hint="eastAsia"/>
        </w:rPr>
        <w:t xml:space="preserve">利用</w:t>
      </w:r>
      <w:r>
        <w:t xml:space="preserve"> Chernoff </w:t>
      </w:r>
      <w:r>
        <w:rPr>
          <w:rFonts w:hint="eastAsia"/>
        </w:rPr>
        <w:t xml:space="preserve">型不等式的一侧结果，对</w:t>
      </w:r>
      <w:r>
        <w:t xml:space="preserve"> Poisson(</w:t>
      </w:r>
      <m:oMath>
        <m:r>
          <m:t>μ</m:t>
        </m:r>
      </m:oMath>
      <w:r>
        <w:t xml:space="preserve">) </w:t>
      </w:r>
      <w:r>
        <w:rPr>
          <w:rFonts w:hint="eastAsia"/>
        </w:rPr>
        <w:t xml:space="preserve">而言当</w:t>
      </w:r>
      <w:r>
        <w:t xml:space="preserve"> </w:t>
      </w:r>
      <m:oMath>
        <m:sSup>
          <m:e>
            <m:r>
              <m:t>Q</m:t>
            </m:r>
          </m:e>
          <m:sup>
            <m:r>
              <m:rPr>
                <m:sty m:val="p"/>
              </m:rPr>
              <m:t>*</m:t>
            </m:r>
          </m:sup>
        </m:sSup>
        <m:r>
          <m:rPr>
            <m:sty m:val="p"/>
          </m:rPr>
          <m:t>≤</m:t>
        </m:r>
        <m:r>
          <m:t>μ</m:t>
        </m:r>
      </m:oMath>
      <w:r>
        <w:t xml:space="preserve"> </w:t>
      </w:r>
      <w:r>
        <w:rPr>
          <w:rFonts w:hint="eastAsia"/>
        </w:rPr>
        <w:t xml:space="preserve">时</w:t>
      </w:r>
    </w:p>
    <w:p>
      <w:pPr>
        <w:pStyle w:val="BodyText"/>
      </w:pPr>
      <m:oMathPara>
        <m:oMathParaPr>
          <m:jc m:val="center"/>
        </m:oMathParaPr>
        <m:oMath>
          <m:r>
            <m:rPr>
              <m:sty m:val="p"/>
            </m:rPr>
            <m:t>P</m:t>
          </m:r>
          <m:r>
            <m:rPr>
              <m:sty m:val="p"/>
            </m:rPr>
            <m:t>r</m:t>
          </m:r>
          <m:r>
            <m:rPr>
              <m:sty m:val="p"/>
            </m:rPr>
            <m:t>[</m:t>
          </m:r>
          <m:sSub>
            <m:e>
              <m:r>
                <m:t>Q</m:t>
              </m:r>
            </m:e>
            <m:sub>
              <m:r>
                <m:rPr>
                  <m:sty m:val="p"/>
                </m:rPr>
                <m:t>a</m:t>
              </m:r>
              <m:r>
                <m:rPr>
                  <m:sty m:val="p"/>
                </m:rPr>
                <m:t>b</m:t>
              </m:r>
              <m:r>
                <m:rPr>
                  <m:sty m:val="p"/>
                </m:rPr>
                <m:t>s</m:t>
              </m:r>
            </m:sub>
          </m:sSub>
          <m:r>
            <m:rPr>
              <m:sty m:val="p"/>
            </m:rPr>
            <m:t>&lt;</m:t>
          </m:r>
          <m:sSup>
            <m:e>
              <m:r>
                <m:t>Q</m:t>
              </m:r>
            </m:e>
            <m:sup>
              <m:r>
                <m:rPr>
                  <m:sty m:val="p"/>
                </m:rPr>
                <m:t>*</m:t>
              </m:r>
            </m:sup>
          </m:sSup>
          <m:r>
            <m:rPr>
              <m:sty m:val="p"/>
            </m:rPr>
            <m:t>]</m:t>
          </m:r>
          <m:r>
            <m:rPr>
              <m:sty m:val="p"/>
            </m:rPr>
            <m:t>≤</m:t>
          </m:r>
          <m:r>
            <m:rPr>
              <m:sty m:val="p"/>
            </m:rPr>
            <m:t>exp</m:t>
          </m:r>
          <m:d>
            <m:dPr>
              <m:begChr m:val="["/>
              <m:sepChr m:val=""/>
              <m:endChr m:val="]"/>
              <m:grow/>
            </m:dPr>
            <m:e>
              <m:r>
                <m:rPr>
                  <m:sty m:val="p"/>
                </m:rPr>
                <m:t>−</m:t>
              </m:r>
              <m:f>
                <m:fPr>
                  <m:type m:val="bar"/>
                </m:fPr>
                <m:num>
                  <m:r>
                    <m:rPr>
                      <m:sty m:val="p"/>
                    </m:rPr>
                    <m:t>(</m:t>
                  </m:r>
                  <m:r>
                    <m:t>μ</m:t>
                  </m:r>
                  <m:r>
                    <m:rPr>
                      <m:sty m:val="p"/>
                    </m:rPr>
                    <m:t>−</m:t>
                  </m:r>
                  <m:sSup>
                    <m:e>
                      <m:r>
                        <m:t>Q</m:t>
                      </m:r>
                    </m:e>
                    <m:sup>
                      <m:r>
                        <m:rPr>
                          <m:sty m:val="p"/>
                        </m:rPr>
                        <m:t>*</m:t>
                      </m:r>
                    </m:sup>
                  </m:sSup>
                  <m:sSup>
                    <m:e>
                      <m:r>
                        <m:rPr>
                          <m:sty m:val="p"/>
                        </m:rPr>
                        <m:t>)</m:t>
                      </m:r>
                    </m:e>
                    <m:sup>
                      <m:r>
                        <m:rPr>
                          <m:sty m:val="p"/>
                        </m:rPr>
                        <m:t>2</m:t>
                      </m:r>
                    </m:sup>
                  </m:sSup>
                </m:num>
                <m:den>
                  <m:r>
                    <m:rPr>
                      <m:sty m:val="p"/>
                    </m:rPr>
                    <m:t>2</m:t>
                  </m:r>
                  <m:r>
                    <m:t>μ</m:t>
                  </m:r>
                </m:den>
              </m:f>
            </m:e>
          </m:d>
          <m:r>
            <m:rPr>
              <m:sty m:val="p"/>
            </m:rPr>
            <m:t>.</m:t>
          </m:r>
        </m:oMath>
      </m:oMathPara>
    </w:p>
    <w:p>
      <w:pPr>
        <w:pStyle w:val="FirstParagraph"/>
      </w:pPr>
      <w:r>
        <w:rPr>
          <w:rFonts w:hint="eastAsia"/>
        </w:rPr>
        <w:t xml:space="preserve">在</w:t>
      </w:r>
      <w:r>
        <w:t xml:space="preserve"> </w:t>
      </w:r>
      <m:oMath>
        <m:sSup>
          <m:e>
            <m:r>
              <m:t>Q</m:t>
            </m:r>
          </m:e>
          <m:sup>
            <m:r>
              <m:rPr>
                <m:sty m:val="p"/>
              </m:rPr>
              <m:t>*</m:t>
            </m:r>
          </m:sup>
        </m:sSup>
        <m:r>
          <m:rPr>
            <m:sty m:val="p"/>
          </m:rPr>
          <m:t>≪</m:t>
        </m:r>
        <m:r>
          <m:t>μ</m:t>
        </m:r>
      </m:oMath>
      <w:r>
        <w:t xml:space="preserve"> </w:t>
      </w:r>
      <w:r>
        <w:rPr>
          <w:rFonts w:hint="eastAsia"/>
        </w:rPr>
        <w:t xml:space="preserve">的参数区间内，上式右端可进一步被</w:t>
      </w:r>
      <w:r>
        <w:t xml:space="preserve"> </w:t>
      </w:r>
      <m:oMath>
        <m:r>
          <m:rPr>
            <m:sty m:val="p"/>
          </m:rPr>
          <m:t>exp</m:t>
        </m:r>
        <m:r>
          <m:rPr>
            <m:sty m:val="p"/>
          </m:rPr>
          <m:t>(</m:t>
        </m:r>
        <m:r>
          <m:rPr>
            <m:sty m:val="p"/>
          </m:rPr>
          <m:t>−</m:t>
        </m:r>
        <m:r>
          <m:t>μ</m:t>
        </m:r>
        <m:r>
          <m:rPr>
            <m:sty m:val="p"/>
          </m:rPr>
          <m:t>/</m:t>
        </m:r>
        <m:sSup>
          <m:e>
            <m:r>
              <m:t>Q</m:t>
            </m:r>
          </m:e>
          <m:sup>
            <m:r>
              <m:rPr>
                <m:sty m:val="p"/>
              </m:rPr>
              <m:t>*</m:t>
            </m:r>
          </m:sup>
        </m:sSup>
        <m:r>
          <m:rPr>
            <m:sty m:val="p"/>
          </m:rPr>
          <m:t>)</m:t>
        </m:r>
      </m:oMath>
      <w:r>
        <w:t xml:space="preserve"> </w:t>
      </w:r>
      <w:r>
        <w:rPr>
          <w:rFonts w:hint="eastAsia"/>
        </w:rPr>
        <w:t xml:space="preserve">所主导（详见文献</w:t>
      </w:r>
      <w:r>
        <w:rPr>
          <w:vertAlign w:val="superscript"/>
        </w:rPr>
        <w:fldChar w:fldCharType="begin"/>
      </w:r>
      <w:r>
        <w:rPr>
          <w:vertAlign w:val="superscript"/>
        </w:rPr>
        <w:instrText xml:space="preserve"> HYPERLINK \l "ref_7" </w:instrText>
      </w:r>
      <w:r>
        <w:rPr>
          <w:vertAlign w:val="superscript"/>
        </w:rPr>
        <w:fldChar w:fldCharType="separate"/>
      </w:r>
      <w:r>
        <w:rPr>
          <w:rStyle w:val="Hyperlink"/>
          <w:vertAlign w:val="superscript"/>
        </w:rPr>
        <w:t xml:space="preserve">[7]</w:t>
      </w:r>
      <w:r>
        <w:rPr>
          <w:vertAlign w:val="superscript"/>
        </w:rPr>
        <w:fldChar w:fldCharType="end"/>
      </w:r>
      <w:r>
        <w:rPr>
          <w:rFonts w:hint="eastAsia"/>
        </w:rPr>
        <w:t xml:space="preserve">附录推导）。由此</w:t>
      </w:r>
    </w:p>
    <w:p>
      <w:pPr>
        <w:pStyle w:val="BodyText"/>
      </w:pPr>
      <m:oMathPara>
        <m:oMathParaPr>
          <m:jc m:val="center"/>
        </m:oMathParaPr>
        <m:oMath>
          <m:sSub>
            <m:e>
              <m:r>
                <m:t>p</m:t>
              </m:r>
            </m:e>
            <m:sub>
              <m:r>
                <m:rPr>
                  <m:sty m:val="p"/>
                </m:rPr>
                <m:t>s</m:t>
              </m:r>
            </m:sub>
          </m:sSub>
          <m:r>
            <m:rPr>
              <m:sty m:val="p"/>
            </m:rPr>
            <m:t>≥</m:t>
          </m:r>
          <m:r>
            <m:rPr>
              <m:sty m:val="p"/>
            </m:rPr>
            <m:t>1</m:t>
          </m:r>
          <m:r>
            <m:rPr>
              <m:sty m:val="p"/>
            </m:rPr>
            <m:t>−</m:t>
          </m:r>
          <m:r>
            <m:rPr>
              <m:sty m:val="p"/>
            </m:rPr>
            <m:t>exp</m:t>
          </m:r>
          <m:d>
            <m:dPr>
              <m:begChr m:val="["/>
              <m:sepChr m:val=""/>
              <m:endChr m:val="]"/>
              <m:grow/>
            </m:dPr>
            <m:e>
              <m:r>
                <m:rPr>
                  <m:sty m:val="p"/>
                </m:rPr>
                <m:t>−</m:t>
              </m:r>
              <m:f>
                <m:fPr>
                  <m:type m:val="bar"/>
                </m:fPr>
                <m:num>
                  <m:r>
                    <m:t>μ</m:t>
                  </m:r>
                </m:num>
                <m:den>
                  <m:sSup>
                    <m:e>
                      <m:r>
                        <m:t>Q</m:t>
                      </m:r>
                    </m:e>
                    <m:sup>
                      <m:r>
                        <m:rPr>
                          <m:sty m:val="p"/>
                        </m:rPr>
                        <m:t>*</m:t>
                      </m:r>
                    </m:sup>
                  </m:sSup>
                </m:den>
              </m:f>
            </m:e>
          </m:d>
          <m:r>
            <m:rPr>
              <m:sty m:val="p"/>
            </m:rPr>
            <m:t>=</m:t>
          </m:r>
          <m:r>
            <m:rPr>
              <m:sty m:val="p"/>
            </m:rPr>
            <m:t>1</m:t>
          </m:r>
          <m:r>
            <m:rPr>
              <m:sty m:val="p"/>
            </m:rPr>
            <m:t>−</m:t>
          </m:r>
          <m:r>
            <m:rPr>
              <m:sty m:val="p"/>
            </m:rPr>
            <m:t>exp</m:t>
          </m:r>
          <m:d>
            <m:dPr>
              <m:begChr m:val="["/>
              <m:sepChr m:val=""/>
              <m:endChr m:val="]"/>
              <m:grow/>
            </m:dPr>
            <m:e>
              <m:r>
                <m:rPr>
                  <m:sty m:val="p"/>
                </m:rPr>
                <m:t>−</m:t>
              </m:r>
              <m:f>
                <m:fPr>
                  <m:type m:val="bar"/>
                </m:fPr>
                <m:num>
                  <m:r>
                    <m:t>θ</m:t>
                  </m:r>
                  <m:r>
                    <m:t>τ</m:t>
                  </m:r>
                  <m:r>
                    <m:rPr>
                      <m:sty m:val="p"/>
                    </m:rPr>
                    <m:t>⋅</m:t>
                  </m:r>
                  <m:sSub>
                    <m:e>
                      <m:r>
                        <m:t>A</m:t>
                      </m:r>
                    </m:e>
                    <m:sub>
                      <m:r>
                        <m:rPr>
                          <m:sty m:val="p"/>
                        </m:rPr>
                        <m:t>e</m:t>
                      </m:r>
                      <m:r>
                        <m:rPr>
                          <m:sty m:val="p"/>
                        </m:rPr>
                        <m:t>f</m:t>
                      </m:r>
                      <m:r>
                        <m:rPr>
                          <m:sty m:val="p"/>
                        </m:rPr>
                        <m:t>f</m:t>
                      </m:r>
                    </m:sub>
                  </m:sSub>
                  <m:r>
                    <m:rPr>
                      <m:sty m:val="p"/>
                    </m:rPr>
                    <m:t>(</m:t>
                  </m:r>
                  <m:r>
                    <m:t>α</m:t>
                  </m:r>
                  <m:r>
                    <m:rPr>
                      <m:sty m:val="p"/>
                    </m:rPr>
                    <m:t>)</m:t>
                  </m:r>
                  <m:r>
                    <m:rPr>
                      <m:sty m:val="p"/>
                    </m:rPr>
                    <m:t>⋅</m:t>
                  </m:r>
                  <m:sSup>
                    <m:e>
                      <m:r>
                        <m:t>r</m:t>
                      </m:r>
                    </m:e>
                    <m:sup>
                      <m:r>
                        <m:rPr>
                          <m:sty m:val="p"/>
                        </m:rPr>
                        <m:t>−</m:t>
                      </m:r>
                      <m:r>
                        <m:t>β</m:t>
                      </m:r>
                    </m:sup>
                  </m:sSup>
                </m:num>
                <m:den>
                  <m:sSup>
                    <m:e>
                      <m:r>
                        <m:t>Q</m:t>
                      </m:r>
                    </m:e>
                    <m:sup>
                      <m:r>
                        <m:rPr>
                          <m:sty m:val="p"/>
                        </m:rPr>
                        <m:t>*</m:t>
                      </m:r>
                    </m:sup>
                  </m:sSup>
                </m:den>
              </m:f>
            </m:e>
          </m:d>
          <m:r>
            <m:rPr>
              <m:sty m:val="p"/>
            </m:rPr>
            <m:t>.</m:t>
          </m:r>
        </m:oMath>
      </m:oMathPara>
    </w:p>
    <w:p>
      <w:pPr>
        <w:pStyle w:val="FirstParagraph"/>
      </w:pPr>
      <w:r>
        <w:rPr>
          <w:rFonts w:hint="eastAsia"/>
        </w:rPr>
        <w:t xml:space="preserve">证毕。</w:t>
      </w:r>
    </w:p>
    <w:bookmarkEnd w:id="69"/>
    <w:bookmarkStart w:id="70" w:name="a.2-定理-4.5等边际妖力回报的完整证明"/>
    <w:p>
      <w:pPr>
        <w:pStyle w:val="Heading2"/>
      </w:pPr>
      <w:r>
        <w:rPr>
          <w:color w:val="000000"/>
        </w:rPr>
        <w:t xml:space="preserve">A.2 </w:t>
      </w:r>
      <w:r>
        <w:rPr>
          <w:rFonts w:hint="eastAsia"/>
          <w:color w:val="000000"/>
        </w:rPr>
        <w:t xml:space="preserve">定理</w:t>
      </w:r>
      <w:r>
        <w:rPr>
          <w:color w:val="000000"/>
        </w:rPr>
        <w:t xml:space="preserve"> </w:t>
      </w:r>
      <w:r>
        <w:rPr>
          <w:rFonts w:hint="eastAsia"/>
          <w:color w:val="000000"/>
        </w:rPr>
        <w:t xml:space="preserve">4.5（等边际妖力回报）的完整证明</w:t>
      </w:r>
    </w:p>
    <w:p>
      <w:pPr>
        <w:pStyle w:val="FirstParagraph"/>
      </w:pPr>
      <w:r>
        <w:rPr>
          <w:rFonts w:hint="eastAsia"/>
        </w:rPr>
        <w:t xml:space="preserve">重述定理</w:t>
      </w:r>
      <w:r>
        <w:t xml:space="preserve"> </w:t>
      </w:r>
      <w:r>
        <w:rPr>
          <w:rFonts w:hint="eastAsia"/>
        </w:rPr>
        <w:t xml:space="preserve">4.5：若</w:t>
      </w:r>
      <w:r>
        <w:t xml:space="preserve"> </w:t>
      </w:r>
      <m:oMath>
        <m:sSub>
          <m:e>
            <m:r>
              <m:t>p</m:t>
            </m:r>
          </m:e>
          <m:sub>
            <m:r>
              <m:rPr>
                <m:sty m:val="p"/>
              </m:rPr>
              <m:t>s</m:t>
            </m:r>
          </m:sub>
        </m:sSub>
      </m:oMath>
      <w:r>
        <w:t xml:space="preserve"> </w:t>
      </w:r>
      <w:r>
        <w:rPr>
          <w:rFonts w:hint="eastAsia"/>
        </w:rPr>
        <w:t xml:space="preserve">关于乘积</w:t>
      </w:r>
      <w:r>
        <w:t xml:space="preserve"> </w:t>
      </w:r>
      <m:oMath>
        <m:sSub>
          <m:e>
            <m:r>
              <m:t>θ</m:t>
            </m:r>
          </m:e>
          <m:sub>
            <m:r>
              <m:t>k</m:t>
            </m:r>
          </m:sub>
        </m:sSub>
        <m:sSub>
          <m:e>
            <m:r>
              <m:t>τ</m:t>
            </m:r>
          </m:e>
          <m:sub>
            <m:r>
              <m:t>k</m:t>
            </m:r>
          </m:sub>
        </m:sSub>
      </m:oMath>
      <w:r>
        <w:t xml:space="preserve"> </w:t>
      </w:r>
      <w:r>
        <w:rPr>
          <w:rFonts w:hint="eastAsia"/>
        </w:rPr>
        <w:t xml:space="preserve">连续可微、单调递增且凹，则多目标并行冻结问题的最优解</w:t>
      </w:r>
      <w:r>
        <w:t xml:space="preserve"> </w:t>
      </w:r>
      <m:oMath>
        <m:r>
          <m:rPr>
            <m:sty m:val="p"/>
          </m:rPr>
          <m:t>{</m:t>
        </m:r>
        <m:r>
          <m:rPr>
            <m:sty m:val="p"/>
          </m:rPr>
          <m:t>(</m:t>
        </m:r>
        <m:sSubSup>
          <m:e>
            <m:r>
              <m:t>θ</m:t>
            </m:r>
          </m:e>
          <m:sub>
            <m:r>
              <m:t>k</m:t>
            </m:r>
          </m:sub>
          <m:sup>
            <m:r>
              <m:rPr>
                <m:sty m:val="p"/>
              </m:rPr>
              <m:t>*</m:t>
            </m:r>
          </m:sup>
        </m:sSubSup>
        <m:r>
          <m:rPr>
            <m:sty m:val="p"/>
          </m:rPr>
          <m:t>,</m:t>
        </m:r>
        <m:sSubSup>
          <m:e>
            <m:r>
              <m:t>τ</m:t>
            </m:r>
          </m:e>
          <m:sub>
            <m:r>
              <m:t>k</m:t>
            </m:r>
          </m:sub>
          <m:sup>
            <m:r>
              <m:rPr>
                <m:sty m:val="p"/>
              </m:rPr>
              <m:t>*</m:t>
            </m:r>
          </m:sup>
        </m:sSubSup>
        <m:r>
          <m:rPr>
            <m:sty m:val="p"/>
          </m:rPr>
          <m:t>)</m:t>
        </m:r>
        <m:r>
          <m:rPr>
            <m:sty m:val="p"/>
          </m:rPr>
          <m:t>}</m:t>
        </m:r>
      </m:oMath>
      <w:r>
        <w:t xml:space="preserve"> </w:t>
      </w:r>
      <w:r>
        <w:rPr>
          <w:rFonts w:hint="eastAsia"/>
        </w:rPr>
        <w:t xml:space="preserve">满足</w:t>
      </w:r>
    </w:p>
    <w:p>
      <w:pPr>
        <w:pStyle w:val="BodyText"/>
      </w:pPr>
      <m:oMathPara>
        <m:oMathParaPr>
          <m:jc m:val="center"/>
        </m:oMathParaPr>
        <m:oMath>
          <m:f>
            <m:fPr>
              <m:type m:val="bar"/>
            </m:fPr>
            <m:num>
              <m:r>
                <m:rPr>
                  <m:sty m:val="p"/>
                </m:rPr>
                <m:t>∂</m:t>
              </m:r>
              <m:sSub>
                <m:e>
                  <m:r>
                    <m:t>p</m:t>
                  </m:r>
                </m:e>
                <m:sub>
                  <m:r>
                    <m:rPr>
                      <m:sty m:val="p"/>
                    </m:rPr>
                    <m:t>s</m:t>
                  </m:r>
                </m:sub>
              </m:sSub>
            </m:num>
            <m:den>
              <m:r>
                <m:rPr>
                  <m:sty m:val="p"/>
                </m:rPr>
                <m:t>∂</m:t>
              </m:r>
              <m:r>
                <m:rPr>
                  <m:sty m:val="p"/>
                </m:rPr>
                <m:t>(</m:t>
              </m:r>
              <m:sSub>
                <m:e>
                  <m:r>
                    <m:t>θ</m:t>
                  </m:r>
                </m:e>
                <m:sub>
                  <m:r>
                    <m:t>k</m:t>
                  </m:r>
                </m:sub>
              </m:sSub>
              <m:sSub>
                <m:e>
                  <m:r>
                    <m:t>τ</m:t>
                  </m:r>
                </m:e>
                <m:sub>
                  <m:r>
                    <m:t>k</m:t>
                  </m:r>
                </m:sub>
              </m:sSub>
              <m:r>
                <m:rPr>
                  <m:sty m:val="p"/>
                </m:rPr>
                <m:t>)</m:t>
              </m:r>
            </m:den>
          </m:f>
          <m:sSub>
            <m:e>
              <m:r>
                <m:rPr>
                  <m:sty m:val="p"/>
                </m:rPr>
                <m:t>|</m:t>
              </m:r>
            </m:e>
            <m:sub>
              <m:sSubSup>
                <m:e>
                  <m:r>
                    <m:t>θ</m:t>
                  </m:r>
                </m:e>
                <m:sub>
                  <m:r>
                    <m:t>k</m:t>
                  </m:r>
                </m:sub>
                <m:sup>
                  <m:r>
                    <m:rPr>
                      <m:sty m:val="p"/>
                    </m:rPr>
                    <m:t>*</m:t>
                  </m:r>
                </m:sup>
              </m:sSubSup>
              <m:r>
                <m:rPr>
                  <m:sty m:val="p"/>
                </m:rPr>
                <m:t>,</m:t>
              </m:r>
              <m:sSubSup>
                <m:e>
                  <m:r>
                    <m:t>τ</m:t>
                  </m:r>
                </m:e>
                <m:sub>
                  <m:r>
                    <m:t>k</m:t>
                  </m:r>
                </m:sub>
                <m:sup>
                  <m:r>
                    <m:rPr>
                      <m:sty m:val="p"/>
                    </m:rPr>
                    <m:t>*</m:t>
                  </m:r>
                </m:sup>
              </m:sSubSup>
            </m:sub>
          </m:sSub>
          <m:r>
            <m:rPr>
              <m:sty m:val="p"/>
            </m:rPr>
            <m:t>=</m:t>
          </m:r>
          <m:r>
            <m:t>λ</m:t>
          </m:r>
          <m:r>
            <m:rPr>
              <m:sty m:val="p"/>
            </m:rPr>
            <m:t>,</m:t>
          </m:r>
          <m:r>
            <m:t> </m:t>
          </m:r>
          <m:r>
            <m:rPr>
              <m:sty m:val="p"/>
            </m:rPr>
            <m:t>∀</m:t>
          </m:r>
          <m:r>
            <m:t>k</m:t>
          </m:r>
          <m:r>
            <m:rPr>
              <m:sty m:val="p"/>
            </m:rPr>
            <m:t>,</m:t>
          </m:r>
        </m:oMath>
      </m:oMathPara>
    </w:p>
    <w:p>
      <w:pPr>
        <w:pStyle w:val="FirstParagraph"/>
      </w:pPr>
      <w:r>
        <w:rPr>
          <w:rFonts w:hint="eastAsia"/>
        </w:rPr>
        <w:t xml:space="preserve">且约束等号成立。</w:t>
      </w:r>
    </w:p>
    <w:p>
      <w:pPr>
        <w:pStyle w:val="BodyText"/>
      </w:pPr>
      <w:r>
        <w:rPr>
          <w:rFonts w:hint="eastAsia"/>
          <w:b/>
          <w:bCs/>
        </w:rPr>
        <w:t xml:space="preserve">证明</w:t>
      </w:r>
      <w:r>
        <w:t xml:space="preserve"> </w:t>
      </w:r>
      <w:r>
        <w:rPr>
          <w:rFonts w:hint="eastAsia"/>
        </w:rPr>
        <w:t xml:space="preserve">记</w:t>
      </w:r>
      <w:r>
        <w:t xml:space="preserve"> </w:t>
      </w:r>
      <m:oMath>
        <m:sSub>
          <m:e>
            <m:r>
              <m:t>u</m:t>
            </m:r>
          </m:e>
          <m:sub>
            <m:r>
              <m:t>k</m:t>
            </m:r>
          </m:sub>
        </m:sSub>
        <m:box>
          <m:boxPr>
            <m:opEmu m:val="on"/>
          </m:boxPr>
          <m:e>
            <m:r>
              <m:rPr>
                <m:sty m:val="p"/>
              </m:rPr>
              <m:t>:=</m:t>
            </m:r>
          </m:e>
        </m:box>
        <m:sSub>
          <m:e>
            <m:r>
              <m:t>θ</m:t>
            </m:r>
          </m:e>
          <m:sub>
            <m:r>
              <m:t>k</m:t>
            </m:r>
          </m:sub>
        </m:sSub>
        <m:sSub>
          <m:e>
            <m:r>
              <m:t>τ</m:t>
            </m:r>
          </m:e>
          <m:sub>
            <m:r>
              <m:t>k</m:t>
            </m:r>
          </m:sub>
        </m:sSub>
      </m:oMath>
      <w:r>
        <w:rPr>
          <w:rFonts w:hint="eastAsia"/>
        </w:rPr>
        <w:t xml:space="preserve">，则问题改写为</w:t>
      </w:r>
    </w:p>
    <w:p>
      <w:pPr>
        <w:pStyle w:val="BodyText"/>
      </w:pPr>
      <m:oMathPara>
        <m:oMathParaPr>
          <m:jc m:val="center"/>
        </m:oMathParaPr>
        <m:oMath>
          <m:limLow>
            <m:e>
              <m:r>
                <m:rPr>
                  <m:sty m:val="p"/>
                </m:rPr>
                <m:t>max</m:t>
              </m:r>
            </m:e>
            <m:lim>
              <m:r>
                <m:rPr>
                  <m:sty m:val="p"/>
                </m:rPr>
                <m:t>{</m:t>
              </m:r>
              <m:sSub>
                <m:e>
                  <m:r>
                    <m:t>u</m:t>
                  </m:r>
                </m:e>
                <m:sub>
                  <m:r>
                    <m:t>k</m:t>
                  </m:r>
                </m:sub>
              </m:sSub>
              <m:r>
                <m:rPr>
                  <m:sty m:val="p"/>
                </m:rPr>
                <m:t>≥</m:t>
              </m:r>
              <m:r>
                <m:rPr>
                  <m:sty m:val="p"/>
                </m:rPr>
                <m:t>0</m:t>
              </m:r>
              <m:r>
                <m:rPr>
                  <m:sty m:val="p"/>
                </m:rPr>
                <m:t>}</m:t>
              </m:r>
            </m:lim>
          </m:limLow>
          <m:nary>
            <m:naryPr>
              <m:chr m:val="∑"/>
              <m:limLoc m:val="undOvr"/>
              <m:subHide m:val="off"/>
              <m:supHide m:val="off"/>
            </m:naryPr>
            <m:sub>
              <m:r>
                <m:t>k</m:t>
              </m:r>
              <m:r>
                <m:rPr>
                  <m:sty m:val="p"/>
                </m:rPr>
                <m:t>=</m:t>
              </m:r>
              <m:r>
                <m:rPr>
                  <m:sty m:val="p"/>
                </m:rPr>
                <m:t>1</m:t>
              </m:r>
            </m:sub>
            <m:sup>
              <m:r>
                <m:t>K</m:t>
              </m:r>
            </m:sup>
            <m:e>
              <m:sSub>
                <m:e>
                  <m:r>
                    <m:t>g</m:t>
                  </m:r>
                </m:e>
                <m:sub>
                  <m:r>
                    <m:t>k</m:t>
                  </m:r>
                </m:sub>
              </m:sSub>
            </m:e>
          </m:nary>
          <m:r>
            <m:rPr>
              <m:sty m:val="p"/>
            </m:rPr>
            <m:t>(</m:t>
          </m:r>
          <m:sSub>
            <m:e>
              <m:r>
                <m:t>u</m:t>
              </m:r>
            </m:e>
            <m:sub>
              <m:r>
                <m:t>k</m:t>
              </m:r>
            </m:sub>
          </m:sSub>
          <m:r>
            <m:rPr>
              <m:sty m:val="p"/>
            </m:rPr>
            <m:t>)</m:t>
          </m:r>
          <m:r>
            <m:t> </m:t>
          </m:r>
          <m:r>
            <m:rPr>
              <m:sty m:val="p"/>
            </m:rPr>
            <m:t>s</m:t>
          </m:r>
          <m:r>
            <m:rPr>
              <m:sty m:val="p"/>
            </m:rPr>
            <m:t>.</m:t>
          </m:r>
          <m:r>
            <m:rPr>
              <m:sty m:val="p"/>
            </m:rPr>
            <m:t>t</m:t>
          </m:r>
          <m:r>
            <m:rPr>
              <m:sty m:val="p"/>
            </m:rPr>
            <m:t>.</m:t>
          </m:r>
          <m:r>
            <m:t> </m:t>
          </m:r>
          <m:nary>
            <m:naryPr>
              <m:chr m:val="∑"/>
              <m:limLoc m:val="undOvr"/>
              <m:subHide m:val="off"/>
              <m:supHide m:val="off"/>
            </m:naryPr>
            <m:sub>
              <m:r>
                <m:t>k</m:t>
              </m:r>
              <m:r>
                <m:rPr>
                  <m:sty m:val="p"/>
                </m:rPr>
                <m:t>=</m:t>
              </m:r>
              <m:r>
                <m:rPr>
                  <m:sty m:val="p"/>
                </m:rPr>
                <m:t>1</m:t>
              </m:r>
            </m:sub>
            <m:sup>
              <m:r>
                <m:t>K</m:t>
              </m:r>
            </m:sup>
            <m:e>
              <m:r>
                <m:t>η</m:t>
              </m:r>
            </m:e>
          </m:nary>
          <m:sSub>
            <m:e>
              <m:r>
                <m:t>u</m:t>
              </m:r>
            </m:e>
            <m:sub>
              <m:r>
                <m:t>k</m:t>
              </m:r>
            </m:sub>
          </m:sSub>
          <m:r>
            <m:rPr>
              <m:sty m:val="p"/>
            </m:rPr>
            <m:t>≤</m:t>
          </m:r>
          <m:sSub>
            <m:e>
              <m:r>
                <m:t>E</m:t>
              </m:r>
            </m:e>
            <m:sub>
              <m:r>
                <m:rPr>
                  <m:sty m:val="p"/>
                </m:rPr>
                <m:t>max</m:t>
              </m:r>
            </m:sub>
          </m:sSub>
          <m:r>
            <m:rPr>
              <m:sty m:val="p"/>
            </m:rPr>
            <m:t>,</m:t>
          </m:r>
        </m:oMath>
      </m:oMathPara>
    </w:p>
    <w:p>
      <w:pPr>
        <w:pStyle w:val="FirstParagraph"/>
      </w:pPr>
      <w:r>
        <w:rPr>
          <w:rFonts w:hint="eastAsia"/>
        </w:rPr>
        <w:t xml:space="preserve">其中</w:t>
      </w:r>
      <w:r>
        <w:t xml:space="preserve"> </w:t>
      </w:r>
      <m:oMath>
        <m:sSub>
          <m:e>
            <m:r>
              <m:t>g</m:t>
            </m:r>
          </m:e>
          <m:sub>
            <m:r>
              <m:t>k</m:t>
            </m:r>
          </m:sub>
        </m:sSub>
        <m:r>
          <m:rPr>
            <m:sty m:val="p"/>
          </m:rPr>
          <m:t>(</m:t>
        </m:r>
        <m:sSub>
          <m:e>
            <m:r>
              <m:t>u</m:t>
            </m:r>
          </m:e>
          <m:sub>
            <m:r>
              <m:t>k</m:t>
            </m:r>
          </m:sub>
        </m:sSub>
        <m:r>
          <m:rPr>
            <m:sty m:val="p"/>
          </m:rPr>
          <m:t>)</m:t>
        </m:r>
        <m:box>
          <m:boxPr>
            <m:opEmu m:val="on"/>
          </m:boxPr>
          <m:e>
            <m:r>
              <m:rPr>
                <m:sty m:val="p"/>
              </m:rPr>
              <m:t>:=</m:t>
            </m:r>
          </m:e>
        </m:box>
        <m:sSub>
          <m:e>
            <m:r>
              <m:t>p</m:t>
            </m:r>
          </m:e>
          <m:sub>
            <m:r>
              <m:rPr>
                <m:sty m:val="p"/>
              </m:rPr>
              <m:t>s</m:t>
            </m:r>
          </m:sub>
        </m:sSub>
        <m:r>
          <m:rPr>
            <m:sty m:val="p"/>
          </m:rPr>
          <m:t>(</m:t>
        </m:r>
        <m:sSub>
          <m:e>
            <m:r>
              <m:t>u</m:t>
            </m:r>
          </m:e>
          <m:sub>
            <m:r>
              <m:t>k</m:t>
            </m:r>
          </m:sub>
        </m:sSub>
        <m:r>
          <m:rPr>
            <m:sty m:val="p"/>
          </m:rPr>
          <m:t>;</m:t>
        </m:r>
        <m:sSub>
          <m:e>
            <m:r>
              <m:t>α</m:t>
            </m:r>
          </m:e>
          <m:sub>
            <m:r>
              <m:t>k</m:t>
            </m:r>
          </m:sub>
        </m:sSub>
        <m:r>
          <m:rPr>
            <m:sty m:val="p"/>
          </m:rPr>
          <m:t>,</m:t>
        </m:r>
        <m:sSub>
          <m:e>
            <m:r>
              <m:t>r</m:t>
            </m:r>
          </m:e>
          <m:sub>
            <m:r>
              <m:t>k</m:t>
            </m:r>
          </m:sub>
        </m:sSub>
        <m:r>
          <m:rPr>
            <m:sty m:val="p"/>
          </m:rPr>
          <m:t>)</m:t>
        </m:r>
      </m:oMath>
      <w:r>
        <w:rPr>
          <w:rFonts w:hint="eastAsia"/>
        </w:rPr>
        <w:t xml:space="preserve">。由假设</w:t>
      </w:r>
      <w:r>
        <w:t xml:space="preserve"> </w:t>
      </w:r>
      <m:oMath>
        <m:sSub>
          <m:e>
            <m:r>
              <m:t>g</m:t>
            </m:r>
          </m:e>
          <m:sub>
            <m:r>
              <m:t>k</m:t>
            </m:r>
          </m:sub>
        </m:sSub>
      </m:oMath>
      <w:r>
        <w:t xml:space="preserve"> </w:t>
      </w:r>
      <w:r>
        <w:rPr>
          <w:rFonts w:hint="eastAsia"/>
        </w:rPr>
        <w:t xml:space="preserve">连续可微、单调递增且凹。</w:t>
      </w:r>
    </w:p>
    <w:p>
      <w:pPr>
        <w:pStyle w:val="BodyText"/>
      </w:pPr>
      <w:r>
        <w:rPr>
          <w:rFonts w:hint="eastAsia"/>
        </w:rPr>
        <w:t xml:space="preserve">拉格朗日函数为</w:t>
      </w:r>
    </w:p>
    <w:p>
      <w:pPr>
        <w:pStyle w:val="BodyText"/>
      </w:pPr>
      <m:oMathPara>
        <m:oMathParaPr>
          <m:jc m:val="center"/>
        </m:oMathParaPr>
        <m:oMath>
          <m:r>
            <m:rPr>
              <m:scr m:val="script"/>
              <m:sty m:val="p"/>
            </m:rPr>
            <m:t>L</m:t>
          </m:r>
          <m:r>
            <m:rPr>
              <m:sty m:val="p"/>
            </m:rPr>
            <m:t>(</m:t>
          </m:r>
          <m:r>
            <m:rPr>
              <m:sty m:val="p"/>
            </m:rPr>
            <m:t>{</m:t>
          </m:r>
          <m:sSub>
            <m:e>
              <m:r>
                <m:t>u</m:t>
              </m:r>
            </m:e>
            <m:sub>
              <m:r>
                <m:t>k</m:t>
              </m:r>
            </m:sub>
          </m:sSub>
          <m:r>
            <m:rPr>
              <m:sty m:val="p"/>
            </m:rPr>
            <m:t>}</m:t>
          </m:r>
          <m:r>
            <m:rPr>
              <m:sty m:val="p"/>
            </m:rPr>
            <m:t>,</m:t>
          </m:r>
          <m:r>
            <m:t>λ</m:t>
          </m:r>
          <m:r>
            <m:rPr>
              <m:sty m:val="p"/>
            </m:rPr>
            <m:t>)</m:t>
          </m:r>
          <m:r>
            <m:rPr>
              <m:sty m:val="p"/>
            </m:rPr>
            <m:t>=</m:t>
          </m:r>
          <m:nary>
            <m:naryPr>
              <m:chr m:val="∑"/>
              <m:limLoc m:val="undOvr"/>
              <m:subHide m:val="off"/>
              <m:supHide m:val="off"/>
            </m:naryPr>
            <m:sub>
              <m:r>
                <m:t>k</m:t>
              </m:r>
              <m:r>
                <m:rPr>
                  <m:sty m:val="p"/>
                </m:rPr>
                <m:t>=</m:t>
              </m:r>
              <m:r>
                <m:rPr>
                  <m:sty m:val="p"/>
                </m:rPr>
                <m:t>1</m:t>
              </m:r>
            </m:sub>
            <m:sup>
              <m:r>
                <m:t>K</m:t>
              </m:r>
            </m:sup>
            <m:e>
              <m:sSub>
                <m:e>
                  <m:r>
                    <m:t>g</m:t>
                  </m:r>
                </m:e>
                <m:sub>
                  <m:r>
                    <m:t>k</m:t>
                  </m:r>
                </m:sub>
              </m:sSub>
            </m:e>
          </m:nary>
          <m:r>
            <m:rPr>
              <m:sty m:val="p"/>
            </m:rPr>
            <m:t>(</m:t>
          </m:r>
          <m:sSub>
            <m:e>
              <m:r>
                <m:t>u</m:t>
              </m:r>
            </m:e>
            <m:sub>
              <m:r>
                <m:t>k</m:t>
              </m:r>
            </m:sub>
          </m:sSub>
          <m:r>
            <m:rPr>
              <m:sty m:val="p"/>
            </m:rPr>
            <m:t>)</m:t>
          </m:r>
          <m:r>
            <m:rPr>
              <m:sty m:val="p"/>
            </m:rPr>
            <m:t>−</m:t>
          </m:r>
          <m:r>
            <m:t>λ</m:t>
          </m:r>
          <m:d>
            <m:dPr>
              <m:begChr m:val="["/>
              <m:sepChr m:val=""/>
              <m:endChr m:val="]"/>
              <m:grow/>
            </m:dPr>
            <m:e>
              <m:nary>
                <m:naryPr>
                  <m:chr m:val="∑"/>
                  <m:limLoc m:val="undOvr"/>
                  <m:subHide m:val="off"/>
                  <m:supHide m:val="off"/>
                </m:naryPr>
                <m:sub>
                  <m:r>
                    <m:t>k</m:t>
                  </m:r>
                  <m:r>
                    <m:rPr>
                      <m:sty m:val="p"/>
                    </m:rPr>
                    <m:t>=</m:t>
                  </m:r>
                  <m:r>
                    <m:rPr>
                      <m:sty m:val="p"/>
                    </m:rPr>
                    <m:t>1</m:t>
                  </m:r>
                </m:sub>
                <m:sup>
                  <m:r>
                    <m:t>K</m:t>
                  </m:r>
                </m:sup>
                <m:e>
                  <m:r>
                    <m:t>η</m:t>
                  </m:r>
                </m:e>
              </m:nary>
              <m:sSub>
                <m:e>
                  <m:r>
                    <m:t>u</m:t>
                  </m:r>
                </m:e>
                <m:sub>
                  <m:r>
                    <m:t>k</m:t>
                  </m:r>
                </m:sub>
              </m:sSub>
              <m:r>
                <m:rPr>
                  <m:sty m:val="p"/>
                </m:rPr>
                <m:t>−</m:t>
              </m:r>
              <m:sSub>
                <m:e>
                  <m:r>
                    <m:t>E</m:t>
                  </m:r>
                </m:e>
                <m:sub>
                  <m:r>
                    <m:rPr>
                      <m:sty m:val="p"/>
                    </m:rPr>
                    <m:t>max</m:t>
                  </m:r>
                </m:sub>
              </m:sSub>
            </m:e>
          </m:d>
          <m:r>
            <m:rPr>
              <m:sty m:val="p"/>
            </m:rPr>
            <m:t>.</m:t>
          </m:r>
        </m:oMath>
      </m:oMathPara>
    </w:p>
    <w:p>
      <w:pPr>
        <w:pStyle w:val="FirstParagraph"/>
      </w:pPr>
      <w:r>
        <w:rPr>
          <w:rFonts w:hint="eastAsia"/>
        </w:rPr>
        <w:t xml:space="preserve">其</w:t>
      </w:r>
      <w:r>
        <w:t xml:space="preserve"> KKT </w:t>
      </w:r>
      <w:r>
        <w:rPr>
          <w:rFonts w:hint="eastAsia"/>
        </w:rPr>
        <w:t xml:space="preserve">条件为：对每个</w:t>
      </w:r>
      <w:r>
        <w:t xml:space="preserve"> </w:t>
      </w:r>
      <m:oMath>
        <m:r>
          <m:t>k</m:t>
        </m:r>
      </m:oMath>
      <w:r>
        <w:rPr>
          <w:rFonts w:hint="eastAsia"/>
        </w:rPr>
        <w:t xml:space="preserve">，</w:t>
      </w:r>
    </w:p>
    <w:p>
      <w:pPr>
        <w:pStyle w:val="BodyText"/>
      </w:pPr>
      <m:oMathPara>
        <m:oMathParaPr>
          <m:jc m:val="center"/>
        </m:oMathParaPr>
        <m:oMath>
          <m:sSubSup>
            <m:e>
              <m:r>
                <m:t>g</m:t>
              </m:r>
            </m:e>
            <m:sub>
              <m:r>
                <m:t>k</m:t>
              </m:r>
            </m:sub>
            <m:sup>
              <m:r>
                <m:rPr>
                  <m:sty m:val="p"/>
                </m:rPr>
                <m:t>′</m:t>
              </m:r>
            </m:sup>
          </m:sSubSup>
          <m:r>
            <m:rPr>
              <m:sty m:val="p"/>
            </m:rPr>
            <m:t>(</m:t>
          </m:r>
          <m:sSubSup>
            <m:e>
              <m:r>
                <m:t>u</m:t>
              </m:r>
            </m:e>
            <m:sub>
              <m:r>
                <m:t>k</m:t>
              </m:r>
            </m:sub>
            <m:sup>
              <m:r>
                <m:rPr>
                  <m:sty m:val="p"/>
                </m:rPr>
                <m:t>*</m:t>
              </m:r>
            </m:sup>
          </m:sSubSup>
          <m:r>
            <m:rPr>
              <m:sty m:val="p"/>
            </m:rPr>
            <m:t>)</m:t>
          </m:r>
          <m:r>
            <m:rPr>
              <m:sty m:val="p"/>
            </m:rPr>
            <m:t>−</m:t>
          </m:r>
          <m:r>
            <m:t>λ</m:t>
          </m:r>
          <m:r>
            <m:t>η</m:t>
          </m:r>
          <m:r>
            <m:rPr>
              <m:sty m:val="p"/>
            </m:rPr>
            <m:t>≤</m:t>
          </m:r>
          <m:r>
            <m:rPr>
              <m:sty m:val="p"/>
            </m:rPr>
            <m:t>0</m:t>
          </m:r>
          <m:r>
            <m:rPr>
              <m:sty m:val="p"/>
            </m:rPr>
            <m:t>,</m:t>
          </m:r>
          <m:r>
            <m:t> </m:t>
          </m:r>
          <m:sSubSup>
            <m:e>
              <m:r>
                <m:t>u</m:t>
              </m:r>
            </m:e>
            <m:sub>
              <m:r>
                <m:t>k</m:t>
              </m:r>
            </m:sub>
            <m:sup>
              <m:r>
                <m:rPr>
                  <m:sty m:val="p"/>
                </m:rPr>
                <m:t>*</m:t>
              </m:r>
            </m:sup>
          </m:sSubSup>
          <m:r>
            <m:rPr>
              <m:sty m:val="p"/>
            </m:rPr>
            <m:t>≥</m:t>
          </m:r>
          <m:r>
            <m:rPr>
              <m:sty m:val="p"/>
            </m:rPr>
            <m:t>0</m:t>
          </m:r>
          <m:r>
            <m:rPr>
              <m:sty m:val="p"/>
            </m:rPr>
            <m:t>,</m:t>
          </m:r>
          <m:r>
            <m:t> </m:t>
          </m:r>
          <m:sSubSup>
            <m:e>
              <m:r>
                <m:t>u</m:t>
              </m:r>
            </m:e>
            <m:sub>
              <m:r>
                <m:t>k</m:t>
              </m:r>
            </m:sub>
            <m:sup>
              <m:r>
                <m:rPr>
                  <m:sty m:val="p"/>
                </m:rPr>
                <m:t>*</m:t>
              </m:r>
            </m:sup>
          </m:sSubSup>
          <m:r>
            <m:rPr>
              <m:sty m:val="p"/>
            </m:rPr>
            <m:t>⋅</m:t>
          </m:r>
          <m:r>
            <m:rPr>
              <m:sty m:val="p"/>
            </m:rPr>
            <m:t>[</m:t>
          </m:r>
          <m:sSubSup>
            <m:e>
              <m:r>
                <m:t>g</m:t>
              </m:r>
            </m:e>
            <m:sub>
              <m:r>
                <m:t>k</m:t>
              </m:r>
            </m:sub>
            <m:sup>
              <m:r>
                <m:rPr>
                  <m:sty m:val="p"/>
                </m:rPr>
                <m:t>′</m:t>
              </m:r>
            </m:sup>
          </m:sSubSup>
          <m:r>
            <m:rPr>
              <m:sty m:val="p"/>
            </m:rPr>
            <m:t>(</m:t>
          </m:r>
          <m:sSubSup>
            <m:e>
              <m:r>
                <m:t>u</m:t>
              </m:r>
            </m:e>
            <m:sub>
              <m:r>
                <m:t>k</m:t>
              </m:r>
            </m:sub>
            <m:sup>
              <m:r>
                <m:rPr>
                  <m:sty m:val="p"/>
                </m:rPr>
                <m:t>*</m:t>
              </m:r>
            </m:sup>
          </m:sSubSup>
          <m:r>
            <m:rPr>
              <m:sty m:val="p"/>
            </m:rPr>
            <m:t>)</m:t>
          </m:r>
          <m:r>
            <m:rPr>
              <m:sty m:val="p"/>
            </m:rPr>
            <m:t>−</m:t>
          </m:r>
          <m:r>
            <m:t>λ</m:t>
          </m:r>
          <m:r>
            <m:t>η</m:t>
          </m:r>
          <m:r>
            <m:rPr>
              <m:sty m:val="p"/>
            </m:rPr>
            <m:t>]</m:t>
          </m:r>
          <m:r>
            <m:rPr>
              <m:sty m:val="p"/>
            </m:rPr>
            <m:t>=</m:t>
          </m:r>
          <m:r>
            <m:rPr>
              <m:sty m:val="p"/>
            </m:rPr>
            <m:t>0</m:t>
          </m:r>
          <m:r>
            <m:rPr>
              <m:sty m:val="p"/>
            </m:rPr>
            <m:t>,</m:t>
          </m:r>
        </m:oMath>
      </m:oMathPara>
    </w:p>
    <w:p>
      <w:pPr>
        <w:pStyle w:val="FirstParagraph"/>
      </w:pPr>
      <w:r>
        <w:rPr>
          <w:rFonts w:hint="eastAsia"/>
        </w:rPr>
        <w:t xml:space="preserve">以及原问题约束</w:t>
      </w:r>
      <w:r>
        <w:t xml:space="preserve"> </w:t>
      </w:r>
      <m:oMath>
        <m:nary>
          <m:naryPr>
            <m:chr m:val="∑"/>
            <m:limLoc m:val="undOvr"/>
            <m:subHide m:val="off"/>
            <m:supHide m:val="on"/>
          </m:naryPr>
          <m:sub>
            <m:r>
              <m:t>k</m:t>
            </m:r>
          </m:sub>
          <m:sup>
            <m:r>
              <m:t>​</m:t>
            </m:r>
          </m:sup>
          <m:e>
            <m:r>
              <m:t>η</m:t>
            </m:r>
          </m:e>
        </m:nary>
        <m:sSubSup>
          <m:e>
            <m:r>
              <m:t>u</m:t>
            </m:r>
          </m:e>
          <m:sub>
            <m:r>
              <m:t>k</m:t>
            </m:r>
          </m:sub>
          <m:sup>
            <m:r>
              <m:rPr>
                <m:sty m:val="p"/>
              </m:rPr>
              <m:t>*</m:t>
            </m:r>
          </m:sup>
        </m:sSubSup>
        <m:r>
          <m:rPr>
            <m:sty m:val="p"/>
          </m:rPr>
          <m:t>≤</m:t>
        </m:r>
        <m:sSub>
          <m:e>
            <m:r>
              <m:t>E</m:t>
            </m:r>
          </m:e>
          <m:sub>
            <m:r>
              <m:rPr>
                <m:sty m:val="p"/>
              </m:rPr>
              <m:t>max</m:t>
            </m:r>
          </m:sub>
        </m:sSub>
      </m:oMath>
      <w:r>
        <w:t xml:space="preserve"> </w:t>
      </w:r>
      <w:r>
        <w:rPr>
          <w:rFonts w:hint="eastAsia"/>
        </w:rPr>
        <w:t xml:space="preserve">与对偶互补</w:t>
      </w:r>
      <w:r>
        <w:t xml:space="preserve"> </w:t>
      </w:r>
      <m:oMath>
        <m:r>
          <m:t>λ</m:t>
        </m:r>
        <m:r>
          <m:rPr>
            <m:sty m:val="p"/>
          </m:rPr>
          <m:t>≥</m:t>
        </m:r>
        <m:r>
          <m:rPr>
            <m:sty m:val="p"/>
          </m:rPr>
          <m:t>0</m:t>
        </m:r>
      </m:oMath>
      <w:r>
        <w:t xml:space="preserve">。</w:t>
      </w:r>
    </w:p>
    <w:p>
      <w:pPr>
        <w:pStyle w:val="BodyText"/>
      </w:pPr>
      <w:r>
        <w:rPr>
          <w:rFonts w:hint="eastAsia"/>
        </w:rPr>
        <w:t xml:space="preserve">由于</w:t>
      </w:r>
      <w:r>
        <w:t xml:space="preserve"> </w:t>
      </w:r>
      <m:oMath>
        <m:sSub>
          <m:e>
            <m:r>
              <m:t>g</m:t>
            </m:r>
          </m:e>
          <m:sub>
            <m:r>
              <m:t>k</m:t>
            </m:r>
          </m:sub>
        </m:sSub>
      </m:oMath>
      <w:r>
        <w:t xml:space="preserve"> </w:t>
      </w:r>
      <w:r>
        <w:rPr>
          <w:rFonts w:hint="eastAsia"/>
        </w:rPr>
        <w:t xml:space="preserve">单调递增、</w:t>
      </w:r>
      <m:oMath>
        <m:sSubSup>
          <m:e>
            <m:r>
              <m:t>g</m:t>
            </m:r>
          </m:e>
          <m:sub>
            <m:r>
              <m:t>k</m:t>
            </m:r>
          </m:sub>
          <m:sup>
            <m:r>
              <m:rPr>
                <m:sty m:val="p"/>
              </m:rPr>
              <m:t>′</m:t>
            </m:r>
          </m:sup>
        </m:sSubSup>
        <m:r>
          <m:rPr>
            <m:sty m:val="p"/>
          </m:rPr>
          <m:t>&gt;</m:t>
        </m:r>
        <m:r>
          <m:rPr>
            <m:sty m:val="p"/>
          </m:rPr>
          <m:t>0</m:t>
        </m:r>
      </m:oMath>
      <w:r>
        <w:rPr>
          <w:rFonts w:hint="eastAsia"/>
        </w:rPr>
        <w:t xml:space="preserve">，且</w:t>
      </w:r>
      <w:r>
        <w:t xml:space="preserve"> </w:t>
      </w:r>
      <m:oMath>
        <m:sSub>
          <m:e>
            <m:r>
              <m:t>E</m:t>
            </m:r>
          </m:e>
          <m:sub>
            <m:r>
              <m:rPr>
                <m:sty m:val="p"/>
              </m:rPr>
              <m:t>max</m:t>
            </m:r>
          </m:sub>
        </m:sSub>
      </m:oMath>
      <w:r>
        <w:t xml:space="preserve"> </w:t>
      </w:r>
      <w:r>
        <w:rPr>
          <w:rFonts w:hint="eastAsia"/>
        </w:rPr>
        <w:t xml:space="preserve">有限，故在最优解处不可能有</w:t>
      </w:r>
      <w:r>
        <w:t xml:space="preserve"> </w:t>
      </w:r>
      <m:oMath>
        <m:sSubSup>
          <m:e>
            <m:r>
              <m:t>u</m:t>
            </m:r>
          </m:e>
          <m:sub>
            <m:r>
              <m:t>k</m:t>
            </m:r>
          </m:sub>
          <m:sup>
            <m:r>
              <m:rPr>
                <m:sty m:val="p"/>
              </m:rPr>
              <m:t>*</m:t>
            </m:r>
          </m:sup>
        </m:sSubSup>
        <m:r>
          <m:rPr>
            <m:sty m:val="p"/>
          </m:rPr>
          <m:t>=</m:t>
        </m:r>
        <m:r>
          <m:rPr>
            <m:sty m:val="p"/>
          </m:rPr>
          <m:t>0</m:t>
        </m:r>
      </m:oMath>
      <w:r>
        <w:t xml:space="preserve"> </w:t>
      </w:r>
      <w:r>
        <w:rPr>
          <w:rFonts w:hint="eastAsia"/>
        </w:rPr>
        <w:t xml:space="preserve">对所有</w:t>
      </w:r>
      <w:r>
        <w:t xml:space="preserve"> </w:t>
      </w:r>
      <m:oMath>
        <m:r>
          <m:t>k</m:t>
        </m:r>
      </m:oMath>
      <w:r>
        <w:t xml:space="preserve"> </w:t>
      </w:r>
      <w:r>
        <w:rPr>
          <w:rFonts w:hint="eastAsia"/>
        </w:rPr>
        <w:t xml:space="preserve">同时成立。假设某</w:t>
      </w:r>
      <w:r>
        <w:t xml:space="preserve"> </w:t>
      </w:r>
      <m:oMath>
        <m:sSubSup>
          <m:e>
            <m:r>
              <m:t>u</m:t>
            </m:r>
          </m:e>
          <m:sub>
            <m:r>
              <m:t>k</m:t>
            </m:r>
          </m:sub>
          <m:sup>
            <m:r>
              <m:rPr>
                <m:sty m:val="p"/>
              </m:rPr>
              <m:t>*</m:t>
            </m:r>
          </m:sup>
        </m:sSubSup>
        <m:r>
          <m:rPr>
            <m:sty m:val="p"/>
          </m:rPr>
          <m:t>&gt;</m:t>
        </m:r>
        <m:r>
          <m:rPr>
            <m:sty m:val="p"/>
          </m:rPr>
          <m:t>0</m:t>
        </m:r>
      </m:oMath>
      <w:r>
        <w:rPr>
          <w:rFonts w:hint="eastAsia"/>
        </w:rPr>
        <w:t xml:space="preserve">，则互补松弛给出</w:t>
      </w:r>
      <w:r>
        <w:t xml:space="preserve"> </w:t>
      </w:r>
      <m:oMath>
        <m:sSubSup>
          <m:e>
            <m:r>
              <m:t>g</m:t>
            </m:r>
          </m:e>
          <m:sub>
            <m:r>
              <m:t>k</m:t>
            </m:r>
          </m:sub>
          <m:sup>
            <m:r>
              <m:rPr>
                <m:sty m:val="p"/>
              </m:rPr>
              <m:t>′</m:t>
            </m:r>
          </m:sup>
        </m:sSubSup>
        <m:r>
          <m:rPr>
            <m:sty m:val="p"/>
          </m:rPr>
          <m:t>(</m:t>
        </m:r>
        <m:sSubSup>
          <m:e>
            <m:r>
              <m:t>u</m:t>
            </m:r>
          </m:e>
          <m:sub>
            <m:r>
              <m:t>k</m:t>
            </m:r>
          </m:sub>
          <m:sup>
            <m:r>
              <m:rPr>
                <m:sty m:val="p"/>
              </m:rPr>
              <m:t>*</m:t>
            </m:r>
          </m:sup>
        </m:sSubSup>
        <m:r>
          <m:rPr>
            <m:sty m:val="p"/>
          </m:rPr>
          <m:t>)</m:t>
        </m:r>
        <m:r>
          <m:rPr>
            <m:sty m:val="p"/>
          </m:rPr>
          <m:t>=</m:t>
        </m:r>
        <m:r>
          <m:t>λ</m:t>
        </m:r>
        <m:r>
          <m:t>η</m:t>
        </m:r>
      </m:oMath>
      <w:r>
        <w:rPr>
          <w:rFonts w:hint="eastAsia"/>
        </w:rPr>
        <w:t xml:space="preserve">。又由</w:t>
      </w:r>
      <w:r>
        <w:t xml:space="preserve"> </w:t>
      </w:r>
      <m:oMath>
        <m:sSub>
          <m:e>
            <m:r>
              <m:t>g</m:t>
            </m:r>
          </m:e>
          <m:sub>
            <m:r>
              <m:t>k</m:t>
            </m:r>
          </m:sub>
        </m:sSub>
      </m:oMath>
      <w:r>
        <w:t xml:space="preserve"> </w:t>
      </w:r>
      <w:r>
        <w:rPr>
          <w:rFonts w:hint="eastAsia"/>
        </w:rPr>
        <w:t xml:space="preserve">的凹性，</w:t>
      </w:r>
      <m:oMath>
        <m:sSubSup>
          <m:e>
            <m:r>
              <m:t>g</m:t>
            </m:r>
          </m:e>
          <m:sub>
            <m:r>
              <m:t>k</m:t>
            </m:r>
          </m:sub>
          <m:sup>
            <m:r>
              <m:rPr>
                <m:sty m:val="p"/>
              </m:rPr>
              <m:t>′</m:t>
            </m:r>
          </m:sup>
        </m:sSubSup>
        <m:r>
          <m:rPr>
            <m:sty m:val="p"/>
          </m:rPr>
          <m:t>(</m:t>
        </m:r>
        <m:sSub>
          <m:e>
            <m:r>
              <m:t>u</m:t>
            </m:r>
          </m:e>
          <m:sub>
            <m:r>
              <m:t>k</m:t>
            </m:r>
          </m:sub>
        </m:sSub>
        <m:r>
          <m:rPr>
            <m:sty m:val="p"/>
          </m:rPr>
          <m:t>)</m:t>
        </m:r>
      </m:oMath>
      <w:r>
        <w:t xml:space="preserve"> </w:t>
      </w:r>
      <w:r>
        <w:rPr>
          <w:rFonts w:hint="eastAsia"/>
        </w:rPr>
        <w:t xml:space="preserve">关于</w:t>
      </w:r>
      <w:r>
        <w:t xml:space="preserve"> </w:t>
      </w:r>
      <m:oMath>
        <m:sSub>
          <m:e>
            <m:r>
              <m:t>u</m:t>
            </m:r>
          </m:e>
          <m:sub>
            <m:r>
              <m:t>k</m:t>
            </m:r>
          </m:sub>
        </m:sSub>
      </m:oMath>
      <w:r>
        <w:t xml:space="preserve"> </w:t>
      </w:r>
      <w:r>
        <w:rPr>
          <w:rFonts w:hint="eastAsia"/>
        </w:rPr>
        <w:t xml:space="preserve">单调递减，这意味着</w:t>
      </w:r>
      <w:r>
        <w:t xml:space="preserve"> </w:t>
      </w:r>
      <m:oMath>
        <m:r>
          <m:t>λ</m:t>
        </m:r>
        <m:r>
          <m:t>η</m:t>
        </m:r>
      </m:oMath>
      <w:r>
        <w:t xml:space="preserve"> </w:t>
      </w:r>
      <w:r>
        <w:rPr>
          <w:rFonts w:hint="eastAsia"/>
        </w:rPr>
        <w:t xml:space="preserve">一旦确定，所有</w:t>
      </w:r>
      <w:r>
        <w:t xml:space="preserve"> </w:t>
      </w:r>
      <m:oMath>
        <m:sSubSup>
          <m:e>
            <m:r>
              <m:t>u</m:t>
            </m:r>
          </m:e>
          <m:sub>
            <m:r>
              <m:t>k</m:t>
            </m:r>
          </m:sub>
          <m:sup>
            <m:r>
              <m:rPr>
                <m:sty m:val="p"/>
              </m:rPr>
              <m:t>*</m:t>
            </m:r>
          </m:sup>
        </m:sSubSup>
      </m:oMath>
      <w:r>
        <w:t xml:space="preserve"> </w:t>
      </w:r>
      <w:r>
        <w:rPr>
          <w:rFonts w:hint="eastAsia"/>
        </w:rPr>
        <w:t xml:space="preserve">均由方程</w:t>
      </w:r>
      <w:r>
        <w:t xml:space="preserve"> </w:t>
      </w:r>
      <m:oMath>
        <m:sSubSup>
          <m:e>
            <m:r>
              <m:t>g</m:t>
            </m:r>
          </m:e>
          <m:sub>
            <m:r>
              <m:t>k</m:t>
            </m:r>
          </m:sub>
          <m:sup>
            <m:r>
              <m:rPr>
                <m:sty m:val="p"/>
              </m:rPr>
              <m:t>′</m:t>
            </m:r>
          </m:sup>
        </m:sSubSup>
        <m:r>
          <m:rPr>
            <m:sty m:val="p"/>
          </m:rPr>
          <m:t>(</m:t>
        </m:r>
        <m:sSubSup>
          <m:e>
            <m:r>
              <m:t>u</m:t>
            </m:r>
          </m:e>
          <m:sub>
            <m:r>
              <m:t>k</m:t>
            </m:r>
          </m:sub>
          <m:sup>
            <m:r>
              <m:rPr>
                <m:sty m:val="p"/>
              </m:rPr>
              <m:t>*</m:t>
            </m:r>
          </m:sup>
        </m:sSubSup>
        <m:r>
          <m:rPr>
            <m:sty m:val="p"/>
          </m:rPr>
          <m:t>)</m:t>
        </m:r>
        <m:r>
          <m:rPr>
            <m:sty m:val="p"/>
          </m:rPr>
          <m:t>=</m:t>
        </m:r>
        <m:r>
          <m:t>λ</m:t>
        </m:r>
        <m:r>
          <m:t>η</m:t>
        </m:r>
      </m:oMath>
      <w:r>
        <w:t xml:space="preserve"> </w:t>
      </w:r>
      <w:r>
        <w:rPr>
          <w:rFonts w:hint="eastAsia"/>
        </w:rPr>
        <w:t xml:space="preserve">唯一决定。</w:t>
      </w:r>
    </w:p>
    <w:p>
      <w:pPr>
        <w:pStyle w:val="BodyText"/>
      </w:pPr>
      <w:r>
        <w:rPr>
          <w:rFonts w:hint="eastAsia"/>
        </w:rPr>
        <w:t xml:space="preserve">最后论证约束取等。假设</w:t>
      </w:r>
      <w:r>
        <w:t xml:space="preserve"> </w:t>
      </w:r>
      <m:oMath>
        <m:nary>
          <m:naryPr>
            <m:chr m:val="∑"/>
            <m:limLoc m:val="undOvr"/>
            <m:subHide m:val="off"/>
            <m:supHide m:val="on"/>
          </m:naryPr>
          <m:sub>
            <m:r>
              <m:t>k</m:t>
            </m:r>
          </m:sub>
          <m:sup>
            <m:r>
              <m:t>​</m:t>
            </m:r>
          </m:sup>
          <m:e>
            <m:r>
              <m:t>η</m:t>
            </m:r>
          </m:e>
        </m:nary>
        <m:sSubSup>
          <m:e>
            <m:r>
              <m:t>u</m:t>
            </m:r>
          </m:e>
          <m:sub>
            <m:r>
              <m:t>k</m:t>
            </m:r>
          </m:sub>
          <m:sup>
            <m:r>
              <m:rPr>
                <m:sty m:val="p"/>
              </m:rPr>
              <m:t>*</m:t>
            </m:r>
          </m:sup>
        </m:sSubSup>
        <m:r>
          <m:rPr>
            <m:sty m:val="p"/>
          </m:rPr>
          <m:t>&lt;</m:t>
        </m:r>
        <m:sSub>
          <m:e>
            <m:r>
              <m:t>E</m:t>
            </m:r>
          </m:e>
          <m:sub>
            <m:r>
              <m:rPr>
                <m:sty m:val="p"/>
              </m:rPr>
              <m:t>max</m:t>
            </m:r>
          </m:sub>
        </m:sSub>
      </m:oMath>
      <w:r>
        <w:rPr>
          <w:rFonts w:hint="eastAsia"/>
        </w:rPr>
        <w:t xml:space="preserve">，则可以把任意一个</w:t>
      </w:r>
      <w:r>
        <w:t xml:space="preserve"> </w:t>
      </w:r>
      <m:oMath>
        <m:sSubSup>
          <m:e>
            <m:r>
              <m:t>u</m:t>
            </m:r>
          </m:e>
          <m:sub>
            <m:r>
              <m:t>j</m:t>
            </m:r>
          </m:sub>
          <m:sup>
            <m:r>
              <m:rPr>
                <m:sty m:val="p"/>
              </m:rPr>
              <m:t>*</m:t>
            </m:r>
          </m:sup>
        </m:sSubSup>
      </m:oMath>
      <w:r>
        <w:t xml:space="preserve"> </w:t>
      </w:r>
      <w:r>
        <w:rPr>
          <w:rFonts w:hint="eastAsia"/>
        </w:rPr>
        <w:t xml:space="preserve">增加一点</w:t>
      </w:r>
      <w:r>
        <w:t xml:space="preserve"> </w:t>
      </w:r>
      <m:oMath>
        <m:r>
          <m:t>δ</m:t>
        </m:r>
        <m:r>
          <m:rPr>
            <m:sty m:val="p"/>
          </m:rPr>
          <m:t>&gt;</m:t>
        </m:r>
        <m:r>
          <m:rPr>
            <m:sty m:val="p"/>
          </m:rPr>
          <m:t>0</m:t>
        </m:r>
      </m:oMath>
      <w:r>
        <w:rPr>
          <w:rFonts w:hint="eastAsia"/>
        </w:rPr>
        <w:t xml:space="preserve">，由于</w:t>
      </w:r>
      <w:r>
        <w:t xml:space="preserve"> </w:t>
      </w:r>
      <m:oMath>
        <m:sSubSup>
          <m:e>
            <m:r>
              <m:t>g</m:t>
            </m:r>
          </m:e>
          <m:sub>
            <m:r>
              <m:t>j</m:t>
            </m:r>
          </m:sub>
          <m:sup>
            <m:r>
              <m:rPr>
                <m:sty m:val="p"/>
              </m:rPr>
              <m:t>′</m:t>
            </m:r>
          </m:sup>
        </m:sSubSup>
        <m:r>
          <m:rPr>
            <m:sty m:val="p"/>
          </m:rPr>
          <m:t>(</m:t>
        </m:r>
        <m:sSubSup>
          <m:e>
            <m:r>
              <m:t>u</m:t>
            </m:r>
          </m:e>
          <m:sub>
            <m:r>
              <m:t>j</m:t>
            </m:r>
          </m:sub>
          <m:sup>
            <m:r>
              <m:rPr>
                <m:sty m:val="p"/>
              </m:rPr>
              <m:t>*</m:t>
            </m:r>
          </m:sup>
        </m:sSubSup>
        <m:r>
          <m:rPr>
            <m:sty m:val="p"/>
          </m:rPr>
          <m:t>)</m:t>
        </m:r>
        <m:r>
          <m:rPr>
            <m:sty m:val="p"/>
          </m:rPr>
          <m:t>&gt;</m:t>
        </m:r>
        <m:r>
          <m:rPr>
            <m:sty m:val="p"/>
          </m:rPr>
          <m:t>0</m:t>
        </m:r>
      </m:oMath>
      <w:r>
        <w:rPr>
          <w:rFonts w:hint="eastAsia"/>
        </w:rPr>
        <w:t xml:space="preserve">，</w:t>
      </w:r>
      <m:oMath>
        <m:nary>
          <m:naryPr>
            <m:chr m:val="∑"/>
            <m:limLoc m:val="undOvr"/>
            <m:subHide m:val="off"/>
            <m:supHide m:val="on"/>
          </m:naryPr>
          <m:sub>
            <m:r>
              <m:t>k</m:t>
            </m:r>
          </m:sub>
          <m:sup>
            <m:r>
              <m:t>​</m:t>
            </m:r>
          </m:sup>
          <m:e>
            <m:sSub>
              <m:e>
                <m:r>
                  <m:t>g</m:t>
                </m:r>
              </m:e>
              <m:sub>
                <m:r>
                  <m:t>k</m:t>
                </m:r>
              </m:sub>
            </m:sSub>
          </m:e>
        </m:nary>
      </m:oMath>
      <w:r>
        <w:t xml:space="preserve"> </w:t>
      </w:r>
      <w:r>
        <w:rPr>
          <w:rFonts w:hint="eastAsia"/>
        </w:rPr>
        <w:t xml:space="preserve">会严格增大，与</w:t>
      </w:r>
      <w:r>
        <w:t xml:space="preserve"> </w:t>
      </w:r>
      <m:oMath>
        <m:sSubSup>
          <m:e>
            <m:r>
              <m:t>u</m:t>
            </m:r>
          </m:e>
          <m:sub>
            <m:r>
              <m:t>k</m:t>
            </m:r>
          </m:sub>
          <m:sup>
            <m:r>
              <m:rPr>
                <m:sty m:val="p"/>
              </m:rPr>
              <m:t>*</m:t>
            </m:r>
          </m:sup>
        </m:sSubSup>
      </m:oMath>
      <w:r>
        <w:t xml:space="preserve"> </w:t>
      </w:r>
      <w:r>
        <w:rPr>
          <w:rFonts w:hint="eastAsia"/>
        </w:rPr>
        <w:t xml:space="preserve">是最优解矛盾。故</w:t>
      </w:r>
      <w:r>
        <w:t xml:space="preserve"> </w:t>
      </w:r>
      <m:oMath>
        <m:nary>
          <m:naryPr>
            <m:chr m:val="∑"/>
            <m:limLoc m:val="undOvr"/>
            <m:subHide m:val="off"/>
            <m:supHide m:val="on"/>
          </m:naryPr>
          <m:sub>
            <m:r>
              <m:t>k</m:t>
            </m:r>
          </m:sub>
          <m:sup>
            <m:r>
              <m:t>​</m:t>
            </m:r>
          </m:sup>
          <m:e>
            <m:r>
              <m:t>η</m:t>
            </m:r>
          </m:e>
        </m:nary>
        <m:sSubSup>
          <m:e>
            <m:r>
              <m:t>u</m:t>
            </m:r>
          </m:e>
          <m:sub>
            <m:r>
              <m:t>k</m:t>
            </m:r>
          </m:sub>
          <m:sup>
            <m:r>
              <m:rPr>
                <m:sty m:val="p"/>
              </m:rPr>
              <m:t>*</m:t>
            </m:r>
          </m:sup>
        </m:sSubSup>
        <m:r>
          <m:rPr>
            <m:sty m:val="p"/>
          </m:rPr>
          <m:t>=</m:t>
        </m:r>
        <m:sSub>
          <m:e>
            <m:r>
              <m:t>E</m:t>
            </m:r>
          </m:e>
          <m:sub>
            <m:r>
              <m:rPr>
                <m:sty m:val="p"/>
              </m:rPr>
              <m:t>max</m:t>
            </m:r>
          </m:sub>
        </m:sSub>
      </m:oMath>
      <w:r>
        <w:t xml:space="preserve">。</w:t>
      </w:r>
    </w:p>
    <w:p>
      <w:pPr>
        <w:pStyle w:val="BodyText"/>
      </w:pPr>
      <w:r>
        <w:rPr>
          <w:rFonts w:hint="eastAsia"/>
        </w:rPr>
        <w:t xml:space="preserve">综上，对任意最优</w:t>
      </w:r>
      <w:r>
        <w:t xml:space="preserve"> </w:t>
      </w:r>
      <m:oMath>
        <m:sSubSup>
          <m:e>
            <m:r>
              <m:t>u</m:t>
            </m:r>
          </m:e>
          <m:sub>
            <m:r>
              <m:t>k</m:t>
            </m:r>
          </m:sub>
          <m:sup>
            <m:r>
              <m:rPr>
                <m:sty m:val="p"/>
              </m:rPr>
              <m:t>*</m:t>
            </m:r>
          </m:sup>
        </m:sSubSup>
        <m:r>
          <m:rPr>
            <m:sty m:val="p"/>
          </m:rPr>
          <m:t>&gt;</m:t>
        </m:r>
        <m:r>
          <m:rPr>
            <m:sty m:val="p"/>
          </m:rPr>
          <m:t>0</m:t>
        </m:r>
      </m:oMath>
      <w:r>
        <w:t xml:space="preserve"> </w:t>
      </w:r>
      <w:r>
        <w:rPr>
          <w:rFonts w:hint="eastAsia"/>
        </w:rPr>
        <w:t xml:space="preserve">有</w:t>
      </w:r>
      <w:r>
        <w:t xml:space="preserve"> </w:t>
      </w:r>
      <m:oMath>
        <m:sSubSup>
          <m:e>
            <m:r>
              <m:t>g</m:t>
            </m:r>
          </m:e>
          <m:sub>
            <m:r>
              <m:t>k</m:t>
            </m:r>
          </m:sub>
          <m:sup>
            <m:r>
              <m:rPr>
                <m:sty m:val="p"/>
              </m:rPr>
              <m:t>′</m:t>
            </m:r>
          </m:sup>
        </m:sSubSup>
        <m:r>
          <m:rPr>
            <m:sty m:val="p"/>
          </m:rPr>
          <m:t>(</m:t>
        </m:r>
        <m:sSubSup>
          <m:e>
            <m:r>
              <m:t>u</m:t>
            </m:r>
          </m:e>
          <m:sub>
            <m:r>
              <m:t>k</m:t>
            </m:r>
          </m:sub>
          <m:sup>
            <m:r>
              <m:rPr>
                <m:sty m:val="p"/>
              </m:rPr>
              <m:t>*</m:t>
            </m:r>
          </m:sup>
        </m:sSubSup>
        <m:r>
          <m:rPr>
            <m:sty m:val="p"/>
          </m:rPr>
          <m:t>)</m:t>
        </m:r>
        <m:r>
          <m:rPr>
            <m:sty m:val="p"/>
          </m:rPr>
          <m:t>=</m:t>
        </m:r>
        <m:r>
          <m:t>λ</m:t>
        </m:r>
        <m:r>
          <m:t>η</m:t>
        </m:r>
      </m:oMath>
      <w:r>
        <w:rPr>
          <w:rFonts w:hint="eastAsia"/>
        </w:rPr>
        <w:t xml:space="preserve">，即等边际妖力回报。令</w:t>
      </w:r>
      <w:r>
        <w:t xml:space="preserve"> </w:t>
      </w:r>
      <m:oMath>
        <m:sSup>
          <m:e>
            <m:r>
              <m:t>λ</m:t>
            </m:r>
          </m:e>
          <m:sup>
            <m:r>
              <m:rPr>
                <m:sty m:val="p"/>
              </m:rPr>
              <m:t>′</m:t>
            </m:r>
          </m:sup>
        </m:sSup>
        <m:box>
          <m:boxPr>
            <m:opEmu m:val="on"/>
          </m:boxPr>
          <m:e>
            <m:r>
              <m:rPr>
                <m:sty m:val="p"/>
              </m:rPr>
              <m:t>:=</m:t>
            </m:r>
          </m:e>
        </m:box>
        <m:r>
          <m:t>λ</m:t>
        </m:r>
        <m:r>
          <m:t>η</m:t>
        </m:r>
      </m:oMath>
      <w:r>
        <w:t xml:space="preserve"> </w:t>
      </w:r>
      <w:r>
        <w:rPr>
          <w:rFonts w:hint="eastAsia"/>
        </w:rPr>
        <w:t xml:space="preserve">可把</w:t>
      </w:r>
      <w:r>
        <w:t xml:space="preserve"> </w:t>
      </w:r>
      <m:oMath>
        <m:r>
          <m:t>η</m:t>
        </m:r>
      </m:oMath>
      <w:r>
        <w:t xml:space="preserve"> </w:t>
      </w:r>
      <w:r>
        <w:rPr>
          <w:rFonts w:hint="eastAsia"/>
        </w:rPr>
        <w:t xml:space="preserve">吸收进拉格朗日乘子中，恢复正文中的记号。证毕。</w:t>
      </w:r>
    </w:p>
    <w:bookmarkEnd w:id="70"/>
    <w:bookmarkStart w:id="71" w:name="a.3-补充说明"/>
    <w:p>
      <w:pPr>
        <w:pStyle w:val="Heading2"/>
      </w:pPr>
      <w:r>
        <w:rPr>
          <w:color w:val="000000"/>
        </w:rPr>
        <w:t xml:space="preserve">A.3 </w:t>
      </w:r>
      <w:r>
        <w:rPr>
          <w:rFonts w:hint="eastAsia"/>
          <w:color w:val="000000"/>
        </w:rPr>
        <w:t xml:space="preserve">补充说明</w:t>
      </w:r>
    </w:p>
    <w:p>
      <w:pPr>
        <w:pStyle w:val="FirstParagraph"/>
      </w:pPr>
      <w:r>
        <w:rPr>
          <w:rFonts w:hint="eastAsia"/>
        </w:rPr>
        <w:t xml:space="preserve">本附录所用两不等式（Chernoff</w:t>
      </w:r>
      <w:r>
        <w:t xml:space="preserve"> </w:t>
      </w:r>
      <w:r>
        <w:rPr>
          <w:rFonts w:hint="eastAsia"/>
        </w:rPr>
        <w:t xml:space="preserve">型、Markov</w:t>
      </w:r>
      <w:r>
        <w:t xml:space="preserve"> </w:t>
      </w:r>
      <w:r>
        <w:rPr>
          <w:rFonts w:hint="eastAsia"/>
        </w:rPr>
        <w:t xml:space="preserve">型）的展开细节可参阅</w:t>
      </w:r>
      <w:r>
        <w:rPr>
          <w:vertAlign w:val="superscript"/>
        </w:rPr>
        <w:fldChar w:fldCharType="begin"/>
      </w:r>
      <w:r>
        <w:rPr>
          <w:vertAlign w:val="superscript"/>
        </w:rPr>
        <w:instrText xml:space="preserve"> HYPERLINK \l "ref_7" </w:instrText>
      </w:r>
      <w:r>
        <w:rPr>
          <w:vertAlign w:val="superscript"/>
        </w:rPr>
        <w:fldChar w:fldCharType="separate"/>
      </w:r>
      <w:r>
        <w:rPr>
          <w:rStyle w:val="Hyperlink"/>
          <w:vertAlign w:val="superscript"/>
        </w:rPr>
        <w:t xml:space="preserve">[7]</w:t>
      </w:r>
      <w:r>
        <w:rPr>
          <w:vertAlign w:val="superscript"/>
        </w:rPr>
        <w:fldChar w:fldCharType="end"/>
      </w:r>
      <w:r>
        <w:rPr>
          <w:rFonts w:hint="eastAsia"/>
        </w:rPr>
        <w:t xml:space="preserve">第</w:t>
      </w:r>
      <w:r>
        <w:t xml:space="preserve"> 3 </w:t>
      </w:r>
      <w:r>
        <w:rPr>
          <w:rFonts w:hint="eastAsia"/>
        </w:rPr>
        <w:t xml:space="preserve">章。对于更精细的成功率刻画（例如包含</w:t>
      </w:r>
      <w:r>
        <w:t xml:space="preserve"> </w:t>
      </w:r>
      <m:oMath>
        <m:r>
          <m:t>α</m:t>
        </m:r>
      </m:oMath>
      <w:r>
        <w:t xml:space="preserve"> </w:t>
      </w:r>
      <w:r>
        <w:rPr>
          <w:rFonts w:hint="eastAsia"/>
        </w:rPr>
        <w:t xml:space="preserve">漂移的情形），需要引入二阶矩估计，这已超出本文范围。</w:t>
      </w:r>
    </w:p>
    <w:bookmarkEnd w:id="71"/>
    <w:bookmarkEnd w:id="72"/>
    <w:sectPr w:rsidR="00FC693F" w:rsidRPr="0006063C" w:rsidSect="00034616">
      <w:footerReference r:id="rId9" w:type="default"/>
      <w:pgSz w:h="15840" w:w="12240"/>
      <w:pgMar w:bottom="1440" w:footer="720" w:gutter="0" w:header="720" w:left="1800" w:right="1800" w:top="1440"/>
      <w:cols w:space="720"/>
      <w:docGrid w:linePitch="36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_cover1.xml><?xml version="1.0" encoding="utf-8"?>
<w:ftr xmlns:w="http://schemas.openxmlformats.org/wordprocessingml/2006/main">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5" w:before="105"/>
      <w:ind w:firstLine="420"/>
      <w:jc w:val="both"/>
    </w:pPr>
    <w:rPr>
      <w:rFonts w:ascii="Times New Roman" w:eastAsia="宋体" w:hAnsi="Times New Roman"/>
      <w:b w:val="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160"/>
      <w:jc w:val="left"/>
      <w:outlineLvl w:val="0"/>
    </w:pPr>
    <w:rPr>
      <w:rFonts w:ascii="Times New Roman" w:asciiTheme="majorHAnsi" w:cstheme="majorBidi" w:eastAsia="黑体" w:eastAsiaTheme="majorEastAsia" w:hAnsi="Times New Roman"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150" w:before="150"/>
      <w:jc w:val="left"/>
      <w:outlineLvl w:val="1"/>
    </w:pPr>
    <w:rPr>
      <w:rFonts w:ascii="Times New Roman" w:asciiTheme="majorHAnsi" w:cstheme="majorBidi" w:eastAsia="黑体" w:eastAsiaTheme="majorEastAsia" w:hAnsi="Times New Roman"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140" w:before="140"/>
      <w:jc w:val="left"/>
      <w:outlineLvl w:val="2"/>
    </w:pPr>
    <w:rPr>
      <w:rFonts w:ascii="Times New Roman" w:asciiTheme="majorHAnsi" w:cstheme="majorBidi" w:eastAsia="黑体" w:eastAsiaTheme="majorEastAsia" w:hAnsi="Times New Roman" w:hAnsiTheme="majorHAnsi"/>
      <w:b/>
      <w:bCs/>
      <w:color w:themeColor="accent1" w:val="4F81BD"/>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80" w:before="180" w:line="240" w:lineRule="auto"/>
      <w:contextualSpacing/>
      <w:jc w:val="center"/>
    </w:pPr>
    <w:rPr>
      <w:rFonts w:ascii="Times New Roman" w:asciiTheme="majorHAnsi" w:cstheme="majorBidi" w:eastAsia="华文中宋" w:eastAsiaTheme="majorEastAsia" w:hAnsi="Times New Roman" w:hAnsiTheme="majorHAnsi"/>
      <w:b/>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90" w:before="90" w:line="240" w:lineRule="auto"/>
      <w:jc w:val="center"/>
    </w:pPr>
    <w:rPr>
      <w:rFonts w:ascii="Times New Roman" w:eastAsia="宋体" w:hAnsi="Times New Roman"/>
      <w:b w:val="0"/>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ThesisTitleCN">
    <w:name w:val="ThesisTitleCN"/>
    <w:basedOn w:val="BodyText"/>
    <w:qFormat/>
  </w:style>
  <w:style w:type="paragraph" w:customStyle="1" w:styleId="TOCTitle">
    <w:name w:val="TOCTitl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31" Type="http://schemas.openxmlformats.org/officeDocument/2006/relationships/image" Target="media/rId31.jpg"/><Relationship Id="rId1" Type="http://schemas.openxmlformats.org/officeDocument/2006/relationships/footer" Target="footer_cov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2026-04-14T20:41:45Z</dcterms:created>
  <dcterms:modified xsi:type="dcterms:W3CDTF">2026-04-14T20:41:45Z</dcterms:modified>
</cp:coreProperties>
</file>

<file path=docProps/custom.xml><?xml version="1.0" encoding="utf-8"?>
<Properties xmlns="http://schemas.openxmlformats.org/officeDocument/2006/custom-properties" xmlns:vt="http://schemas.openxmlformats.org/officeDocument/2006/docPropsVTypes"/>
</file>