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7BBC" w14:textId="5E7CCEE3" w:rsidR="00F46F0B" w:rsidRDefault="00F46F0B">
      <w:pPr>
        <w:rPr>
          <w:lang w:val="en-US"/>
        </w:rPr>
      </w:pPr>
      <w:r>
        <w:rPr>
          <w:lang w:val="en-US"/>
        </w:rPr>
        <w:t>IDE systems changes</w:t>
      </w:r>
    </w:p>
    <w:p w14:paraId="78A2296C" w14:textId="06D9544B" w:rsidR="00F46F0B" w:rsidRDefault="00B61F34">
      <w:pPr>
        <w:rPr>
          <w:lang w:val="en-US"/>
        </w:rPr>
      </w:pPr>
      <w:r>
        <w:rPr>
          <w:lang w:val="en-US"/>
        </w:rPr>
        <w:t xml:space="preserve">The logo is flush on the left with the edge of the screen, add some </w:t>
      </w:r>
      <w:r w:rsidR="00874665">
        <w:rPr>
          <w:lang w:val="en-US"/>
        </w:rPr>
        <w:t>padding on the left</w:t>
      </w:r>
      <w:r w:rsidR="00524DF5">
        <w:rPr>
          <w:lang w:val="en-US"/>
        </w:rPr>
        <w:t>, so its inline with the logo in the footer.</w:t>
      </w:r>
    </w:p>
    <w:p w14:paraId="2CE35A14" w14:textId="15BE21E4" w:rsidR="00874665" w:rsidRDefault="00874665">
      <w:pPr>
        <w:rPr>
          <w:lang w:val="en-US"/>
        </w:rPr>
      </w:pPr>
      <w:r>
        <w:rPr>
          <w:lang w:val="en-US"/>
        </w:rPr>
        <w:t xml:space="preserve">The menu doesn’t look premium. Give me a pill box type menu similar to </w:t>
      </w:r>
      <w:hyperlink r:id="rId4" w:history="1">
        <w:r w:rsidRPr="00FF13E1">
          <w:rPr>
            <w:rStyle w:val="Hyperlink"/>
            <w:lang w:val="en-US"/>
          </w:rPr>
          <w:t>https://flintandfuel.github.io/hemels-cafe/</w:t>
        </w:r>
      </w:hyperlink>
    </w:p>
    <w:p w14:paraId="0A15AA9D" w14:textId="57C96A65" w:rsidR="00874665" w:rsidRDefault="00D9577D">
      <w:pPr>
        <w:rPr>
          <w:lang w:val="en-US"/>
        </w:rPr>
      </w:pPr>
      <w:r>
        <w:rPr>
          <w:lang w:val="en-US"/>
        </w:rPr>
        <w:t>With a translucent blurred background.</w:t>
      </w:r>
    </w:p>
    <w:p w14:paraId="5347CB7F" w14:textId="77777777" w:rsidR="00D9577D" w:rsidRDefault="00D9577D">
      <w:pPr>
        <w:rPr>
          <w:lang w:val="en-US"/>
        </w:rPr>
      </w:pPr>
    </w:p>
    <w:p w14:paraId="0E7DD98D" w14:textId="33889D85" w:rsidR="00D9577D" w:rsidRDefault="00D9577D">
      <w:pPr>
        <w:rPr>
          <w:lang w:val="en-US"/>
        </w:rPr>
      </w:pPr>
      <w:r>
        <w:rPr>
          <w:lang w:val="en-US"/>
        </w:rPr>
        <w:t>The heading font could be hard to read on all sizes. I like the bold style, just give me a different font w</w:t>
      </w:r>
      <w:r w:rsidR="00FD33C3">
        <w:rPr>
          <w:lang w:val="en-US"/>
        </w:rPr>
        <w:t>hich is a bit more readable.</w:t>
      </w:r>
    </w:p>
    <w:p w14:paraId="7900E47A" w14:textId="77777777" w:rsidR="00A26A58" w:rsidRDefault="00A26A58">
      <w:pPr>
        <w:rPr>
          <w:lang w:val="en-US"/>
        </w:rPr>
      </w:pPr>
    </w:p>
    <w:p w14:paraId="5F96F976" w14:textId="0CCDAF3E" w:rsidR="00A26A58" w:rsidRDefault="00A26A58">
      <w:pPr>
        <w:rPr>
          <w:lang w:val="en-US"/>
        </w:rPr>
      </w:pPr>
      <w:r>
        <w:rPr>
          <w:lang w:val="en-US"/>
        </w:rPr>
        <w:t>Since client doesn’t have any good images beyond generic stock images, lets liven the layout up with colour gradient sections</w:t>
      </w:r>
      <w:r w:rsidR="00360900">
        <w:rPr>
          <w:lang w:val="en-US"/>
        </w:rPr>
        <w:t xml:space="preserve">, in the same style as the hero section, just different color schemes that compliment the current palette. </w:t>
      </w:r>
      <w:r w:rsidR="00BD3827">
        <w:rPr>
          <w:lang w:val="en-US"/>
        </w:rPr>
        <w:t xml:space="preserve">So we alternate between light and dark section layouts with </w:t>
      </w:r>
      <w:r w:rsidR="00C568A6">
        <w:rPr>
          <w:lang w:val="en-US"/>
        </w:rPr>
        <w:t>an extended color palette that is in harmony with the blue and orange, not too flashy or bright.</w:t>
      </w:r>
    </w:p>
    <w:p w14:paraId="49A91444" w14:textId="71588BB3" w:rsidR="00360900" w:rsidRDefault="00360900">
      <w:pPr>
        <w:rPr>
          <w:lang w:val="en-US"/>
        </w:rPr>
      </w:pPr>
      <w:r>
        <w:rPr>
          <w:lang w:val="en-US"/>
        </w:rPr>
        <w:t>Start with the ‘Who it’s for’ section</w:t>
      </w:r>
      <w:r w:rsidR="00DC5E14">
        <w:rPr>
          <w:lang w:val="en-US"/>
        </w:rPr>
        <w:t xml:space="preserve">, using a dark themed background to reverse the colors, then also make the card backgrounds a very light transparent shade, so it’s </w:t>
      </w:r>
      <w:r w:rsidR="00C0290C">
        <w:rPr>
          <w:lang w:val="en-US"/>
        </w:rPr>
        <w:t>a super premium feel.</w:t>
      </w:r>
    </w:p>
    <w:p w14:paraId="69641856" w14:textId="10CFB105" w:rsidR="00C0290C" w:rsidRDefault="00C0290C">
      <w:pPr>
        <w:rPr>
          <w:lang w:val="en-US"/>
        </w:rPr>
      </w:pPr>
      <w:r>
        <w:rPr>
          <w:lang w:val="en-US"/>
        </w:rPr>
        <w:t xml:space="preserve">Also </w:t>
      </w:r>
      <w:r w:rsidR="00BD3827">
        <w:rPr>
          <w:lang w:val="en-US"/>
        </w:rPr>
        <w:t>change</w:t>
      </w:r>
      <w:r>
        <w:rPr>
          <w:lang w:val="en-US"/>
        </w:rPr>
        <w:t xml:space="preserve"> the </w:t>
      </w:r>
      <w:r w:rsidR="00BD3827">
        <w:rPr>
          <w:lang w:val="en-US"/>
        </w:rPr>
        <w:t xml:space="preserve">colour of the </w:t>
      </w:r>
      <w:r>
        <w:rPr>
          <w:lang w:val="en-US"/>
        </w:rPr>
        <w:t xml:space="preserve">results section ‘40+ years of SA banking system development” </w:t>
      </w:r>
      <w:r w:rsidR="00BD3827">
        <w:rPr>
          <w:lang w:val="en-US"/>
        </w:rPr>
        <w:t>to the dark version.</w:t>
      </w:r>
    </w:p>
    <w:p w14:paraId="318E9AB8" w14:textId="77777777" w:rsidR="00C568A6" w:rsidRDefault="00C568A6">
      <w:pPr>
        <w:rPr>
          <w:lang w:val="en-US"/>
        </w:rPr>
      </w:pPr>
    </w:p>
    <w:p w14:paraId="103F28F9" w14:textId="06B36725" w:rsidR="00C568A6" w:rsidRDefault="00C568A6">
      <w:pPr>
        <w:rPr>
          <w:lang w:val="en-US"/>
        </w:rPr>
      </w:pPr>
      <w:r>
        <w:rPr>
          <w:lang w:val="en-US"/>
        </w:rPr>
        <w:t xml:space="preserve">Use a gradient in the TRACK RECORD section as well in addition to the blue background. And make the card backgrounds even lighter, so </w:t>
      </w:r>
      <w:r w:rsidR="00524DF5">
        <w:rPr>
          <w:lang w:val="en-US"/>
        </w:rPr>
        <w:t>it feels premium.</w:t>
      </w:r>
    </w:p>
    <w:p w14:paraId="02329716" w14:textId="77777777" w:rsidR="00524DF5" w:rsidRDefault="00524DF5">
      <w:pPr>
        <w:rPr>
          <w:lang w:val="en-US"/>
        </w:rPr>
      </w:pPr>
    </w:p>
    <w:p w14:paraId="0D43B087" w14:textId="1BECEA24" w:rsidR="00524DF5" w:rsidRDefault="00524DF5">
      <w:pPr>
        <w:rPr>
          <w:lang w:val="en-US"/>
        </w:rPr>
      </w:pPr>
      <w:r>
        <w:rPr>
          <w:lang w:val="en-US"/>
        </w:rPr>
        <w:t xml:space="preserve">Also use the orange as accent color in the footer, where it makes the most sense, either in the text or </w:t>
      </w:r>
      <w:r w:rsidR="00E01B4A">
        <w:rPr>
          <w:lang w:val="en-US"/>
        </w:rPr>
        <w:t>layout.</w:t>
      </w:r>
    </w:p>
    <w:p w14:paraId="0EB98C5A" w14:textId="77777777" w:rsidR="00E01B4A" w:rsidRDefault="00E01B4A">
      <w:pPr>
        <w:rPr>
          <w:lang w:val="en-US"/>
        </w:rPr>
      </w:pPr>
    </w:p>
    <w:p w14:paraId="589370B4" w14:textId="165DEC38" w:rsidR="00E01B4A" w:rsidRDefault="00E01B4A">
      <w:pPr>
        <w:rPr>
          <w:lang w:val="en-US"/>
        </w:rPr>
      </w:pPr>
      <w:r>
        <w:rPr>
          <w:lang w:val="en-US"/>
        </w:rPr>
        <w:t>Also add in the footer “website design by Flint and Fuel Creative</w:t>
      </w:r>
      <w:r w:rsidR="00806318">
        <w:rPr>
          <w:lang w:val="en-US"/>
        </w:rPr>
        <w:t>, with a hyperlink to Flintandfuel.co.za</w:t>
      </w:r>
    </w:p>
    <w:p w14:paraId="50B43034" w14:textId="77777777" w:rsidR="00A8015C" w:rsidRDefault="00A8015C">
      <w:pPr>
        <w:rPr>
          <w:lang w:val="en-US"/>
        </w:rPr>
      </w:pPr>
    </w:p>
    <w:p w14:paraId="74FF3F84" w14:textId="77777777" w:rsidR="00DB02FB" w:rsidRDefault="00DB02FB">
      <w:pPr>
        <w:rPr>
          <w:lang w:val="en-US"/>
        </w:rPr>
      </w:pPr>
    </w:p>
    <w:p w14:paraId="20B6E4CE" w14:textId="77777777" w:rsidR="00DB02FB" w:rsidRDefault="00DB02FB">
      <w:pPr>
        <w:rPr>
          <w:lang w:val="en-US"/>
        </w:rPr>
      </w:pPr>
    </w:p>
    <w:p w14:paraId="5E085C2A" w14:textId="77777777" w:rsidR="00DB02FB" w:rsidRDefault="00DB02FB">
      <w:pPr>
        <w:rPr>
          <w:lang w:val="en-US"/>
        </w:rPr>
      </w:pPr>
      <w:r>
        <w:rPr>
          <w:lang w:val="en-US"/>
        </w:rPr>
        <w:lastRenderedPageBreak/>
        <w:t>Round 2</w:t>
      </w:r>
    </w:p>
    <w:p w14:paraId="1ED39659" w14:textId="3D868C69" w:rsidR="00757108" w:rsidRDefault="00757108">
      <w:pPr>
        <w:rPr>
          <w:lang w:val="en-US"/>
        </w:rPr>
      </w:pPr>
      <w:r>
        <w:rPr>
          <w:lang w:val="en-US"/>
        </w:rPr>
        <w:t>Header font:</w:t>
      </w:r>
    </w:p>
    <w:p w14:paraId="3585ABA5" w14:textId="56B5FDB9" w:rsidR="00A8015C" w:rsidRDefault="007E5652">
      <w:pPr>
        <w:rPr>
          <w:lang w:val="en-US"/>
        </w:rPr>
      </w:pPr>
      <w:r>
        <w:rPr>
          <w:lang w:val="en-US"/>
        </w:rPr>
        <w:t xml:space="preserve">I don’t like the new heading font, </w:t>
      </w:r>
      <w:r w:rsidR="00551495">
        <w:rPr>
          <w:lang w:val="en-US"/>
        </w:rPr>
        <w:t xml:space="preserve">its too plain. </w:t>
      </w:r>
      <w:r w:rsidR="00A8015C">
        <w:rPr>
          <w:lang w:val="en-US"/>
        </w:rPr>
        <w:t xml:space="preserve">Use the zen dots font for headings from google fonts, alternatively a </w:t>
      </w:r>
      <w:r w:rsidR="00DB02FB">
        <w:rPr>
          <w:lang w:val="en-US"/>
        </w:rPr>
        <w:t xml:space="preserve">wide </w:t>
      </w:r>
      <w:r w:rsidR="00A8015C">
        <w:rPr>
          <w:lang w:val="en-US"/>
        </w:rPr>
        <w:t>font closer to the previous font we used</w:t>
      </w:r>
      <w:r w:rsidR="00DB02FB">
        <w:rPr>
          <w:lang w:val="en-US"/>
        </w:rPr>
        <w:t>.</w:t>
      </w:r>
      <w:r w:rsidR="00551495">
        <w:rPr>
          <w:lang w:val="en-US"/>
        </w:rPr>
        <w:t xml:space="preserve"> Also use the gradient coloring in a few more places in the layout.</w:t>
      </w:r>
    </w:p>
    <w:p w14:paraId="262810B2" w14:textId="0C9C4517" w:rsidR="00B55944" w:rsidRDefault="00B55944">
      <w:pPr>
        <w:rPr>
          <w:lang w:val="en-US"/>
        </w:rPr>
      </w:pPr>
      <w:r>
        <w:rPr>
          <w:lang w:val="en-US"/>
        </w:rPr>
        <w:t xml:space="preserve">Hero Section: </w:t>
      </w:r>
    </w:p>
    <w:p w14:paraId="154487B1" w14:textId="3C370783" w:rsidR="00551495" w:rsidRDefault="00551495">
      <w:pPr>
        <w:rPr>
          <w:lang w:val="en-US"/>
        </w:rPr>
      </w:pPr>
      <w:r>
        <w:rPr>
          <w:lang w:val="en-US"/>
        </w:rPr>
        <w:t xml:space="preserve">In the </w:t>
      </w:r>
      <w:r w:rsidR="00757108">
        <w:rPr>
          <w:lang w:val="en-US"/>
        </w:rPr>
        <w:t>results section below the hero buttons I see 2 grey blocks? Are those placeholders?</w:t>
      </w:r>
    </w:p>
    <w:p w14:paraId="27729996" w14:textId="13CDED8B" w:rsidR="00DB02FB" w:rsidRDefault="00DB02FB">
      <w:pPr>
        <w:rPr>
          <w:lang w:val="en-US"/>
        </w:rPr>
      </w:pPr>
      <w:r>
        <w:rPr>
          <w:lang w:val="en-US"/>
        </w:rPr>
        <w:t>I like the menu now, but not when it switches to white on scroll. Either keep it blue</w:t>
      </w:r>
      <w:r w:rsidR="007E5652">
        <w:rPr>
          <w:lang w:val="en-US"/>
        </w:rPr>
        <w:t>, or even a darker shade of blue, or don’t make it sticky.</w:t>
      </w:r>
      <w:r>
        <w:rPr>
          <w:lang w:val="en-US"/>
        </w:rPr>
        <w:t xml:space="preserve"> </w:t>
      </w:r>
    </w:p>
    <w:p w14:paraId="466031A4" w14:textId="70F93A00" w:rsidR="00757108" w:rsidRDefault="00757108">
      <w:pPr>
        <w:rPr>
          <w:lang w:val="en-US"/>
        </w:rPr>
      </w:pPr>
      <w:r w:rsidRPr="00757108">
        <w:rPr>
          <w:lang w:val="en-US"/>
        </w:rPr>
        <w:t>The Problem</w:t>
      </w:r>
      <w:r w:rsidR="00E40B01">
        <w:rPr>
          <w:lang w:val="en-US"/>
        </w:rPr>
        <w:t xml:space="preserve"> section:</w:t>
      </w:r>
    </w:p>
    <w:p w14:paraId="20C6AF8F" w14:textId="306564D5" w:rsidR="00757108" w:rsidRDefault="00757108" w:rsidP="00757108">
      <w:pPr>
        <w:rPr>
          <w:lang w:val="en-US"/>
        </w:rPr>
      </w:pPr>
      <w:r>
        <w:rPr>
          <w:lang w:val="en-US"/>
        </w:rPr>
        <w:t xml:space="preserve">Remove </w:t>
      </w:r>
      <w:r w:rsidRPr="00757108">
        <w:rPr>
          <w:lang w:val="en-US"/>
        </w:rPr>
        <w:t xml:space="preserve">Community banking image </w:t>
      </w:r>
      <w:r w:rsidR="00B55944">
        <w:rPr>
          <w:lang w:val="en-US"/>
        </w:rPr>
        <w:t>placeholder.</w:t>
      </w:r>
    </w:p>
    <w:p w14:paraId="68913761" w14:textId="77777777" w:rsidR="00EC13BB" w:rsidRDefault="00EC13BB" w:rsidP="00757108">
      <w:pPr>
        <w:rPr>
          <w:lang w:val="en-US"/>
        </w:rPr>
      </w:pPr>
    </w:p>
    <w:p w14:paraId="5F25A1FC" w14:textId="47918D3D" w:rsidR="00EC13BB" w:rsidRDefault="00EC13BB" w:rsidP="00757108">
      <w:pPr>
        <w:rPr>
          <w:lang w:val="en-US"/>
        </w:rPr>
      </w:pPr>
      <w:r>
        <w:rPr>
          <w:lang w:val="en-US"/>
        </w:rPr>
        <w:t>Core banking section:</w:t>
      </w:r>
    </w:p>
    <w:p w14:paraId="0C9529E7" w14:textId="178016D5" w:rsidR="00EC13BB" w:rsidRDefault="00EC13BB" w:rsidP="00757108">
      <w:pPr>
        <w:rPr>
          <w:lang w:val="en-US"/>
        </w:rPr>
      </w:pPr>
      <w:r>
        <w:rPr>
          <w:lang w:val="en-US"/>
        </w:rPr>
        <w:t>Would it be tasteful to add small icons to the features sections here? Or would it break down the premium feel? Just think this section needs something</w:t>
      </w:r>
      <w:r w:rsidR="00E40B01">
        <w:rPr>
          <w:lang w:val="en-US"/>
        </w:rPr>
        <w:t xml:space="preserve"> to liven up the layout?</w:t>
      </w:r>
    </w:p>
    <w:p w14:paraId="07D72D09" w14:textId="77777777" w:rsidR="00E40B01" w:rsidRDefault="00E40B01" w:rsidP="00757108">
      <w:pPr>
        <w:rPr>
          <w:lang w:val="en-US"/>
        </w:rPr>
      </w:pPr>
    </w:p>
    <w:p w14:paraId="1D25B754" w14:textId="24330D2D" w:rsidR="00E40B01" w:rsidRDefault="00E40B01" w:rsidP="00757108">
      <w:pPr>
        <w:rPr>
          <w:lang w:val="en-US"/>
        </w:rPr>
      </w:pPr>
      <w:r>
        <w:rPr>
          <w:lang w:val="en-US"/>
        </w:rPr>
        <w:t>Who its for section:</w:t>
      </w:r>
    </w:p>
    <w:p w14:paraId="24F86395" w14:textId="1BF42808" w:rsidR="00E40B01" w:rsidRDefault="00FA344E" w:rsidP="00757108">
      <w:pPr>
        <w:rPr>
          <w:lang w:val="en-US"/>
        </w:rPr>
      </w:pPr>
      <w:r>
        <w:rPr>
          <w:lang w:val="en-US"/>
        </w:rPr>
        <w:t>Header font color is still dark so its not visible. Also the cards’ font color is still white so its not visible.</w:t>
      </w:r>
      <w:r w:rsidR="002710EF">
        <w:rPr>
          <w:lang w:val="en-US"/>
        </w:rPr>
        <w:t xml:space="preserve"> Also add the subtle orange gradient similar to the hero section </w:t>
      </w:r>
      <w:r w:rsidR="00815854">
        <w:rPr>
          <w:lang w:val="en-US"/>
        </w:rPr>
        <w:t>to the blue background.</w:t>
      </w:r>
    </w:p>
    <w:p w14:paraId="0EE2F09C" w14:textId="77777777" w:rsidR="00815854" w:rsidRDefault="00815854" w:rsidP="00757108">
      <w:pPr>
        <w:rPr>
          <w:lang w:val="en-US"/>
        </w:rPr>
      </w:pPr>
    </w:p>
    <w:p w14:paraId="1CC3ABA5" w14:textId="035EC57F" w:rsidR="00815854" w:rsidRDefault="00815854" w:rsidP="00757108">
      <w:pPr>
        <w:rPr>
          <w:lang w:val="en-US"/>
        </w:rPr>
      </w:pPr>
      <w:r>
        <w:rPr>
          <w:lang w:val="en-US"/>
        </w:rPr>
        <w:t>40+ results section:</w:t>
      </w:r>
    </w:p>
    <w:p w14:paraId="4235E0FE" w14:textId="78C9BAB3" w:rsidR="00815854" w:rsidRDefault="00815854" w:rsidP="00757108">
      <w:pPr>
        <w:rPr>
          <w:lang w:val="en-US"/>
        </w:rPr>
      </w:pPr>
      <w:r>
        <w:rPr>
          <w:lang w:val="en-US"/>
        </w:rPr>
        <w:t>Still white, use the dark colouring</w:t>
      </w:r>
    </w:p>
    <w:p w14:paraId="6CE1F6C3" w14:textId="77777777" w:rsidR="00815854" w:rsidRDefault="00815854" w:rsidP="00757108">
      <w:pPr>
        <w:rPr>
          <w:lang w:val="en-US"/>
        </w:rPr>
      </w:pPr>
    </w:p>
    <w:p w14:paraId="14BE76F5" w14:textId="0E2F57C0" w:rsidR="00815854" w:rsidRDefault="00815854" w:rsidP="00757108">
      <w:pPr>
        <w:rPr>
          <w:lang w:val="en-US"/>
        </w:rPr>
      </w:pPr>
      <w:r>
        <w:rPr>
          <w:lang w:val="en-US"/>
        </w:rPr>
        <w:t>Deployment options section:</w:t>
      </w:r>
    </w:p>
    <w:p w14:paraId="437D1043" w14:textId="00CDEB1C" w:rsidR="00757108" w:rsidRDefault="00795C5D">
      <w:pPr>
        <w:rPr>
          <w:lang w:val="en-US"/>
        </w:rPr>
      </w:pPr>
      <w:r>
        <w:rPr>
          <w:lang w:val="en-US"/>
        </w:rPr>
        <w:t>Make the cards the dark</w:t>
      </w:r>
      <w:r w:rsidR="00815854">
        <w:rPr>
          <w:lang w:val="en-US"/>
        </w:rPr>
        <w:t xml:space="preserve"> background color scheme</w:t>
      </w:r>
    </w:p>
    <w:p w14:paraId="71816E4F" w14:textId="77777777" w:rsidR="00795C5D" w:rsidRDefault="00795C5D">
      <w:pPr>
        <w:rPr>
          <w:lang w:val="en-US"/>
        </w:rPr>
      </w:pPr>
    </w:p>
    <w:p w14:paraId="5FB223FA" w14:textId="5980B8DB" w:rsidR="00795C5D" w:rsidRDefault="00795C5D">
      <w:pPr>
        <w:rPr>
          <w:lang w:val="en-US"/>
        </w:rPr>
      </w:pPr>
      <w:r>
        <w:rPr>
          <w:lang w:val="en-US"/>
        </w:rPr>
        <w:t>“TRACK RECORD” – make it the orange color</w:t>
      </w:r>
    </w:p>
    <w:p w14:paraId="2088C0B8" w14:textId="77777777" w:rsidR="00AD4B83" w:rsidRDefault="00AD4B83">
      <w:pPr>
        <w:rPr>
          <w:lang w:val="en-US"/>
        </w:rPr>
      </w:pPr>
    </w:p>
    <w:p w14:paraId="3808DDC0" w14:textId="1D8C9C33" w:rsidR="00AD4B83" w:rsidRDefault="00AD4B83">
      <w:pPr>
        <w:rPr>
          <w:lang w:val="en-US"/>
        </w:rPr>
      </w:pPr>
      <w:r>
        <w:rPr>
          <w:lang w:val="en-US"/>
        </w:rPr>
        <w:lastRenderedPageBreak/>
        <w:t xml:space="preserve">Free consultation section </w:t>
      </w:r>
    </w:p>
    <w:p w14:paraId="61DED4D0" w14:textId="1430A45B" w:rsidR="00AD4B83" w:rsidRDefault="00AD4B83">
      <w:pPr>
        <w:rPr>
          <w:lang w:val="en-US"/>
        </w:rPr>
      </w:pPr>
      <w:r>
        <w:rPr>
          <w:lang w:val="en-US"/>
        </w:rPr>
        <w:t>The grey background doesn’t fit. Rather use another gradient background, maybe a different version of the blue and orange, or a</w:t>
      </w:r>
      <w:r w:rsidR="000911BF">
        <w:rPr>
          <w:lang w:val="en-US"/>
        </w:rPr>
        <w:t>n orange and yellow gradient background</w:t>
      </w:r>
    </w:p>
    <w:p w14:paraId="7288BF68" w14:textId="77777777" w:rsidR="000911BF" w:rsidRDefault="000911BF">
      <w:pPr>
        <w:rPr>
          <w:lang w:val="en-US"/>
        </w:rPr>
      </w:pPr>
    </w:p>
    <w:p w14:paraId="12C69352" w14:textId="5EC96F4E" w:rsidR="000911BF" w:rsidRDefault="000911BF">
      <w:r>
        <w:rPr>
          <w:lang w:val="en-US"/>
        </w:rPr>
        <w:t xml:space="preserve">Move </w:t>
      </w:r>
      <w:r w:rsidR="006156AE">
        <w:rPr>
          <w:rFonts w:ascii="DM Sans" w:hAnsi="DM Sans"/>
          <w:sz w:val="20"/>
          <w:szCs w:val="20"/>
          <w:shd w:val="clear" w:color="auto" w:fill="050912"/>
        </w:rPr>
        <w:t>Website design by </w:t>
      </w:r>
      <w:hyperlink r:id="rId5" w:tgtFrame="_blank" w:history="1">
        <w:r w:rsidR="006156AE">
          <w:rPr>
            <w:rStyle w:val="Hyperlink"/>
            <w:rFonts w:ascii="DM Sans" w:hAnsi="DM Sans"/>
            <w:color w:val="E05A1E"/>
            <w:sz w:val="20"/>
            <w:szCs w:val="20"/>
            <w:u w:val="none"/>
            <w:bdr w:val="single" w:sz="2" w:space="0" w:color="E5E7EB" w:frame="1"/>
            <w:shd w:val="clear" w:color="auto" w:fill="050912"/>
          </w:rPr>
          <w:t>Flint and Fuel Creative</w:t>
        </w:r>
      </w:hyperlink>
      <w:r w:rsidR="006156AE">
        <w:t xml:space="preserve"> to the bottom bar – as part of the copyright statement</w:t>
      </w:r>
    </w:p>
    <w:p w14:paraId="1A9A072F" w14:textId="77777777" w:rsidR="00643D03" w:rsidRDefault="00643D03"/>
    <w:p w14:paraId="3262FA7B" w14:textId="2937577D" w:rsidR="00643D03" w:rsidRDefault="00643D03">
      <w:r>
        <w:t>Round 3</w:t>
      </w:r>
    </w:p>
    <w:p w14:paraId="43B57771" w14:textId="1BE672A5" w:rsidR="00643D03" w:rsidRDefault="00643D03">
      <w:r>
        <w:t xml:space="preserve">The heading font is still hard to read, try </w:t>
      </w:r>
      <w:r w:rsidR="00B90116">
        <w:t>something cleaner, like Space Grotesk.</w:t>
      </w:r>
    </w:p>
    <w:p w14:paraId="7AB31757" w14:textId="77777777" w:rsidR="00903F3B" w:rsidRDefault="00903F3B"/>
    <w:p w14:paraId="2DE42AD1" w14:textId="77777777" w:rsidR="00106590" w:rsidRDefault="00903F3B" w:rsidP="00903F3B">
      <w:pPr>
        <w:jc w:val="center"/>
      </w:pPr>
      <w:r>
        <w:t xml:space="preserve">Move </w:t>
      </w:r>
      <w:r w:rsidR="00106590">
        <w:t>this text section up to underneath the header – currently it feels like a duplication:</w:t>
      </w:r>
    </w:p>
    <w:p w14:paraId="56D08BA1" w14:textId="77777777" w:rsidR="00106590" w:rsidRDefault="00106590" w:rsidP="00903F3B">
      <w:pPr>
        <w:jc w:val="center"/>
      </w:pPr>
    </w:p>
    <w:p w14:paraId="0D8321D0" w14:textId="254B5A36" w:rsidR="00903F3B" w:rsidRPr="00903F3B" w:rsidRDefault="00903F3B" w:rsidP="00903F3B">
      <w:pPr>
        <w:jc w:val="center"/>
        <w:rPr>
          <w:rFonts w:ascii="Arial" w:eastAsia="Times New Roman" w:hAnsi="Arial" w:cs="Arial"/>
          <w:b/>
          <w:bCs/>
          <w:color w:val="1A1A1A"/>
          <w:kern w:val="0"/>
          <w:sz w:val="27"/>
          <w:szCs w:val="27"/>
          <w:lang w:eastAsia="en-ZA"/>
          <w14:ligatures w14:val="none"/>
        </w:rPr>
      </w:pPr>
      <w:r w:rsidRPr="00903F3B">
        <w:rPr>
          <w:rFonts w:ascii="Arial" w:eastAsia="Times New Roman" w:hAnsi="Arial" w:cs="Arial"/>
          <w:b/>
          <w:bCs/>
          <w:color w:val="1A1A1A"/>
          <w:kern w:val="0"/>
          <w:sz w:val="27"/>
          <w:szCs w:val="27"/>
          <w:lang w:eastAsia="en-ZA"/>
          <w14:ligatures w14:val="none"/>
        </w:rPr>
        <w:t>40+</w:t>
      </w:r>
    </w:p>
    <w:p w14:paraId="7AB4F2AA" w14:textId="77777777" w:rsidR="00903F3B" w:rsidRPr="00903F3B" w:rsidRDefault="00903F3B" w:rsidP="00903F3B">
      <w:pPr>
        <w:spacing w:after="0" w:line="240" w:lineRule="auto"/>
        <w:jc w:val="center"/>
        <w:rPr>
          <w:rFonts w:ascii="DM Sans" w:eastAsia="Times New Roman" w:hAnsi="DM Sans" w:cs="Times New Roman"/>
          <w:b/>
          <w:bCs/>
          <w:color w:val="1A1A1A"/>
          <w:kern w:val="0"/>
          <w:sz w:val="20"/>
          <w:szCs w:val="20"/>
          <w:lang w:eastAsia="en-ZA"/>
          <w14:ligatures w14:val="none"/>
        </w:rPr>
      </w:pPr>
      <w:r w:rsidRPr="00903F3B">
        <w:rPr>
          <w:rFonts w:ascii="DM Sans" w:eastAsia="Times New Roman" w:hAnsi="DM Sans" w:cs="Times New Roman"/>
          <w:b/>
          <w:bCs/>
          <w:color w:val="1A1A1A"/>
          <w:kern w:val="0"/>
          <w:sz w:val="20"/>
          <w:szCs w:val="20"/>
          <w:lang w:eastAsia="en-ZA"/>
          <w14:ligatures w14:val="none"/>
        </w:rPr>
        <w:t>Years of SA banking</w:t>
      </w:r>
      <w:r w:rsidRPr="00903F3B">
        <w:rPr>
          <w:rFonts w:ascii="DM Sans" w:eastAsia="Times New Roman" w:hAnsi="DM Sans" w:cs="Times New Roman"/>
          <w:b/>
          <w:bCs/>
          <w:color w:val="1A1A1A"/>
          <w:kern w:val="0"/>
          <w:sz w:val="20"/>
          <w:szCs w:val="20"/>
          <w:lang w:eastAsia="en-ZA"/>
          <w14:ligatures w14:val="none"/>
        </w:rPr>
        <w:br/>
        <w:t>system development</w:t>
      </w:r>
    </w:p>
    <w:p w14:paraId="0ACE5640" w14:textId="77777777" w:rsidR="00903F3B" w:rsidRPr="00903F3B" w:rsidRDefault="00903F3B" w:rsidP="00903F3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1A1A1A"/>
          <w:kern w:val="0"/>
          <w:sz w:val="27"/>
          <w:szCs w:val="27"/>
          <w:lang w:eastAsia="en-ZA"/>
          <w14:ligatures w14:val="none"/>
        </w:rPr>
      </w:pPr>
      <w:r w:rsidRPr="00903F3B">
        <w:rPr>
          <w:rFonts w:ascii="Arial" w:eastAsia="Times New Roman" w:hAnsi="Arial" w:cs="Arial"/>
          <w:b/>
          <w:bCs/>
          <w:color w:val="1A1A1A"/>
          <w:kern w:val="0"/>
          <w:sz w:val="27"/>
          <w:szCs w:val="27"/>
          <w:lang w:eastAsia="en-ZA"/>
          <w14:ligatures w14:val="none"/>
        </w:rPr>
        <w:t>656M+</w:t>
      </w:r>
    </w:p>
    <w:p w14:paraId="28CF9DB5" w14:textId="77777777" w:rsidR="00903F3B" w:rsidRPr="00903F3B" w:rsidRDefault="00903F3B" w:rsidP="00903F3B">
      <w:pPr>
        <w:spacing w:after="0" w:line="240" w:lineRule="auto"/>
        <w:jc w:val="center"/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</w:pPr>
      <w:r w:rsidRPr="00903F3B"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  <w:t>Member deposits across</w:t>
      </w:r>
      <w:r w:rsidRPr="00903F3B"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  <w:br/>
        <w:t>SA's CFI sector</w:t>
      </w:r>
    </w:p>
    <w:p w14:paraId="3FE1F508" w14:textId="77777777" w:rsidR="00903F3B" w:rsidRPr="00903F3B" w:rsidRDefault="00903F3B" w:rsidP="00903F3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1A1A1A"/>
          <w:kern w:val="0"/>
          <w:sz w:val="27"/>
          <w:szCs w:val="27"/>
          <w:lang w:eastAsia="en-ZA"/>
          <w14:ligatures w14:val="none"/>
        </w:rPr>
      </w:pPr>
      <w:r w:rsidRPr="00903F3B">
        <w:rPr>
          <w:rFonts w:ascii="Arial" w:eastAsia="Times New Roman" w:hAnsi="Arial" w:cs="Arial"/>
          <w:b/>
          <w:bCs/>
          <w:color w:val="1A1A1A"/>
          <w:kern w:val="0"/>
          <w:sz w:val="27"/>
          <w:szCs w:val="27"/>
          <w:lang w:eastAsia="en-ZA"/>
          <w14:ligatures w14:val="none"/>
        </w:rPr>
        <w:t>2</w:t>
      </w:r>
    </w:p>
    <w:p w14:paraId="5A820A4C" w14:textId="77777777" w:rsidR="00903F3B" w:rsidRPr="00903F3B" w:rsidRDefault="00903F3B" w:rsidP="00903F3B">
      <w:pPr>
        <w:spacing w:after="0" w:line="240" w:lineRule="auto"/>
        <w:jc w:val="center"/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</w:pPr>
      <w:r w:rsidRPr="00903F3B"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  <w:t>Languages: English</w:t>
      </w:r>
      <w:r w:rsidRPr="00903F3B"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  <w:br/>
        <w:t>and Afrikaans</w:t>
      </w:r>
    </w:p>
    <w:p w14:paraId="49D1F002" w14:textId="77777777" w:rsidR="00903F3B" w:rsidRPr="00903F3B" w:rsidRDefault="00903F3B" w:rsidP="00903F3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E05A1E"/>
          <w:kern w:val="0"/>
          <w:sz w:val="27"/>
          <w:szCs w:val="27"/>
          <w:lang w:eastAsia="en-ZA"/>
          <w14:ligatures w14:val="none"/>
        </w:rPr>
      </w:pPr>
      <w:r w:rsidRPr="00903F3B">
        <w:rPr>
          <w:rFonts w:ascii="Arial" w:eastAsia="Times New Roman" w:hAnsi="Arial" w:cs="Arial"/>
          <w:b/>
          <w:bCs/>
          <w:color w:val="E05A1E"/>
          <w:kern w:val="0"/>
          <w:sz w:val="27"/>
          <w:szCs w:val="27"/>
          <w:lang w:eastAsia="en-ZA"/>
          <w14:ligatures w14:val="none"/>
        </w:rPr>
        <w:t>Free</w:t>
      </w:r>
    </w:p>
    <w:p w14:paraId="15F153DF" w14:textId="77777777" w:rsidR="00903F3B" w:rsidRPr="00903F3B" w:rsidRDefault="00903F3B" w:rsidP="00903F3B">
      <w:pPr>
        <w:spacing w:after="0" w:line="240" w:lineRule="auto"/>
        <w:jc w:val="center"/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</w:pPr>
      <w:r w:rsidRPr="00903F3B"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  <w:t>Initial consultation,</w:t>
      </w:r>
      <w:r w:rsidRPr="00903F3B">
        <w:rPr>
          <w:rFonts w:ascii="DM Sans" w:eastAsia="Times New Roman" w:hAnsi="DM Sans" w:cs="Times New Roman"/>
          <w:color w:val="1A1A1A"/>
          <w:kern w:val="0"/>
          <w:sz w:val="20"/>
          <w:szCs w:val="20"/>
          <w:lang w:eastAsia="en-ZA"/>
          <w14:ligatures w14:val="none"/>
        </w:rPr>
        <w:br/>
        <w:t>every time</w:t>
      </w:r>
    </w:p>
    <w:p w14:paraId="0827AF9B" w14:textId="662B4F00" w:rsidR="00903F3B" w:rsidRDefault="00903F3B"/>
    <w:p w14:paraId="5E9AA8A7" w14:textId="51D5B457" w:rsidR="00854C73" w:rsidRDefault="00854C73">
      <w:r>
        <w:t>Use a dark blue for the header fonts Instead of the black – it looks quite dead</w:t>
      </w:r>
    </w:p>
    <w:p w14:paraId="6D4273B7" w14:textId="77777777" w:rsidR="00F8185B" w:rsidRDefault="00F8185B"/>
    <w:p w14:paraId="1B2012B6" w14:textId="1811D3DC" w:rsidR="00F8185B" w:rsidRDefault="00F8185B">
      <w:r>
        <w:t>Who its for</w:t>
      </w:r>
    </w:p>
    <w:p w14:paraId="3E95BC52" w14:textId="77777777" w:rsidR="00F8185B" w:rsidRDefault="00F8185B"/>
    <w:p w14:paraId="21E0C4A5" w14:textId="3FEE66C2" w:rsidR="00F8185B" w:rsidRDefault="00F8185B">
      <w:r>
        <w:t>The text in the feature blocks is still white “cooperative financial institutions”</w:t>
      </w:r>
    </w:p>
    <w:p w14:paraId="1B3277FC" w14:textId="77777777" w:rsidR="00033D33" w:rsidRDefault="00033D33"/>
    <w:p w14:paraId="5FACC02B" w14:textId="5D6B5400" w:rsidR="00033D33" w:rsidRDefault="00033D33">
      <w:r>
        <w:t>Compliance and security section:</w:t>
      </w:r>
    </w:p>
    <w:p w14:paraId="1D44E584" w14:textId="77777777" w:rsidR="00033D33" w:rsidRDefault="00033D33"/>
    <w:p w14:paraId="7D93AFC4" w14:textId="0B25922E" w:rsidR="00033D33" w:rsidRDefault="00033D33">
      <w:r>
        <w:lastRenderedPageBreak/>
        <w:t>Make these stand out more</w:t>
      </w:r>
      <w:r w:rsidR="00174E6A">
        <w:t xml:space="preserve">: </w:t>
      </w:r>
    </w:p>
    <w:p w14:paraId="433D11EE" w14:textId="77777777" w:rsidR="00174E6A" w:rsidRDefault="00174E6A"/>
    <w:p w14:paraId="71D4CB44" w14:textId="77777777" w:rsidR="00174E6A" w:rsidRPr="00174E6A" w:rsidRDefault="00174E6A" w:rsidP="00174E6A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</w:pPr>
      <w:r w:rsidRPr="00174E6A"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  <w:t>Cooperative Banks Act No. 40 of 2007</w:t>
      </w:r>
    </w:p>
    <w:p w14:paraId="0B86EC03" w14:textId="77777777" w:rsidR="00174E6A" w:rsidRPr="00174E6A" w:rsidRDefault="00174E6A" w:rsidP="00174E6A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</w:pPr>
      <w:r w:rsidRPr="00174E6A"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  <w:t>SARB Prudential Authority</w:t>
      </w:r>
    </w:p>
    <w:p w14:paraId="5218EFC1" w14:textId="77777777" w:rsidR="00174E6A" w:rsidRPr="00174E6A" w:rsidRDefault="00174E6A" w:rsidP="00174E6A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</w:pPr>
      <w:r w:rsidRPr="00174E6A"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  <w:t>FICA Compliant</w:t>
      </w:r>
    </w:p>
    <w:p w14:paraId="21B28F97" w14:textId="77777777" w:rsidR="00174E6A" w:rsidRPr="00174E6A" w:rsidRDefault="00174E6A" w:rsidP="00174E6A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</w:pPr>
      <w:r w:rsidRPr="00174E6A"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  <w:t>CODI Aligned</w:t>
      </w:r>
    </w:p>
    <w:p w14:paraId="5A3B4A7A" w14:textId="77777777" w:rsidR="00174E6A" w:rsidRPr="00174E6A" w:rsidRDefault="00174E6A" w:rsidP="00174E6A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</w:pPr>
      <w:r w:rsidRPr="00174E6A"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  <w:t>POPIA Aligned</w:t>
      </w:r>
    </w:p>
    <w:p w14:paraId="2FA5141F" w14:textId="77777777" w:rsidR="00174E6A" w:rsidRPr="00174E6A" w:rsidRDefault="00174E6A" w:rsidP="00174E6A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</w:pPr>
      <w:r w:rsidRPr="00174E6A">
        <w:rPr>
          <w:rFonts w:ascii="DM Sans" w:eastAsia="Times New Roman" w:hAnsi="DM Sans" w:cs="Times New Roman"/>
          <w:b/>
          <w:bCs/>
          <w:color w:val="1A1A1A"/>
          <w:spacing w:val="7"/>
          <w:kern w:val="0"/>
          <w:sz w:val="20"/>
          <w:szCs w:val="20"/>
          <w:lang w:eastAsia="en-ZA"/>
          <w14:ligatures w14:val="none"/>
        </w:rPr>
        <w:t>Full Audit Trail</w:t>
      </w:r>
    </w:p>
    <w:p w14:paraId="407075E4" w14:textId="77777777" w:rsidR="00174E6A" w:rsidRDefault="00174E6A"/>
    <w:p w14:paraId="66233C04" w14:textId="537EFDDB" w:rsidR="00174E6A" w:rsidRDefault="00174E6A">
      <w:r>
        <w:t>Either by using the orange as background for each one, or make them blue with an orange outline</w:t>
      </w:r>
    </w:p>
    <w:p w14:paraId="5425A3A4" w14:textId="77777777" w:rsidR="00174E6A" w:rsidRDefault="00174E6A"/>
    <w:p w14:paraId="7E2EE9E2" w14:textId="4E8754B8" w:rsidR="00174E6A" w:rsidRDefault="00174E6A">
      <w:r>
        <w:t>Deployment options section:</w:t>
      </w:r>
    </w:p>
    <w:p w14:paraId="3503C82E" w14:textId="77777777" w:rsidR="00174E6A" w:rsidRDefault="00174E6A"/>
    <w:p w14:paraId="009552BF" w14:textId="576C1196" w:rsidR="00174E6A" w:rsidRDefault="00174E6A">
      <w:r>
        <w:t>Some Text in the blocks still white</w:t>
      </w:r>
    </w:p>
    <w:p w14:paraId="553718BA" w14:textId="77777777" w:rsidR="00174E6A" w:rsidRDefault="00174E6A"/>
    <w:p w14:paraId="000749F4" w14:textId="46DD5C62" w:rsidR="00174E6A" w:rsidRDefault="00174E6A">
      <w:r>
        <w:t>Track record section looks great</w:t>
      </w:r>
    </w:p>
    <w:p w14:paraId="40D16ED7" w14:textId="77777777" w:rsidR="00174E6A" w:rsidRDefault="00174E6A"/>
    <w:p w14:paraId="417C0C69" w14:textId="1686966D" w:rsidR="00174E6A" w:rsidRDefault="00174E6A">
      <w:r>
        <w:t>The free resource section looks great</w:t>
      </w:r>
    </w:p>
    <w:p w14:paraId="3DF0AC52" w14:textId="77777777" w:rsidR="00174E6A" w:rsidRDefault="00174E6A"/>
    <w:p w14:paraId="51D0A7A7" w14:textId="636AA64E" w:rsidR="00174E6A" w:rsidRDefault="00174E6A">
      <w:r>
        <w:t>FAQ section</w:t>
      </w:r>
    </w:p>
    <w:p w14:paraId="3DCC7C1F" w14:textId="7079D16A" w:rsidR="00174E6A" w:rsidRDefault="00174E6A">
      <w:r>
        <w:t xml:space="preserve">Also make this left aligned to </w:t>
      </w:r>
      <w:r w:rsidR="00354732">
        <w:t>be inline with the rest of the site</w:t>
      </w:r>
    </w:p>
    <w:p w14:paraId="69F983E6" w14:textId="77777777" w:rsidR="00354732" w:rsidRDefault="00354732"/>
    <w:p w14:paraId="296CD6CE" w14:textId="024C595A" w:rsidR="00354732" w:rsidRDefault="00354732">
      <w:r>
        <w:t>Free consultation section</w:t>
      </w:r>
    </w:p>
    <w:p w14:paraId="66B7592D" w14:textId="2EBB8F9D" w:rsidR="00354732" w:rsidRDefault="00354732">
      <w:r>
        <w:t>Use a similar style background as per the free resource section, just a different color combo for the gradient</w:t>
      </w:r>
    </w:p>
    <w:p w14:paraId="7B47D0FF" w14:textId="77777777" w:rsidR="00EA22C1" w:rsidRDefault="00EA22C1"/>
    <w:p w14:paraId="149610B0" w14:textId="3872BACA" w:rsidR="00EA22C1" w:rsidRDefault="00EA22C1">
      <w:r>
        <w:t>Footer</w:t>
      </w:r>
    </w:p>
    <w:p w14:paraId="2894A9A4" w14:textId="07BAF1F9" w:rsidR="00EA22C1" w:rsidRDefault="00EA22C1">
      <w:r>
        <w:t>Remove the PAXISS watermark.</w:t>
      </w:r>
    </w:p>
    <w:p w14:paraId="3D7173B5" w14:textId="77777777" w:rsidR="00B21550" w:rsidRDefault="00B21550"/>
    <w:p w14:paraId="20D18F21" w14:textId="77777777" w:rsidR="00DE0666" w:rsidRDefault="00DE0666"/>
    <w:p w14:paraId="3B2A7E84" w14:textId="23C9AB09" w:rsidR="00DE0666" w:rsidRDefault="00DE0666">
      <w:r>
        <w:lastRenderedPageBreak/>
        <w:t>Round 4</w:t>
      </w:r>
    </w:p>
    <w:p w14:paraId="1887DA35" w14:textId="77777777" w:rsidR="00DE0666" w:rsidRDefault="00DE0666"/>
    <w:p w14:paraId="35A84099" w14:textId="52CE40B6" w:rsidR="00DE0666" w:rsidRDefault="00DE0666">
      <w:r>
        <w:t>Take out this section in the header</w:t>
      </w:r>
    </w:p>
    <w:p w14:paraId="776981D8" w14:textId="77777777" w:rsidR="00DE0666" w:rsidRDefault="00DE0666"/>
    <w:p w14:paraId="1AA652E0" w14:textId="3F15DD94" w:rsidR="00DE0666" w:rsidRDefault="00DE0666">
      <w:r>
        <w:rPr>
          <w:noProof/>
        </w:rPr>
        <w:drawing>
          <wp:inline distT="0" distB="0" distL="0" distR="0" wp14:anchorId="44E24A76" wp14:editId="6CDB3B6C">
            <wp:extent cx="5731510" cy="1551940"/>
            <wp:effectExtent l="0" t="0" r="2540" b="0"/>
            <wp:docPr id="19100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FEA8" w14:textId="226C98B1" w:rsidR="00B21550" w:rsidRDefault="00B21550">
      <w:r>
        <w:t xml:space="preserve">make the </w:t>
      </w:r>
      <w:r w:rsidR="00BA2B32">
        <w:t>address and email text orange to stand out, as well as PLATFORM and GET STARTED text</w:t>
      </w:r>
      <w:r w:rsidR="00CB08FC">
        <w:t xml:space="preserve"> and remove the</w:t>
      </w:r>
      <w:r w:rsidR="00FD21FF">
        <w:t xml:space="preserve"> duplicate email </w:t>
      </w:r>
      <w:r w:rsidR="00EE7F34">
        <w:t>on the right and the</w:t>
      </w:r>
      <w:r w:rsidR="00CB08FC">
        <w:t xml:space="preserve"> website address from the footer.</w:t>
      </w:r>
    </w:p>
    <w:p w14:paraId="404B890A" w14:textId="77777777" w:rsidR="005E0006" w:rsidRDefault="005E0006"/>
    <w:p w14:paraId="049D750D" w14:textId="7031578B" w:rsidR="005E0006" w:rsidRDefault="005E0006">
      <w:r>
        <w:t xml:space="preserve">Text in the WHO ITS FOR section </w:t>
      </w:r>
      <w:r w:rsidR="00757E1F">
        <w:t xml:space="preserve">white blocks </w:t>
      </w:r>
      <w:r>
        <w:t xml:space="preserve">is still </w:t>
      </w:r>
      <w:r w:rsidR="00757E1F">
        <w:t>white:</w:t>
      </w:r>
    </w:p>
    <w:p w14:paraId="66E24ECB" w14:textId="15CC7374" w:rsidR="00757E1F" w:rsidRDefault="00757E1F">
      <w:r>
        <w:rPr>
          <w:noProof/>
        </w:rPr>
        <w:drawing>
          <wp:inline distT="0" distB="0" distL="0" distR="0" wp14:anchorId="5F75E010" wp14:editId="27811AD5">
            <wp:extent cx="5731510" cy="3874770"/>
            <wp:effectExtent l="0" t="0" r="2540" b="0"/>
            <wp:docPr id="618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F622" w14:textId="77777777" w:rsidR="00640765" w:rsidRDefault="00640765"/>
    <w:p w14:paraId="450623BF" w14:textId="77777777" w:rsidR="00640765" w:rsidRDefault="00640765"/>
    <w:p w14:paraId="776EB69E" w14:textId="5C1D74B2" w:rsidR="00640765" w:rsidRDefault="00800513">
      <w:r>
        <w:lastRenderedPageBreak/>
        <w:t>TRACK RECORD section</w:t>
      </w:r>
    </w:p>
    <w:p w14:paraId="772EE57C" w14:textId="5FC2224A" w:rsidR="00800513" w:rsidRDefault="00800513">
      <w:r>
        <w:t>THE is hanging on the first line in desktop view. Rather move to second line.</w:t>
      </w:r>
    </w:p>
    <w:p w14:paraId="4548DA80" w14:textId="77777777" w:rsidR="007D1672" w:rsidRDefault="007D1672"/>
    <w:p w14:paraId="0BAD51CF" w14:textId="1984184F" w:rsidR="007D1672" w:rsidRDefault="007D1672">
      <w:r>
        <w:t>FAQ section</w:t>
      </w:r>
    </w:p>
    <w:p w14:paraId="0D3C11C8" w14:textId="0B42013B" w:rsidR="007D1672" w:rsidRDefault="007D1672">
      <w:r>
        <w:t>Rather centre align again, looks weird like this</w:t>
      </w:r>
    </w:p>
    <w:p w14:paraId="4BCD4C91" w14:textId="77777777" w:rsidR="009C617B" w:rsidRDefault="009C617B"/>
    <w:p w14:paraId="636D98AE" w14:textId="6229B15D" w:rsidR="009C617B" w:rsidRDefault="009C617B">
      <w:r>
        <w:t>Footer</w:t>
      </w:r>
    </w:p>
    <w:p w14:paraId="57134A50" w14:textId="5AD149C6" w:rsidR="009C617B" w:rsidRDefault="009C617B">
      <w:r>
        <w:t>Make the contact details orange to stand out</w:t>
      </w:r>
    </w:p>
    <w:p w14:paraId="5F8F8ED3" w14:textId="672E46D1" w:rsidR="00763EDC" w:rsidRDefault="00763EDC">
      <w:r>
        <w:t>Remove email and web address from GET STARTED section</w:t>
      </w:r>
    </w:p>
    <w:p w14:paraId="06DB69EE" w14:textId="77777777" w:rsidR="00E82626" w:rsidRDefault="00E82626"/>
    <w:p w14:paraId="5D473AC8" w14:textId="479B4294" w:rsidR="00E82626" w:rsidRDefault="00E82626">
      <w:r>
        <w:t>Round 5</w:t>
      </w:r>
    </w:p>
    <w:p w14:paraId="3F35383E" w14:textId="2B0C2E5E" w:rsidR="00E82626" w:rsidRDefault="00E82626">
      <w:r w:rsidRPr="00E82626">
        <w:t xml:space="preserve">change FEATURES in menu to SOLUTIONS. </w:t>
      </w:r>
      <w:r w:rsidRPr="00E82626">
        <w:t>A</w:t>
      </w:r>
      <w:r w:rsidRPr="00E82626">
        <w:t>lso</w:t>
      </w:r>
      <w:r>
        <w:t xml:space="preserve"> change the menu hamburger breakpoint</w:t>
      </w:r>
      <w:r w:rsidR="007F6886">
        <w:t xml:space="preserve"> to a wider setting, the menu breaks weird on small screen size</w:t>
      </w:r>
    </w:p>
    <w:p w14:paraId="3A2837CB" w14:textId="77777777" w:rsidR="00217887" w:rsidRDefault="00217887"/>
    <w:p w14:paraId="48FFAF66" w14:textId="3045751D" w:rsidR="00217887" w:rsidRPr="00903F3B" w:rsidRDefault="00217887">
      <w:r>
        <w:t>reduce the section spacing above COMPLIANCE, since its 2 white sections, the gap is too much</w:t>
      </w:r>
    </w:p>
    <w:sectPr w:rsidR="00217887" w:rsidRPr="00903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0B"/>
    <w:rsid w:val="00033D33"/>
    <w:rsid w:val="000911BF"/>
    <w:rsid w:val="00106590"/>
    <w:rsid w:val="00174E6A"/>
    <w:rsid w:val="00217887"/>
    <w:rsid w:val="002710EF"/>
    <w:rsid w:val="00354732"/>
    <w:rsid w:val="00360900"/>
    <w:rsid w:val="00524DF5"/>
    <w:rsid w:val="00551495"/>
    <w:rsid w:val="005E0006"/>
    <w:rsid w:val="006156AE"/>
    <w:rsid w:val="00640765"/>
    <w:rsid w:val="00643D03"/>
    <w:rsid w:val="00757108"/>
    <w:rsid w:val="00757E1F"/>
    <w:rsid w:val="00763EDC"/>
    <w:rsid w:val="00795C5D"/>
    <w:rsid w:val="007D1672"/>
    <w:rsid w:val="007E5652"/>
    <w:rsid w:val="007F6886"/>
    <w:rsid w:val="00800513"/>
    <w:rsid w:val="00806318"/>
    <w:rsid w:val="00815854"/>
    <w:rsid w:val="00854C73"/>
    <w:rsid w:val="00874665"/>
    <w:rsid w:val="00903F3B"/>
    <w:rsid w:val="009C617B"/>
    <w:rsid w:val="00A26A58"/>
    <w:rsid w:val="00A8015C"/>
    <w:rsid w:val="00AD4B83"/>
    <w:rsid w:val="00B21550"/>
    <w:rsid w:val="00B55944"/>
    <w:rsid w:val="00B61F34"/>
    <w:rsid w:val="00B90116"/>
    <w:rsid w:val="00BA2B32"/>
    <w:rsid w:val="00BD3827"/>
    <w:rsid w:val="00C0290C"/>
    <w:rsid w:val="00C568A6"/>
    <w:rsid w:val="00CB08FC"/>
    <w:rsid w:val="00D72F6E"/>
    <w:rsid w:val="00D9577D"/>
    <w:rsid w:val="00DB02FB"/>
    <w:rsid w:val="00DC5E14"/>
    <w:rsid w:val="00DE0666"/>
    <w:rsid w:val="00E01B4A"/>
    <w:rsid w:val="00E40B01"/>
    <w:rsid w:val="00E50162"/>
    <w:rsid w:val="00E82626"/>
    <w:rsid w:val="00EA22C1"/>
    <w:rsid w:val="00EC13BB"/>
    <w:rsid w:val="00EE7F34"/>
    <w:rsid w:val="00F46F0B"/>
    <w:rsid w:val="00F8185B"/>
    <w:rsid w:val="00FA344E"/>
    <w:rsid w:val="00FD21FF"/>
    <w:rsid w:val="00FD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0A8B6"/>
  <w15:chartTrackingRefBased/>
  <w15:docId w15:val="{5BC1F751-CA2F-4448-96F2-642D8F3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665"/>
    <w:rPr>
      <w:color w:val="605E5C"/>
      <w:shd w:val="clear" w:color="auto" w:fill="E1DFDD"/>
    </w:rPr>
  </w:style>
  <w:style w:type="character" w:customStyle="1" w:styleId="section-label">
    <w:name w:val="section-label"/>
    <w:basedOn w:val="DefaultParagraphFont"/>
    <w:rsid w:val="00757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flintandfuel.co.za/" TargetMode="External"/><Relationship Id="rId4" Type="http://schemas.openxmlformats.org/officeDocument/2006/relationships/hyperlink" Target="https://flintandfuel.github.io/hemels-caf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889</Words>
  <Characters>4218</Characters>
  <Application>Microsoft Office Word</Application>
  <DocSecurity>0</DocSecurity>
  <Lines>120</Lines>
  <Paragraphs>64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 van Niekerk</dc:creator>
  <cp:keywords/>
  <dc:description/>
  <cp:lastModifiedBy>Cornelius van Niekerk</cp:lastModifiedBy>
  <cp:revision>55</cp:revision>
  <dcterms:created xsi:type="dcterms:W3CDTF">2026-05-18T14:32:00Z</dcterms:created>
  <dcterms:modified xsi:type="dcterms:W3CDTF">2026-05-18T16:36:00Z</dcterms:modified>
</cp:coreProperties>
</file>