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25D96" w:rsidRDefault="00F32F6E" w:rsidP="00F32F6E">
      <w:pPr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>Vayaitzei 5785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There is a fascinating discussion brought down in the </w:t>
      </w:r>
      <w:r w:rsidR="00F37449" w:rsidRPr="00825D96">
        <w:rPr>
          <w:rFonts w:ascii="Times New Roman" w:hAnsi="Times New Roman" w:cs="Times New Roman"/>
        </w:rPr>
        <w:t xml:space="preserve">wonderful </w:t>
      </w:r>
      <w:r w:rsidRPr="00825D96">
        <w:rPr>
          <w:rFonts w:ascii="Times New Roman" w:hAnsi="Times New Roman" w:cs="Times New Roman"/>
        </w:rPr>
        <w:t xml:space="preserve">Torah journal </w:t>
      </w:r>
      <w:r w:rsidRPr="00825D96">
        <w:rPr>
          <w:rFonts w:ascii="Times New Roman" w:hAnsi="Times New Roman" w:cs="Times New Roman"/>
          <w:rtl/>
        </w:rPr>
        <w:t>קול התורה</w:t>
      </w:r>
      <w:r w:rsidRPr="00825D96">
        <w:rPr>
          <w:rFonts w:ascii="Times New Roman" w:hAnsi="Times New Roman" w:cs="Times New Roman"/>
        </w:rPr>
        <w:t>, which comes out twice a year from England. In this week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Parsha, </w:t>
      </w:r>
      <w:r w:rsidRPr="00825D96">
        <w:rPr>
          <w:rFonts w:ascii="Times New Roman" w:hAnsi="Times New Roman" w:cs="Times New Roman"/>
          <w:rtl/>
        </w:rPr>
        <w:t>ויצא</w:t>
      </w:r>
      <w:r w:rsidRPr="00825D96">
        <w:rPr>
          <w:rFonts w:ascii="Times New Roman" w:hAnsi="Times New Roman" w:cs="Times New Roman"/>
        </w:rPr>
        <w:t xml:space="preserve">, it delves into an intriguing problem regarding the tremendous </w:t>
      </w:r>
      <w:r w:rsidRPr="00825D96">
        <w:rPr>
          <w:rFonts w:ascii="Times New Roman" w:hAnsi="Times New Roman" w:cs="Times New Roman"/>
          <w:rtl/>
        </w:rPr>
        <w:t>נבואה</w:t>
      </w:r>
      <w:r w:rsidRPr="00825D96">
        <w:rPr>
          <w:rFonts w:ascii="Times New Roman" w:hAnsi="Times New Roman" w:cs="Times New Roman"/>
        </w:rPr>
        <w:t xml:space="preserve"> </w:t>
      </w:r>
      <w:r w:rsidR="006E4887" w:rsidRPr="00825D96">
        <w:rPr>
          <w:rFonts w:ascii="Times New Roman" w:hAnsi="Times New Roman" w:cs="Times New Roman"/>
        </w:rPr>
        <w:t>to which</w:t>
      </w:r>
      <w:r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  <w:rtl/>
        </w:rPr>
        <w:t>יעקב אבינו</w:t>
      </w:r>
      <w:r w:rsidRPr="00825D96">
        <w:rPr>
          <w:rFonts w:ascii="Times New Roman" w:hAnsi="Times New Roman" w:cs="Times New Roman"/>
        </w:rPr>
        <w:t xml:space="preserve"> was </w:t>
      </w:r>
      <w:r w:rsidRPr="00825D96">
        <w:rPr>
          <w:rFonts w:ascii="Times New Roman" w:hAnsi="Times New Roman" w:cs="Times New Roman"/>
          <w:rtl/>
        </w:rPr>
        <w:t>זוכה</w:t>
      </w:r>
      <w:r w:rsidRPr="00825D96">
        <w:rPr>
          <w:rFonts w:ascii="Times New Roman" w:hAnsi="Times New Roman" w:cs="Times New Roman"/>
        </w:rPr>
        <w:t xml:space="preserve">, the vision of the </w:t>
      </w:r>
      <w:r w:rsidRPr="00825D96">
        <w:rPr>
          <w:rFonts w:ascii="Times New Roman" w:hAnsi="Times New Roman" w:cs="Times New Roman"/>
          <w:rtl/>
        </w:rPr>
        <w:t>סֻלָּם מֻצָּב אַרְצָה</w:t>
      </w:r>
      <w:r w:rsidRPr="00825D96">
        <w:rPr>
          <w:rFonts w:ascii="Times New Roman" w:hAnsi="Times New Roman" w:cs="Times New Roman"/>
        </w:rPr>
        <w:t xml:space="preserve">. In this </w:t>
      </w:r>
      <w:r w:rsidRPr="00825D96">
        <w:rPr>
          <w:rFonts w:ascii="Times New Roman" w:hAnsi="Times New Roman" w:cs="Times New Roman"/>
          <w:rtl/>
        </w:rPr>
        <w:t>נבואה</w:t>
      </w:r>
      <w:r w:rsidRPr="00825D96">
        <w:rPr>
          <w:rFonts w:ascii="Times New Roman" w:hAnsi="Times New Roman" w:cs="Times New Roman"/>
        </w:rPr>
        <w:t>, he saw</w:t>
      </w:r>
      <w:r w:rsidR="006E4887"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מלאכים</w:t>
      </w:r>
      <w:r w:rsidRPr="00825D96">
        <w:rPr>
          <w:rFonts w:ascii="Times New Roman" w:hAnsi="Times New Roman" w:cs="Times New Roman"/>
        </w:rPr>
        <w:t xml:space="preserve">. Upon experiencing this, he exclaimed (28:16):  </w:t>
      </w:r>
      <w:r w:rsidRPr="00825D96">
        <w:rPr>
          <w:rFonts w:ascii="Times New Roman" w:hAnsi="Times New Roman" w:cs="Times New Roman"/>
          <w:rtl/>
        </w:rPr>
        <w:t>אָכֵן יֵשׁ ה</w:t>
      </w:r>
      <w:r w:rsidR="00825D96" w:rsidRPr="00825D96">
        <w:rPr>
          <w:rFonts w:ascii="Times New Roman" w:hAnsi="Times New Roman" w:cs="Times New Roman"/>
          <w:rtl/>
        </w:rPr>
        <w:t>’</w:t>
      </w:r>
      <w:r w:rsidRPr="00825D96">
        <w:rPr>
          <w:rFonts w:ascii="Times New Roman" w:hAnsi="Times New Roman" w:cs="Times New Roman"/>
          <w:rtl/>
        </w:rPr>
        <w:t xml:space="preserve"> בַּמָּקוֹם הַזֶּה</w:t>
      </w:r>
      <w:r w:rsidRPr="00825D96">
        <w:rPr>
          <w:rFonts w:ascii="Times New Roman" w:hAnsi="Times New Roman" w:cs="Times New Roman"/>
        </w:rPr>
        <w:t xml:space="preserve"> and then further state</w:t>
      </w:r>
      <w:r w:rsidR="006E4887" w:rsidRPr="00825D96">
        <w:rPr>
          <w:rFonts w:ascii="Times New Roman" w:hAnsi="Times New Roman" w:cs="Times New Roman"/>
        </w:rPr>
        <w:t>d</w:t>
      </w:r>
      <w:r w:rsidRPr="00825D96">
        <w:rPr>
          <w:rFonts w:ascii="Times New Roman" w:hAnsi="Times New Roman" w:cs="Times New Roman"/>
        </w:rPr>
        <w:t xml:space="preserve"> (28:17):  </w:t>
      </w:r>
      <w:r w:rsidRPr="00825D96">
        <w:rPr>
          <w:rFonts w:ascii="Times New Roman" w:hAnsi="Times New Roman" w:cs="Times New Roman"/>
          <w:rtl/>
        </w:rPr>
        <w:t>וַיִּירָא וַיֹּאמַר מַה נּוֹרָא הַמָּקוֹם הַזֶּה אֵין זֶה כִּי אִם בֵּית אֱלֹקִים</w:t>
      </w:r>
      <w:r w:rsidRPr="00825D96">
        <w:rPr>
          <w:rFonts w:ascii="Times New Roman" w:hAnsi="Times New Roman" w:cs="Times New Roman"/>
        </w:rPr>
        <w:t xml:space="preserve"> - This is the place of the </w:t>
      </w:r>
      <w:r w:rsidRPr="00825D96">
        <w:rPr>
          <w:rFonts w:ascii="Times New Roman" w:hAnsi="Times New Roman" w:cs="Times New Roman"/>
          <w:rtl/>
        </w:rPr>
        <w:t>בית המקדש</w:t>
      </w:r>
      <w:r w:rsidRPr="00825D96">
        <w:rPr>
          <w:rFonts w:ascii="Times New Roman" w:hAnsi="Times New Roman" w:cs="Times New Roman"/>
        </w:rPr>
        <w:t xml:space="preserve"> - not only for now, but for all </w:t>
      </w:r>
      <w:r w:rsidRPr="00825D96">
        <w:rPr>
          <w:rFonts w:ascii="Times New Roman" w:hAnsi="Times New Roman" w:cs="Times New Roman"/>
          <w:rtl/>
        </w:rPr>
        <w:t>דורות</w:t>
      </w:r>
      <w:r w:rsidRPr="00825D96">
        <w:rPr>
          <w:rFonts w:ascii="Times New Roman" w:hAnsi="Times New Roman" w:cs="Times New Roman"/>
        </w:rPr>
        <w:t>. It is a tremendously holy place.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 </w:t>
      </w:r>
      <w:r w:rsidRPr="00825D96">
        <w:rPr>
          <w:rFonts w:ascii="Times New Roman" w:hAnsi="Times New Roman" w:cs="Times New Roman"/>
          <w:rtl/>
        </w:rPr>
        <w:t>מפרשים</w:t>
      </w:r>
      <w:r w:rsidRPr="00825D96">
        <w:rPr>
          <w:rFonts w:ascii="Times New Roman" w:hAnsi="Times New Roman" w:cs="Times New Roman"/>
        </w:rPr>
        <w:t xml:space="preserve"> raise an interesting question, brought down from a rebbi in Bnei Brak named 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Aaron Goodman. The phrasing in the </w:t>
      </w:r>
      <w:r w:rsidRPr="00825D96">
        <w:rPr>
          <w:rFonts w:ascii="Times New Roman" w:hAnsi="Times New Roman" w:cs="Times New Roman"/>
          <w:rtl/>
        </w:rPr>
        <w:t>פסוק</w:t>
      </w:r>
      <w:r w:rsidRPr="00825D96">
        <w:rPr>
          <w:rFonts w:ascii="Times New Roman" w:hAnsi="Times New Roman" w:cs="Times New Roman"/>
        </w:rPr>
        <w:t xml:space="preserve"> is peculiar: </w:t>
      </w:r>
      <w:r w:rsidRPr="00825D96">
        <w:rPr>
          <w:rFonts w:ascii="Times New Roman" w:hAnsi="Times New Roman" w:cs="Times New Roman"/>
          <w:rtl/>
        </w:rPr>
        <w:t>אֵין זֶה כִּי אִם בֵּית אֱלֹקִים</w:t>
      </w:r>
      <w:r w:rsidRPr="00825D96">
        <w:rPr>
          <w:rFonts w:ascii="Times New Roman" w:hAnsi="Times New Roman" w:cs="Times New Roman"/>
        </w:rPr>
        <w:t xml:space="preserve">. If you or I were speaking, we would say </w:t>
      </w:r>
      <w:r w:rsidRPr="00825D96">
        <w:rPr>
          <w:rFonts w:ascii="Times New Roman" w:hAnsi="Times New Roman" w:cs="Times New Roman"/>
          <w:rtl/>
        </w:rPr>
        <w:t>מַה נּוֹרָא הַמָּקוֹם הַזֶּה, כִּי זֶה בֵּית אֱלֹקִים</w:t>
      </w:r>
      <w:r w:rsidRPr="00825D96">
        <w:rPr>
          <w:rFonts w:ascii="Times New Roman" w:hAnsi="Times New Roman" w:cs="Times New Roman"/>
        </w:rPr>
        <w:t xml:space="preserve">. What is the </w:t>
      </w:r>
      <w:r w:rsidRPr="00825D96">
        <w:rPr>
          <w:rFonts w:ascii="Times New Roman" w:hAnsi="Times New Roman" w:cs="Times New Roman"/>
          <w:rtl/>
        </w:rPr>
        <w:t>תורה</w:t>
      </w:r>
      <w:r w:rsidRPr="00825D96">
        <w:rPr>
          <w:rFonts w:ascii="Times New Roman" w:hAnsi="Times New Roman" w:cs="Times New Roman"/>
        </w:rPr>
        <w:t xml:space="preserve"> teaching us with this specific phrasing?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 </w:t>
      </w:r>
      <w:r w:rsidRPr="00825D96">
        <w:rPr>
          <w:rFonts w:ascii="Times New Roman" w:hAnsi="Times New Roman" w:cs="Times New Roman"/>
          <w:rtl/>
        </w:rPr>
        <w:t>חתם סופר</w:t>
      </w:r>
      <w:r w:rsidRPr="00825D96">
        <w:rPr>
          <w:rFonts w:ascii="Times New Roman" w:hAnsi="Times New Roman" w:cs="Times New Roman"/>
        </w:rPr>
        <w:t xml:space="preserve"> addresses this in </w:t>
      </w:r>
      <w:r w:rsidRPr="00825D96">
        <w:rPr>
          <w:rFonts w:ascii="Times New Roman" w:hAnsi="Times New Roman" w:cs="Times New Roman"/>
          <w:rtl/>
        </w:rPr>
        <w:t>שו"ת חתם סופר, יורה דעה סימן רל"ג</w:t>
      </w:r>
      <w:r w:rsidRPr="00825D96">
        <w:rPr>
          <w:rFonts w:ascii="Times New Roman" w:hAnsi="Times New Roman" w:cs="Times New Roman"/>
        </w:rPr>
        <w:t>, in the name of his rebbi, 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Nosson Adler. He explains, based on </w:t>
      </w:r>
      <w:r w:rsidRPr="00825D96">
        <w:rPr>
          <w:rFonts w:ascii="Times New Roman" w:hAnsi="Times New Roman" w:cs="Times New Roman"/>
          <w:rtl/>
        </w:rPr>
        <w:t>מדרשים</w:t>
      </w:r>
      <w:r w:rsidRPr="00825D96">
        <w:rPr>
          <w:rFonts w:ascii="Times New Roman" w:hAnsi="Times New Roman" w:cs="Times New Roman"/>
        </w:rPr>
        <w:t xml:space="preserve">, a critical </w:t>
      </w:r>
      <w:r w:rsidRPr="00825D96">
        <w:rPr>
          <w:rFonts w:ascii="Times New Roman" w:hAnsi="Times New Roman" w:cs="Times New Roman"/>
          <w:rtl/>
        </w:rPr>
        <w:t>הלכה</w:t>
      </w:r>
      <w:r w:rsidRPr="00825D96">
        <w:rPr>
          <w:rFonts w:ascii="Times New Roman" w:hAnsi="Times New Roman" w:cs="Times New Roman"/>
        </w:rPr>
        <w:t xml:space="preserve"> relevant to us. The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states that in </w:t>
      </w:r>
      <w:r w:rsidRPr="00825D96">
        <w:rPr>
          <w:rFonts w:ascii="Times New Roman" w:hAnsi="Times New Roman" w:cs="Times New Roman"/>
          <w:rtl/>
        </w:rPr>
        <w:t xml:space="preserve">ארץ ישראל </w:t>
      </w:r>
      <w:r w:rsidRPr="00825D96">
        <w:rPr>
          <w:rFonts w:ascii="Times New Roman" w:hAnsi="Times New Roman" w:cs="Times New Roman"/>
        </w:rPr>
        <w:t xml:space="preserve">,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was so rampant that every high place - every </w:t>
      </w:r>
      <w:r w:rsidRPr="00825D96">
        <w:rPr>
          <w:rFonts w:ascii="Times New Roman" w:hAnsi="Times New Roman" w:cs="Times New Roman"/>
          <w:rtl/>
        </w:rPr>
        <w:t>הר גבוה</w:t>
      </w:r>
      <w:r w:rsidR="00F37449" w:rsidRPr="00825D96">
        <w:rPr>
          <w:rFonts w:ascii="Times New Roman" w:hAnsi="Times New Roman" w:cs="Times New Roman"/>
        </w:rPr>
        <w:t xml:space="preserve"> or </w:t>
      </w:r>
      <w:r w:rsidR="006E4887" w:rsidRPr="00825D96">
        <w:rPr>
          <w:rFonts w:ascii="Times New Roman" w:hAnsi="Times New Roman" w:cs="Times New Roman" w:hint="cs"/>
          <w:rtl/>
        </w:rPr>
        <w:t>גִבְעָה</w:t>
      </w:r>
      <w:r w:rsidR="006E4887" w:rsidRPr="00825D96">
        <w:rPr>
          <w:rFonts w:ascii="Times New Roman" w:hAnsi="Times New Roman" w:cs="Times New Roman"/>
          <w:rtl/>
        </w:rPr>
        <w:t xml:space="preserve"> </w:t>
      </w:r>
      <w:r w:rsidR="00F37449" w:rsidRPr="00825D96">
        <w:rPr>
          <w:rFonts w:ascii="Times New Roman" w:hAnsi="Times New Roman" w:cs="Times New Roman"/>
          <w:rtl/>
        </w:rPr>
        <w:t>נשואה</w:t>
      </w:r>
      <w:r w:rsidRPr="00825D96">
        <w:rPr>
          <w:rFonts w:ascii="Times New Roman" w:hAnsi="Times New Roman" w:cs="Times New Roman"/>
        </w:rPr>
        <w:t xml:space="preserve"> - was associated with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The question then arises: how could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Pr="00825D96">
        <w:rPr>
          <w:rFonts w:ascii="Times New Roman" w:hAnsi="Times New Roman" w:cs="Times New Roman"/>
        </w:rPr>
        <w:t xml:space="preserve"> choose a place that had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to house the </w:t>
      </w:r>
      <w:r w:rsidRPr="00825D96">
        <w:rPr>
          <w:rFonts w:ascii="Times New Roman" w:hAnsi="Times New Roman" w:cs="Times New Roman"/>
          <w:rtl/>
        </w:rPr>
        <w:t>בית המקדש</w:t>
      </w:r>
      <w:r w:rsidRPr="00825D96">
        <w:rPr>
          <w:rFonts w:ascii="Times New Roman" w:hAnsi="Times New Roman" w:cs="Times New Roman"/>
        </w:rPr>
        <w:t>? Wouldn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t the </w:t>
      </w:r>
      <w:r w:rsidRPr="00825D96">
        <w:rPr>
          <w:rFonts w:ascii="Times New Roman" w:hAnsi="Times New Roman" w:cs="Times New Roman"/>
          <w:rtl/>
        </w:rPr>
        <w:t>טומאה</w:t>
      </w:r>
      <w:r w:rsidRPr="00825D96">
        <w:rPr>
          <w:rFonts w:ascii="Times New Roman" w:hAnsi="Times New Roman" w:cs="Times New Roman"/>
        </w:rPr>
        <w:t xml:space="preserve"> from the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render the location unfit</w:t>
      </w:r>
      <w:r w:rsidR="00F37449" w:rsidRPr="00825D96">
        <w:rPr>
          <w:rFonts w:ascii="Times New Roman" w:hAnsi="Times New Roman" w:cs="Times New Roman"/>
        </w:rPr>
        <w:t xml:space="preserve">?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>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Nosson Adler answers with another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, which explains that when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came for the </w:t>
      </w:r>
      <w:r w:rsidRPr="00825D96">
        <w:rPr>
          <w:rFonts w:ascii="Times New Roman" w:hAnsi="Times New Roman" w:cs="Times New Roman"/>
          <w:rtl/>
        </w:rPr>
        <w:t>עקדה</w:t>
      </w:r>
      <w:r w:rsidRPr="00825D96">
        <w:rPr>
          <w:rFonts w:ascii="Times New Roman" w:hAnsi="Times New Roman" w:cs="Times New Roman"/>
        </w:rPr>
        <w:t xml:space="preserve"> and saw the </w:t>
      </w:r>
      <w:r w:rsidRPr="00825D96">
        <w:rPr>
          <w:rFonts w:ascii="Times New Roman" w:hAnsi="Times New Roman" w:cs="Times New Roman"/>
          <w:rtl/>
        </w:rPr>
        <w:t>מקום המקדש</w:t>
      </w:r>
      <w:r w:rsidRPr="00825D96">
        <w:rPr>
          <w:rFonts w:ascii="Times New Roman" w:hAnsi="Times New Roman" w:cs="Times New Roman"/>
        </w:rPr>
        <w:t xml:space="preserve"> from afar, as we know (22:7) </w:t>
      </w:r>
      <w:r w:rsidRPr="00825D96">
        <w:rPr>
          <w:rFonts w:ascii="Times New Roman" w:hAnsi="Times New Roman" w:cs="Times New Roman"/>
          <w:rtl/>
        </w:rPr>
        <w:t xml:space="preserve">וַיַּרְא אֶת </w:t>
      </w:r>
      <w:r w:rsidR="00F37449" w:rsidRPr="00825D96">
        <w:rPr>
          <w:rFonts w:ascii="Times New Roman" w:hAnsi="Times New Roman" w:cs="Times New Roman"/>
          <w:rtl/>
        </w:rPr>
        <w:t>הַמָּק</w:t>
      </w:r>
      <w:r w:rsidRPr="00825D96">
        <w:rPr>
          <w:rFonts w:ascii="Times New Roman" w:hAnsi="Times New Roman" w:cs="Times New Roman"/>
          <w:rtl/>
        </w:rPr>
        <w:t xml:space="preserve">וֹם </w:t>
      </w:r>
      <w:r w:rsidR="00F37449" w:rsidRPr="00825D96">
        <w:rPr>
          <w:rFonts w:ascii="Times New Roman" w:hAnsi="Times New Roman" w:cs="Times New Roman"/>
          <w:rtl/>
        </w:rPr>
        <w:t>מֵרָחֹ</w:t>
      </w:r>
      <w:r w:rsidRPr="00825D96">
        <w:rPr>
          <w:rFonts w:ascii="Times New Roman" w:hAnsi="Times New Roman" w:cs="Times New Roman"/>
          <w:rtl/>
        </w:rPr>
        <w:t>ק</w:t>
      </w:r>
      <w:r w:rsidR="00F37449" w:rsidRPr="00825D96">
        <w:rPr>
          <w:rFonts w:ascii="Times New Roman" w:hAnsi="Times New Roman" w:cs="Times New Roman"/>
        </w:rPr>
        <w:t xml:space="preserve">. </w:t>
      </w:r>
      <w:r w:rsidRPr="00825D96">
        <w:rPr>
          <w:rFonts w:ascii="Times New Roman" w:hAnsi="Times New Roman" w:cs="Times New Roman"/>
        </w:rPr>
        <w:t xml:space="preserve">At that time, the </w:t>
      </w:r>
      <w:r w:rsidRPr="00825D96">
        <w:rPr>
          <w:rFonts w:ascii="Times New Roman" w:hAnsi="Times New Roman" w:cs="Times New Roman"/>
          <w:rtl/>
        </w:rPr>
        <w:t>מקום המקדש</w:t>
      </w:r>
      <w:r w:rsidRPr="00825D96">
        <w:rPr>
          <w:rFonts w:ascii="Times New Roman" w:hAnsi="Times New Roman" w:cs="Times New Roman"/>
        </w:rPr>
        <w:t xml:space="preserve"> was a valley, not a mountain.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exclaimed that it was not fitting for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</w:t>
      </w:r>
      <w:r w:rsidRPr="00825D96">
        <w:rPr>
          <w:rFonts w:ascii="Times New Roman" w:hAnsi="Times New Roman" w:cs="Times New Roman"/>
          <w:rtl/>
        </w:rPr>
        <w:t>שכינה</w:t>
      </w:r>
      <w:r w:rsidRPr="00825D96">
        <w:rPr>
          <w:rFonts w:ascii="Times New Roman" w:hAnsi="Times New Roman" w:cs="Times New Roman"/>
        </w:rPr>
        <w:t xml:space="preserve"> to dwell in a valley</w:t>
      </w:r>
      <w:r w:rsidR="00F37449" w:rsidRPr="00825D96">
        <w:rPr>
          <w:rFonts w:ascii="Times New Roman" w:hAnsi="Times New Roman" w:cs="Times New Roman"/>
        </w:rPr>
        <w:t>, and</w:t>
      </w:r>
      <w:r w:rsidRPr="00825D96">
        <w:rPr>
          <w:rFonts w:ascii="Times New Roman" w:hAnsi="Times New Roman" w:cs="Times New Roman"/>
        </w:rPr>
        <w:t xml:space="preserve"> </w:t>
      </w:r>
      <w:r w:rsidR="00F37449" w:rsidRPr="00825D96">
        <w:rPr>
          <w:rFonts w:ascii="Times New Roman" w:hAnsi="Times New Roman" w:cs="Times New Roman"/>
        </w:rPr>
        <w:t>a</w:t>
      </w:r>
      <w:r w:rsidRPr="00825D96">
        <w:rPr>
          <w:rFonts w:ascii="Times New Roman" w:hAnsi="Times New Roman" w:cs="Times New Roman"/>
        </w:rPr>
        <w:t xml:space="preserve">t that very moment, a miraculous event occurred: the valley rose and became a mountain. This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asserts that because the mountain did not exist before that moment, it had never been associated with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Moreover,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was </w:t>
      </w:r>
      <w:r w:rsidRPr="00825D96">
        <w:rPr>
          <w:rFonts w:ascii="Times New Roman" w:hAnsi="Times New Roman" w:cs="Times New Roman"/>
          <w:rtl/>
        </w:rPr>
        <w:t>מק</w:t>
      </w:r>
      <w:r w:rsidR="00F37449" w:rsidRPr="00825D96">
        <w:rPr>
          <w:rFonts w:ascii="Times New Roman" w:hAnsi="Times New Roman" w:cs="Times New Roman"/>
          <w:rtl/>
        </w:rPr>
        <w:t>ַ</w:t>
      </w:r>
      <w:r w:rsidRPr="00825D96">
        <w:rPr>
          <w:rFonts w:ascii="Times New Roman" w:hAnsi="Times New Roman" w:cs="Times New Roman"/>
          <w:rtl/>
        </w:rPr>
        <w:t>ד</w:t>
      </w:r>
      <w:r w:rsidR="00F37449" w:rsidRPr="00825D96">
        <w:rPr>
          <w:rFonts w:ascii="Times New Roman" w:hAnsi="Times New Roman" w:cs="Times New Roman"/>
          <w:rtl/>
        </w:rPr>
        <w:t>ֵ</w:t>
      </w:r>
      <w:r w:rsidRPr="00825D96">
        <w:rPr>
          <w:rFonts w:ascii="Times New Roman" w:hAnsi="Times New Roman" w:cs="Times New Roman"/>
          <w:rtl/>
        </w:rPr>
        <w:t>ש</w:t>
      </w:r>
      <w:r w:rsidRPr="00825D96">
        <w:rPr>
          <w:rFonts w:ascii="Times New Roman" w:hAnsi="Times New Roman" w:cs="Times New Roman"/>
        </w:rPr>
        <w:t xml:space="preserve"> the mountain and </w:t>
      </w:r>
      <w:r w:rsidR="00F37449" w:rsidRPr="00825D96">
        <w:rPr>
          <w:rFonts w:ascii="Times New Roman" w:hAnsi="Times New Roman" w:cs="Times New Roman"/>
        </w:rPr>
        <w:t xml:space="preserve">was </w:t>
      </w:r>
      <w:r w:rsidR="00F37449" w:rsidRPr="00825D96">
        <w:rPr>
          <w:rFonts w:ascii="Times New Roman" w:hAnsi="Times New Roman" w:cs="Times New Roman"/>
          <w:rtl/>
        </w:rPr>
        <w:t xml:space="preserve">קונה </w:t>
      </w:r>
      <w:r w:rsidR="00F37449" w:rsidRPr="00825D96">
        <w:rPr>
          <w:rFonts w:ascii="Times New Roman" w:hAnsi="Times New Roman" w:cs="Times New Roman"/>
        </w:rPr>
        <w:t xml:space="preserve"> it;</w:t>
      </w:r>
      <w:r w:rsidRPr="00825D96">
        <w:rPr>
          <w:rFonts w:ascii="Times New Roman" w:hAnsi="Times New Roman" w:cs="Times New Roman"/>
        </w:rPr>
        <w:t xml:space="preserve"> it was given to him. Once it belonged to </w:t>
      </w:r>
      <w:r w:rsidRPr="00825D96">
        <w:rPr>
          <w:rFonts w:ascii="Times New Roman" w:hAnsi="Times New Roman" w:cs="Times New Roman"/>
          <w:rtl/>
        </w:rPr>
        <w:t>אברהם</w:t>
      </w:r>
      <w:r w:rsidRPr="00825D96">
        <w:rPr>
          <w:rFonts w:ascii="Times New Roman" w:hAnsi="Times New Roman" w:cs="Times New Roman"/>
        </w:rPr>
        <w:t xml:space="preserve">, it could no longer be subjected to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The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emphasizes th</w:t>
      </w:r>
      <w:r w:rsidR="00F37449" w:rsidRPr="00825D96">
        <w:rPr>
          <w:rFonts w:ascii="Times New Roman" w:hAnsi="Times New Roman" w:cs="Times New Roman"/>
        </w:rPr>
        <w:t>at even if others placed ge</w:t>
      </w:r>
      <w:r w:rsidR="003B1FF0" w:rsidRPr="00825D96">
        <w:rPr>
          <w:rFonts w:ascii="Times New Roman" w:hAnsi="Times New Roman" w:cs="Times New Roman"/>
        </w:rPr>
        <w:t>t</w:t>
      </w:r>
      <w:r w:rsidR="00F37449" w:rsidRPr="00825D96">
        <w:rPr>
          <w:rFonts w:ascii="Times New Roman" w:hAnsi="Times New Roman" w:cs="Times New Roman"/>
        </w:rPr>
        <w:t xml:space="preserve">chkas </w:t>
      </w:r>
      <w:r w:rsidRPr="00825D96">
        <w:rPr>
          <w:rFonts w:ascii="Times New Roman" w:hAnsi="Times New Roman" w:cs="Times New Roman"/>
        </w:rPr>
        <w:t xml:space="preserve">on it, they had no </w:t>
      </w:r>
      <w:r w:rsidRPr="00825D96">
        <w:rPr>
          <w:rFonts w:ascii="Times New Roman" w:hAnsi="Times New Roman" w:cs="Times New Roman"/>
          <w:rtl/>
        </w:rPr>
        <w:t>רשות</w:t>
      </w:r>
      <w:r w:rsidRPr="00825D96">
        <w:rPr>
          <w:rFonts w:ascii="Times New Roman" w:hAnsi="Times New Roman" w:cs="Times New Roman"/>
        </w:rPr>
        <w:t xml:space="preserve"> because the mountain belonged to </w:t>
      </w:r>
      <w:r w:rsidRPr="00825D96">
        <w:rPr>
          <w:rFonts w:ascii="Times New Roman" w:hAnsi="Times New Roman" w:cs="Times New Roman"/>
          <w:rtl/>
        </w:rPr>
        <w:t>אברהם</w:t>
      </w:r>
      <w:r w:rsidRPr="00825D96">
        <w:rPr>
          <w:rFonts w:ascii="Times New Roman" w:hAnsi="Times New Roman" w:cs="Times New Roman"/>
        </w:rPr>
        <w:t xml:space="preserve">, and </w:t>
      </w:r>
      <w:r w:rsidR="00F37449" w:rsidRPr="00825D96">
        <w:rPr>
          <w:rFonts w:ascii="Times New Roman" w:hAnsi="Times New Roman" w:cs="Times New Roman"/>
        </w:rPr>
        <w:t xml:space="preserve">as we know, a person cannot </w:t>
      </w:r>
      <w:r w:rsidR="00F37449" w:rsidRPr="00825D96">
        <w:rPr>
          <w:rFonts w:ascii="Times New Roman" w:hAnsi="Times New Roman" w:cs="Times New Roman"/>
          <w:rtl/>
        </w:rPr>
        <w:t>אַסוּר דבר שאינו שלו</w:t>
      </w:r>
      <w:r w:rsidR="00F37449" w:rsidRPr="00825D96">
        <w:rPr>
          <w:rFonts w:ascii="Times New Roman" w:hAnsi="Times New Roman" w:cs="Times New Roman"/>
        </w:rPr>
        <w:t xml:space="preserve">. </w:t>
      </w:r>
      <w:r w:rsidRPr="00825D96">
        <w:rPr>
          <w:rFonts w:ascii="Times New Roman" w:hAnsi="Times New Roman" w:cs="Times New Roman"/>
        </w:rPr>
        <w:t xml:space="preserve">Thus, when </w:t>
      </w:r>
      <w:r w:rsidRPr="00825D96">
        <w:rPr>
          <w:rFonts w:ascii="Times New Roman" w:hAnsi="Times New Roman" w:cs="Times New Roman"/>
          <w:rtl/>
        </w:rPr>
        <w:t>יעקב אבינו</w:t>
      </w:r>
      <w:r w:rsidRPr="00825D96">
        <w:rPr>
          <w:rFonts w:ascii="Times New Roman" w:hAnsi="Times New Roman" w:cs="Times New Roman"/>
        </w:rPr>
        <w:t xml:space="preserve"> said </w:t>
      </w:r>
      <w:r w:rsidRPr="00825D96">
        <w:rPr>
          <w:rFonts w:ascii="Times New Roman" w:hAnsi="Times New Roman" w:cs="Times New Roman"/>
          <w:rtl/>
        </w:rPr>
        <w:t>אֵין זֶה כִּי אִם בֵּית אֱלֹק</w:t>
      </w:r>
      <w:r w:rsidR="00F37449" w:rsidRPr="00825D96">
        <w:rPr>
          <w:rFonts w:ascii="Times New Roman" w:hAnsi="Times New Roman" w:cs="Times New Roman"/>
          <w:rtl/>
        </w:rPr>
        <w:t>ִ</w:t>
      </w:r>
      <w:r w:rsidRPr="00825D96">
        <w:rPr>
          <w:rFonts w:ascii="Times New Roman" w:hAnsi="Times New Roman" w:cs="Times New Roman"/>
          <w:rtl/>
        </w:rPr>
        <w:t>ים</w:t>
      </w:r>
      <w:r w:rsidRPr="00825D96">
        <w:rPr>
          <w:rFonts w:ascii="Times New Roman" w:hAnsi="Times New Roman" w:cs="Times New Roman"/>
        </w:rPr>
        <w:t xml:space="preserve">, he was emphasizing that this place was inherently holy, never tainted by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, and therefore fit for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</w:t>
      </w:r>
      <w:r w:rsidRPr="00825D96">
        <w:rPr>
          <w:rFonts w:ascii="Times New Roman" w:hAnsi="Times New Roman" w:cs="Times New Roman"/>
          <w:rtl/>
        </w:rPr>
        <w:t>שכינה</w:t>
      </w:r>
      <w:r w:rsidRPr="00825D96">
        <w:rPr>
          <w:rFonts w:ascii="Times New Roman" w:hAnsi="Times New Roman" w:cs="Times New Roman"/>
        </w:rPr>
        <w:t xml:space="preserve"> to dwell.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This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and its message are powerful for us in many ways. It teaches us that through our words and actions, we too can cause tremendous spiritual effects in both </w:t>
      </w:r>
      <w:r w:rsidRPr="00825D96">
        <w:rPr>
          <w:rFonts w:ascii="Times New Roman" w:hAnsi="Times New Roman" w:cs="Times New Roman"/>
          <w:rtl/>
        </w:rPr>
        <w:t>עולם הזה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עולם הבא</w:t>
      </w:r>
      <w:r w:rsidRPr="00825D96">
        <w:rPr>
          <w:rFonts w:ascii="Times New Roman" w:hAnsi="Times New Roman" w:cs="Times New Roman"/>
        </w:rPr>
        <w:t xml:space="preserve">. While we cannot compare ourselves to the </w:t>
      </w:r>
      <w:r w:rsidRPr="00825D96">
        <w:rPr>
          <w:rFonts w:ascii="Times New Roman" w:hAnsi="Times New Roman" w:cs="Times New Roman"/>
          <w:rtl/>
        </w:rPr>
        <w:t>אבות הקדושים</w:t>
      </w:r>
      <w:r w:rsidRPr="00825D96">
        <w:rPr>
          <w:rFonts w:ascii="Times New Roman" w:hAnsi="Times New Roman" w:cs="Times New Roman"/>
        </w:rPr>
        <w:t xml:space="preserve">, who had unparalleled spiritual capabilities, we must not underestimate our potential. 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May we use our abilities to perform </w:t>
      </w:r>
      <w:r w:rsidR="00825D96" w:rsidRPr="00825D96">
        <w:rPr>
          <w:rFonts w:ascii="Times New Roman" w:hAnsi="Times New Roman" w:cs="Times New Roman"/>
          <w:rtl/>
        </w:rPr>
        <w:t>מצוות</w:t>
      </w:r>
      <w:r w:rsidR="00825D96"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מעשים טובים</w:t>
      </w:r>
      <w:r w:rsidRPr="00825D96">
        <w:rPr>
          <w:rFonts w:ascii="Times New Roman" w:hAnsi="Times New Roman" w:cs="Times New Roman"/>
        </w:rPr>
        <w:t xml:space="preserve"> </w:t>
      </w:r>
      <w:r w:rsidR="00DD37EB" w:rsidRPr="00825D96">
        <w:rPr>
          <w:rFonts w:ascii="Times New Roman" w:hAnsi="Times New Roman" w:cs="Times New Roman"/>
        </w:rPr>
        <w:t xml:space="preserve">to </w:t>
      </w:r>
      <w:r w:rsidR="00AB4BFD" w:rsidRPr="00825D96">
        <w:rPr>
          <w:rFonts w:ascii="Times New Roman" w:hAnsi="Times New Roman" w:cs="Times New Roman"/>
        </w:rPr>
        <w:t xml:space="preserve">be </w:t>
      </w:r>
      <w:r w:rsidR="00AB4BFD" w:rsidRPr="00825D96">
        <w:rPr>
          <w:rFonts w:ascii="Times New Roman" w:hAnsi="Times New Roman" w:cs="Times New Roman" w:hint="cs"/>
          <w:rtl/>
        </w:rPr>
        <w:t xml:space="preserve">מזכה </w:t>
      </w:r>
      <w:r w:rsidR="00AB4BFD" w:rsidRPr="00825D96">
        <w:rPr>
          <w:rFonts w:ascii="Times New Roman" w:hAnsi="Times New Roman" w:cs="Times New Roman"/>
        </w:rPr>
        <w:t xml:space="preserve"> ourselves</w:t>
      </w:r>
      <w:r w:rsidRPr="00825D96">
        <w:rPr>
          <w:rFonts w:ascii="Times New Roman" w:hAnsi="Times New Roman" w:cs="Times New Roman"/>
        </w:rPr>
        <w:t xml:space="preserve"> and all of </w:t>
      </w:r>
      <w:r w:rsidRPr="00825D96">
        <w:rPr>
          <w:rFonts w:ascii="Times New Roman" w:hAnsi="Times New Roman" w:cs="Times New Roman"/>
          <w:rtl/>
        </w:rPr>
        <w:t>כלל ישראל</w:t>
      </w:r>
      <w:r w:rsidR="00DD37EB" w:rsidRPr="00825D96">
        <w:rPr>
          <w:rFonts w:ascii="Times New Roman" w:hAnsi="Times New Roman" w:cs="Times New Roman"/>
        </w:rPr>
        <w:t>, and bezras Hashem,</w:t>
      </w:r>
      <w:r w:rsidRPr="00825D96">
        <w:rPr>
          <w:rFonts w:ascii="Times New Roman" w:hAnsi="Times New Roman" w:cs="Times New Roman"/>
        </w:rPr>
        <w:t xml:space="preserve"> further the </w:t>
      </w:r>
      <w:r w:rsidRPr="00825D96">
        <w:rPr>
          <w:rFonts w:ascii="Times New Roman" w:hAnsi="Times New Roman" w:cs="Times New Roman"/>
          <w:rtl/>
        </w:rPr>
        <w:t>גאולה במהרה בימינו אמן</w:t>
      </w:r>
      <w:r w:rsidR="005479EF" w:rsidRPr="00825D96">
        <w:rPr>
          <w:rFonts w:ascii="Times New Roman" w:hAnsi="Times New Roman" w:cs="Times New Roman"/>
        </w:rPr>
        <w:t>!</w:t>
      </w:r>
    </w:p>
    <w:sectPr w:rsidR="00F32F6E" w:rsidRPr="00825D9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4165" w:rsidRDefault="00164165" w:rsidP="00F32F6E">
      <w:pPr>
        <w:spacing w:after="0"/>
      </w:pPr>
      <w:r>
        <w:separator/>
      </w:r>
    </w:p>
  </w:endnote>
  <w:endnote w:type="continuationSeparator" w:id="0">
    <w:p w:rsidR="00164165" w:rsidRDefault="00164165" w:rsidP="00F32F6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2F6E" w:rsidRDefault="00F32F6E" w:rsidP="00F32F6E">
    <w:pPr>
      <w:pStyle w:val="Footer"/>
      <w:jc w:val="right"/>
    </w:pPr>
    <w:r w:rsidRPr="00F32F6E">
      <w:t>https://youtu.be/C9qigxdOPEE</w:t>
    </w:r>
    <w:r w:rsidRPr="00F32F6E">
      <w:rPr>
        <w:noProof/>
      </w:rPr>
      <w:drawing>
        <wp:inline distT="0" distB="0" distL="0" distR="0">
          <wp:extent cx="457200" cy="454995"/>
          <wp:effectExtent l="19050" t="0" r="0" b="0"/>
          <wp:docPr id="2" name="Picture 1" descr="C:\Users\DEN - NEW\Videos\Zeidy Parsha\100 - Vayaitzei 5785\Parshas Vayaitze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0 - Vayaitzei 5785\Parshas Vayaitzei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49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4165" w:rsidRDefault="00164165" w:rsidP="00F32F6E">
      <w:pPr>
        <w:spacing w:after="0"/>
      </w:pPr>
      <w:r>
        <w:separator/>
      </w:r>
    </w:p>
  </w:footnote>
  <w:footnote w:type="continuationSeparator" w:id="0">
    <w:p w:rsidR="00164165" w:rsidRDefault="00164165" w:rsidP="00F32F6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2F6E"/>
    <w:rsid w:val="00067543"/>
    <w:rsid w:val="00164165"/>
    <w:rsid w:val="00194CCA"/>
    <w:rsid w:val="003B1FF0"/>
    <w:rsid w:val="004B3A5E"/>
    <w:rsid w:val="005209E6"/>
    <w:rsid w:val="005479EF"/>
    <w:rsid w:val="005F050F"/>
    <w:rsid w:val="006E4887"/>
    <w:rsid w:val="007409C5"/>
    <w:rsid w:val="007B6A35"/>
    <w:rsid w:val="00825D96"/>
    <w:rsid w:val="00855041"/>
    <w:rsid w:val="009158A1"/>
    <w:rsid w:val="00935F2A"/>
    <w:rsid w:val="009D2DF8"/>
    <w:rsid w:val="00AB4BFD"/>
    <w:rsid w:val="00C21072"/>
    <w:rsid w:val="00CA15AA"/>
    <w:rsid w:val="00CF0BCD"/>
    <w:rsid w:val="00D23A80"/>
    <w:rsid w:val="00D53970"/>
    <w:rsid w:val="00DD37EB"/>
    <w:rsid w:val="00E45E1D"/>
    <w:rsid w:val="00F32F6E"/>
    <w:rsid w:val="00F374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2F6E"/>
  </w:style>
  <w:style w:type="paragraph" w:styleId="Footer">
    <w:name w:val="footer"/>
    <w:basedOn w:val="Normal"/>
    <w:link w:val="Foot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2F6E"/>
  </w:style>
  <w:style w:type="paragraph" w:styleId="BalloonText">
    <w:name w:val="Balloon Text"/>
    <w:basedOn w:val="Normal"/>
    <w:link w:val="BalloonTextChar"/>
    <w:uiPriority w:val="99"/>
    <w:semiHidden/>
    <w:unhideWhenUsed/>
    <w:rsid w:val="00F32F6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F6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2024-11-18T03:33:00Z</dcterms:created>
  <dcterms:modified xsi:type="dcterms:W3CDTF">2026-07-23T23:00:00Z</dcterms:modified>
</cp:coreProperties>
</file>