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1F4E" w:rsidRPr="006412D4" w:rsidRDefault="00F11F4E" w:rsidP="00F11F4E">
      <w:pPr>
        <w:rPr>
          <w:rFonts w:ascii="Times New Roman" w:hAnsi="Times New Roman" w:cs="Times New Roman"/>
        </w:rPr>
      </w:pPr>
      <w:r w:rsidRPr="006412D4">
        <w:rPr>
          <w:rFonts w:ascii="Times New Roman" w:hAnsi="Times New Roman" w:cs="Times New Roman"/>
        </w:rPr>
        <w:t>Tazria-Metzora 5783</w:t>
      </w:r>
    </w:p>
    <w:p w:rsidR="001B63B0" w:rsidRPr="006412D4" w:rsidRDefault="001B63B0" w:rsidP="006412D4">
      <w:pPr>
        <w:jc w:val="both"/>
        <w:rPr>
          <w:rFonts w:ascii="Times New Roman" w:hAnsi="Times New Roman" w:cs="Times New Roman"/>
        </w:rPr>
      </w:pPr>
      <w:r w:rsidRPr="006412D4">
        <w:rPr>
          <w:rFonts w:ascii="Times New Roman" w:hAnsi="Times New Roman" w:cs="Times New Roman"/>
        </w:rPr>
        <w:t xml:space="preserve">This week is </w:t>
      </w:r>
      <w:r w:rsidRPr="006412D4">
        <w:rPr>
          <w:rFonts w:ascii="Times New Roman" w:hAnsi="Times New Roman" w:cs="Times New Roman" w:hint="cs"/>
          <w:rtl/>
        </w:rPr>
        <w:t>פרשת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תזריע</w:t>
      </w:r>
      <w:r w:rsidRPr="006412D4">
        <w:rPr>
          <w:rFonts w:ascii="Times New Roman" w:hAnsi="Times New Roman" w:cs="Times New Roman"/>
          <w:rtl/>
        </w:rPr>
        <w:t>-</w:t>
      </w:r>
      <w:r w:rsidRPr="006412D4">
        <w:rPr>
          <w:rFonts w:ascii="Times New Roman" w:hAnsi="Times New Roman" w:cs="Times New Roman" w:hint="cs"/>
          <w:rtl/>
        </w:rPr>
        <w:t>מצורע</w:t>
      </w:r>
      <w:r w:rsidRPr="006412D4">
        <w:rPr>
          <w:rFonts w:ascii="Times New Roman" w:hAnsi="Times New Roman" w:cs="Times New Roman"/>
        </w:rPr>
        <w:t xml:space="preserve">, which follows immediately after </w:t>
      </w:r>
      <w:r w:rsidRPr="006412D4">
        <w:rPr>
          <w:rFonts w:ascii="Times New Roman" w:hAnsi="Times New Roman" w:cs="Times New Roman" w:hint="cs"/>
          <w:rtl/>
        </w:rPr>
        <w:t>פרשת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שמיני</w:t>
      </w:r>
      <w:r w:rsidRPr="006412D4">
        <w:rPr>
          <w:rFonts w:ascii="Times New Roman" w:hAnsi="Times New Roman" w:cs="Times New Roman"/>
        </w:rPr>
        <w:t xml:space="preserve">. The second half of </w:t>
      </w:r>
      <w:r w:rsidRPr="006412D4">
        <w:rPr>
          <w:rFonts w:ascii="Times New Roman" w:hAnsi="Times New Roman" w:cs="Times New Roman" w:hint="cs"/>
          <w:rtl/>
        </w:rPr>
        <w:t>פרשת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שמיני</w:t>
      </w:r>
      <w:r w:rsidRPr="006412D4">
        <w:rPr>
          <w:rFonts w:ascii="Times New Roman" w:hAnsi="Times New Roman" w:cs="Times New Roman"/>
        </w:rPr>
        <w:t xml:space="preserve"> discusses the </w:t>
      </w:r>
      <w:r w:rsidRPr="006412D4">
        <w:rPr>
          <w:rFonts w:ascii="Times New Roman" w:hAnsi="Times New Roman" w:cs="Times New Roman" w:hint="cs"/>
          <w:rtl/>
        </w:rPr>
        <w:t>הלכות</w:t>
      </w:r>
      <w:r w:rsidRPr="006412D4">
        <w:rPr>
          <w:rFonts w:ascii="Times New Roman" w:hAnsi="Times New Roman" w:cs="Times New Roman"/>
        </w:rPr>
        <w:t xml:space="preserve"> of </w:t>
      </w:r>
      <w:r w:rsidRPr="006412D4">
        <w:rPr>
          <w:rFonts w:ascii="Times New Roman" w:hAnsi="Times New Roman" w:cs="Times New Roman" w:hint="cs"/>
          <w:rtl/>
        </w:rPr>
        <w:t>כשרות</w:t>
      </w:r>
      <w:r w:rsidRPr="006412D4">
        <w:rPr>
          <w:rFonts w:ascii="Times New Roman" w:hAnsi="Times New Roman" w:cs="Times New Roman"/>
        </w:rPr>
        <w:t xml:space="preserve"> regarding animals, birds, fish, and insects. Then, in </w:t>
      </w:r>
      <w:r w:rsidRPr="006412D4">
        <w:rPr>
          <w:rFonts w:ascii="Times New Roman" w:hAnsi="Times New Roman" w:cs="Times New Roman" w:hint="cs"/>
          <w:rtl/>
        </w:rPr>
        <w:t>פרשת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תזריע</w:t>
      </w:r>
      <w:r w:rsidRPr="006412D4">
        <w:rPr>
          <w:rFonts w:ascii="Times New Roman" w:hAnsi="Times New Roman" w:cs="Times New Roman"/>
        </w:rPr>
        <w:t xml:space="preserve">, the </w:t>
      </w:r>
      <w:r w:rsidRPr="006412D4">
        <w:rPr>
          <w:rFonts w:ascii="Times New Roman" w:hAnsi="Times New Roman" w:cs="Times New Roman" w:hint="cs"/>
          <w:rtl/>
        </w:rPr>
        <w:t>תורה</w:t>
      </w:r>
      <w:r w:rsidRPr="006412D4">
        <w:rPr>
          <w:rFonts w:ascii="Times New Roman" w:hAnsi="Times New Roman" w:cs="Times New Roman"/>
        </w:rPr>
        <w:t xml:space="preserve"> transitions to the </w:t>
      </w:r>
      <w:r w:rsidRPr="006412D4">
        <w:rPr>
          <w:rFonts w:ascii="Times New Roman" w:hAnsi="Times New Roman" w:cs="Times New Roman" w:hint="cs"/>
          <w:rtl/>
        </w:rPr>
        <w:t>הלכות</w:t>
      </w:r>
      <w:r w:rsidRPr="006412D4">
        <w:rPr>
          <w:rFonts w:ascii="Times New Roman" w:hAnsi="Times New Roman" w:cs="Times New Roman"/>
        </w:rPr>
        <w:t xml:space="preserve"> that apply to human beings - the laws of birth</w:t>
      </w:r>
      <w:r w:rsidR="006C77E9" w:rsidRPr="006412D4">
        <w:rPr>
          <w:rFonts w:ascii="Times New Roman" w:hAnsi="Times New Roman" w:cs="Times New Roman"/>
        </w:rPr>
        <w:t>, and</w:t>
      </w:r>
      <w:r w:rsidRPr="006412D4">
        <w:rPr>
          <w:rFonts w:ascii="Times New Roman" w:hAnsi="Times New Roman" w:cs="Times New Roman"/>
        </w:rPr>
        <w:t xml:space="preserve"> later, the </w:t>
      </w:r>
      <w:r w:rsidRPr="006412D4">
        <w:rPr>
          <w:rFonts w:ascii="Times New Roman" w:hAnsi="Times New Roman" w:cs="Times New Roman" w:hint="cs"/>
          <w:rtl/>
        </w:rPr>
        <w:t>הלכות</w:t>
      </w:r>
      <w:r w:rsidRPr="006412D4">
        <w:rPr>
          <w:rFonts w:ascii="Times New Roman" w:hAnsi="Times New Roman" w:cs="Times New Roman"/>
        </w:rPr>
        <w:t xml:space="preserve"> of </w:t>
      </w:r>
      <w:r w:rsidRPr="006412D4">
        <w:rPr>
          <w:rFonts w:ascii="Times New Roman" w:hAnsi="Times New Roman" w:cs="Times New Roman" w:hint="cs"/>
          <w:rtl/>
        </w:rPr>
        <w:t>נגעים</w:t>
      </w:r>
      <w:r w:rsidRPr="006412D4">
        <w:rPr>
          <w:rFonts w:ascii="Times New Roman" w:hAnsi="Times New Roman" w:cs="Times New Roman"/>
        </w:rPr>
        <w:t xml:space="preserve">. This shift serves to instill a sense of </w:t>
      </w:r>
      <w:r w:rsidRPr="006412D4">
        <w:rPr>
          <w:rFonts w:ascii="Times New Roman" w:hAnsi="Times New Roman" w:cs="Times New Roman" w:hint="cs"/>
          <w:rtl/>
        </w:rPr>
        <w:t>הכנעה</w:t>
      </w:r>
      <w:r w:rsidRPr="006412D4">
        <w:rPr>
          <w:rFonts w:ascii="Times New Roman" w:hAnsi="Times New Roman" w:cs="Times New Roman"/>
        </w:rPr>
        <w:t xml:space="preserve">. Although human beings consider themselves the pinnacle of creation, the </w:t>
      </w:r>
      <w:r w:rsidRPr="006412D4">
        <w:rPr>
          <w:rFonts w:ascii="Times New Roman" w:hAnsi="Times New Roman" w:cs="Times New Roman" w:hint="cs"/>
          <w:rtl/>
        </w:rPr>
        <w:t>תכלית</w:t>
      </w:r>
      <w:r w:rsidRPr="006412D4">
        <w:rPr>
          <w:rFonts w:ascii="Times New Roman" w:hAnsi="Times New Roman" w:cs="Times New Roman"/>
        </w:rPr>
        <w:t xml:space="preserve"> of the </w:t>
      </w:r>
      <w:r w:rsidRPr="006412D4">
        <w:rPr>
          <w:rFonts w:ascii="Times New Roman" w:hAnsi="Times New Roman" w:cs="Times New Roman" w:hint="cs"/>
          <w:rtl/>
        </w:rPr>
        <w:t>בריאה</w:t>
      </w:r>
      <w:r w:rsidRPr="006412D4">
        <w:rPr>
          <w:rFonts w:ascii="Times New Roman" w:hAnsi="Times New Roman" w:cs="Times New Roman"/>
        </w:rPr>
        <w:t xml:space="preserve">, the order of these laws reminds us that we come after all the other creatures. This should humble us, placing us in our proper place and a little </w:t>
      </w:r>
      <w:r w:rsidRPr="006412D4">
        <w:rPr>
          <w:rFonts w:ascii="Times New Roman" w:hAnsi="Times New Roman" w:cs="Times New Roman" w:hint="cs"/>
          <w:rtl/>
        </w:rPr>
        <w:t>הכנעה</w:t>
      </w:r>
      <w:r w:rsidRPr="006412D4">
        <w:rPr>
          <w:rFonts w:ascii="Times New Roman" w:hAnsi="Times New Roman" w:cs="Times New Roman"/>
        </w:rPr>
        <w:t xml:space="preserve"> goes a long way.  </w:t>
      </w:r>
    </w:p>
    <w:p w:rsidR="001B63B0" w:rsidRPr="006412D4" w:rsidRDefault="001B63B0" w:rsidP="006412D4">
      <w:pPr>
        <w:jc w:val="both"/>
        <w:rPr>
          <w:rFonts w:ascii="Times New Roman" w:hAnsi="Times New Roman" w:cs="Times New Roman"/>
        </w:rPr>
      </w:pPr>
      <w:r w:rsidRPr="006412D4">
        <w:rPr>
          <w:rFonts w:ascii="Times New Roman" w:hAnsi="Times New Roman" w:cs="Times New Roman"/>
        </w:rPr>
        <w:t>Now that we</w:t>
      </w:r>
      <w:r w:rsidR="006412D4" w:rsidRPr="006412D4">
        <w:rPr>
          <w:rFonts w:ascii="Times New Roman" w:hAnsi="Times New Roman" w:cs="Times New Roman"/>
        </w:rPr>
        <w:t>’</w:t>
      </w:r>
      <w:r w:rsidRPr="006412D4">
        <w:rPr>
          <w:rFonts w:ascii="Times New Roman" w:hAnsi="Times New Roman" w:cs="Times New Roman"/>
        </w:rPr>
        <w:t>ve established this, let</w:t>
      </w:r>
      <w:r w:rsidR="006412D4" w:rsidRPr="006412D4">
        <w:rPr>
          <w:rFonts w:ascii="Times New Roman" w:hAnsi="Times New Roman" w:cs="Times New Roman"/>
        </w:rPr>
        <w:t>’</w:t>
      </w:r>
      <w:r w:rsidRPr="006412D4">
        <w:rPr>
          <w:rFonts w:ascii="Times New Roman" w:hAnsi="Times New Roman" w:cs="Times New Roman"/>
        </w:rPr>
        <w:t xml:space="preserve">s focus on the </w:t>
      </w:r>
      <w:r w:rsidRPr="006412D4">
        <w:rPr>
          <w:rFonts w:ascii="Times New Roman" w:hAnsi="Times New Roman" w:cs="Times New Roman" w:hint="cs"/>
          <w:rtl/>
        </w:rPr>
        <w:t>הלכות</w:t>
      </w:r>
      <w:r w:rsidRPr="006412D4">
        <w:rPr>
          <w:rFonts w:ascii="Times New Roman" w:hAnsi="Times New Roman" w:cs="Times New Roman"/>
        </w:rPr>
        <w:t xml:space="preserve"> of </w:t>
      </w:r>
      <w:r w:rsidRPr="006412D4">
        <w:rPr>
          <w:rFonts w:ascii="Times New Roman" w:hAnsi="Times New Roman" w:cs="Times New Roman" w:hint="cs"/>
          <w:rtl/>
        </w:rPr>
        <w:t>אשה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כי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תזריע</w:t>
      </w:r>
      <w:r w:rsidRPr="006412D4">
        <w:rPr>
          <w:rFonts w:ascii="Times New Roman" w:hAnsi="Times New Roman" w:cs="Times New Roman"/>
        </w:rPr>
        <w:t xml:space="preserve">. Once again, we see the superiority of human beings, and particularly of </w:t>
      </w:r>
      <w:r w:rsidRPr="006412D4">
        <w:rPr>
          <w:rFonts w:ascii="Times New Roman" w:hAnsi="Times New Roman" w:cs="Times New Roman" w:hint="cs"/>
          <w:rtl/>
        </w:rPr>
        <w:t>כלל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ישראל</w:t>
      </w:r>
      <w:r w:rsidRPr="006412D4">
        <w:rPr>
          <w:rFonts w:ascii="Times New Roman" w:hAnsi="Times New Roman" w:cs="Times New Roman"/>
        </w:rPr>
        <w:t xml:space="preserve">. The concepts of </w:t>
      </w:r>
      <w:r w:rsidRPr="006412D4">
        <w:rPr>
          <w:rFonts w:ascii="Times New Roman" w:hAnsi="Times New Roman" w:cs="Times New Roman" w:hint="cs"/>
          <w:rtl/>
        </w:rPr>
        <w:t>טומאה</w:t>
      </w:r>
      <w:r w:rsidRPr="006412D4">
        <w:rPr>
          <w:rFonts w:ascii="Times New Roman" w:hAnsi="Times New Roman" w:cs="Times New Roman"/>
        </w:rPr>
        <w:t xml:space="preserve"> and </w:t>
      </w:r>
      <w:r w:rsidRPr="006412D4">
        <w:rPr>
          <w:rFonts w:ascii="Times New Roman" w:hAnsi="Times New Roman" w:cs="Times New Roman" w:hint="cs"/>
          <w:rtl/>
        </w:rPr>
        <w:t>טהרה</w:t>
      </w:r>
      <w:r w:rsidRPr="006412D4">
        <w:rPr>
          <w:rFonts w:ascii="Times New Roman" w:hAnsi="Times New Roman" w:cs="Times New Roman"/>
        </w:rPr>
        <w:t xml:space="preserve"> are unique to </w:t>
      </w:r>
      <w:r w:rsidRPr="006412D4">
        <w:rPr>
          <w:rFonts w:ascii="Times New Roman" w:hAnsi="Times New Roman" w:cs="Times New Roman" w:hint="cs"/>
          <w:rtl/>
        </w:rPr>
        <w:t>כלל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ישראל</w:t>
      </w:r>
      <w:r w:rsidRPr="006412D4">
        <w:rPr>
          <w:rFonts w:ascii="Times New Roman" w:hAnsi="Times New Roman" w:cs="Times New Roman"/>
        </w:rPr>
        <w:t xml:space="preserve">, and therefore, they are placed at the very beginning of </w:t>
      </w:r>
      <w:r w:rsidRPr="006412D4">
        <w:rPr>
          <w:rFonts w:ascii="Times New Roman" w:hAnsi="Times New Roman" w:cs="Times New Roman" w:hint="cs"/>
          <w:rtl/>
        </w:rPr>
        <w:t>פרשת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תזריע</w:t>
      </w:r>
      <w:r w:rsidR="00D44287" w:rsidRPr="006412D4">
        <w:rPr>
          <w:rFonts w:ascii="Times New Roman" w:hAnsi="Times New Roman" w:cs="Times New Roman"/>
        </w:rPr>
        <w:t xml:space="preserve">, in a position of prominence. </w:t>
      </w:r>
      <w:r w:rsidRPr="006412D4">
        <w:rPr>
          <w:rFonts w:ascii="Times New Roman" w:hAnsi="Times New Roman" w:cs="Times New Roman"/>
        </w:rPr>
        <w:t xml:space="preserve">The </w:t>
      </w:r>
      <w:r w:rsidRPr="006412D4">
        <w:rPr>
          <w:rFonts w:ascii="Times New Roman" w:hAnsi="Times New Roman" w:cs="Times New Roman" w:hint="cs"/>
          <w:rtl/>
        </w:rPr>
        <w:t>פסוקים</w:t>
      </w:r>
      <w:r w:rsidRPr="006412D4">
        <w:rPr>
          <w:rFonts w:ascii="Times New Roman" w:hAnsi="Times New Roman" w:cs="Times New Roman"/>
        </w:rPr>
        <w:t xml:space="preserve"> describe the process a woman undergoes after childbirth (</w:t>
      </w:r>
      <w:r w:rsidR="00D44287" w:rsidRPr="006412D4">
        <w:rPr>
          <w:rFonts w:ascii="Times New Roman" w:hAnsi="Times New Roman" w:cs="Times New Roman"/>
        </w:rPr>
        <w:t xml:space="preserve">12:2-4): </w:t>
      </w:r>
      <w:r w:rsidRPr="006412D4">
        <w:rPr>
          <w:rFonts w:ascii="Times New Roman" w:hAnsi="Times New Roman" w:cs="Times New Roman" w:hint="cs"/>
          <w:rtl/>
        </w:rPr>
        <w:t>אִשָּׁה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כִּי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תַזְרִיעַ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וְיָלְדָה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זָכָר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וְטָמְאָה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שִׁבְעַת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יָמִים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כִּימֵי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נִדַּת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דְּוֺתָהּ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תִּטְמָא׃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וּבַיּוֹם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הַשְּׁמִינִי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יִמּוֹל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בְּשַׂר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עׇרְלָתוֹ׃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וּשְׁלֹשִׁים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יוֹם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וּשְׁלֹשֶׁת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יָמִים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תֵּשֵׁב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בִּדְמֵי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טׇהֳרָה</w:t>
      </w:r>
      <w:r w:rsidR="00D44287" w:rsidRPr="006412D4">
        <w:rPr>
          <w:rFonts w:ascii="Times New Roman" w:hAnsi="Times New Roman" w:cs="Times New Roman"/>
        </w:rPr>
        <w:t xml:space="preserve"> - F</w:t>
      </w:r>
      <w:r w:rsidRPr="006412D4">
        <w:rPr>
          <w:rFonts w:ascii="Times New Roman" w:hAnsi="Times New Roman" w:cs="Times New Roman"/>
        </w:rPr>
        <w:t xml:space="preserve">or a baby boy, the mother is </w:t>
      </w:r>
      <w:r w:rsidRPr="006412D4">
        <w:rPr>
          <w:rFonts w:ascii="Times New Roman" w:hAnsi="Times New Roman" w:cs="Times New Roman" w:hint="cs"/>
          <w:rtl/>
        </w:rPr>
        <w:t>טמאה</w:t>
      </w:r>
      <w:r w:rsidRPr="006412D4">
        <w:rPr>
          <w:rFonts w:ascii="Times New Roman" w:hAnsi="Times New Roman" w:cs="Times New Roman"/>
        </w:rPr>
        <w:t xml:space="preserve"> for seven days, followed by a period of 33 days in which she remains </w:t>
      </w:r>
      <w:r w:rsidRPr="006412D4">
        <w:rPr>
          <w:rFonts w:ascii="Times New Roman" w:hAnsi="Times New Roman" w:cs="Times New Roman" w:hint="cs"/>
          <w:rtl/>
        </w:rPr>
        <w:t>טהור</w:t>
      </w:r>
      <w:r w:rsidRPr="006412D4">
        <w:rPr>
          <w:rFonts w:ascii="Times New Roman" w:hAnsi="Times New Roman" w:cs="Times New Roman"/>
        </w:rPr>
        <w:t xml:space="preserve">. After this, she brings her </w:t>
      </w:r>
      <w:r w:rsidRPr="006412D4">
        <w:rPr>
          <w:rFonts w:ascii="Times New Roman" w:hAnsi="Times New Roman" w:cs="Times New Roman" w:hint="cs"/>
          <w:rtl/>
        </w:rPr>
        <w:t>קרבנות</w:t>
      </w:r>
      <w:r w:rsidRPr="006412D4">
        <w:rPr>
          <w:rFonts w:ascii="Times New Roman" w:hAnsi="Times New Roman" w:cs="Times New Roman"/>
        </w:rPr>
        <w:t xml:space="preserve"> and can return to the </w:t>
      </w:r>
      <w:r w:rsidRPr="006412D4">
        <w:rPr>
          <w:rFonts w:ascii="Times New Roman" w:hAnsi="Times New Roman" w:cs="Times New Roman" w:hint="cs"/>
          <w:rtl/>
        </w:rPr>
        <w:t>בית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המקדש</w:t>
      </w:r>
      <w:r w:rsidRPr="006412D4">
        <w:rPr>
          <w:rFonts w:ascii="Times New Roman" w:hAnsi="Times New Roman" w:cs="Times New Roman"/>
        </w:rPr>
        <w:t xml:space="preserve">. However, in </w:t>
      </w:r>
      <w:r w:rsidRPr="006412D4">
        <w:rPr>
          <w:rFonts w:ascii="Times New Roman" w:hAnsi="Times New Roman" w:cs="Times New Roman" w:hint="cs"/>
          <w:rtl/>
        </w:rPr>
        <w:t>פסוק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ה</w:t>
      </w:r>
      <w:r w:rsidRPr="006412D4">
        <w:rPr>
          <w:rFonts w:ascii="Times New Roman" w:hAnsi="Times New Roman" w:cs="Times New Roman"/>
        </w:rPr>
        <w:t xml:space="preserve">, the </w:t>
      </w:r>
      <w:r w:rsidRPr="006412D4">
        <w:rPr>
          <w:rFonts w:ascii="Times New Roman" w:hAnsi="Times New Roman" w:cs="Times New Roman" w:hint="cs"/>
          <w:rtl/>
        </w:rPr>
        <w:t>תורה</w:t>
      </w:r>
      <w:r w:rsidR="00D44287" w:rsidRPr="006412D4">
        <w:rPr>
          <w:rFonts w:ascii="Times New Roman" w:hAnsi="Times New Roman" w:cs="Times New Roman"/>
        </w:rPr>
        <w:t xml:space="preserve"> states:</w:t>
      </w:r>
      <w:r w:rsidRPr="006412D4">
        <w:rPr>
          <w:rFonts w:ascii="Times New Roman" w:hAnsi="Times New Roman" w:cs="Times New Roman" w:hint="cs"/>
          <w:rtl/>
        </w:rPr>
        <w:t>וְאִם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נְקֵבָה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תֵלֵד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וְטָמְאָה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שְׁבֻעַיִם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כְּנִדָּתָהּ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וְשִׁשִּׁים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יוֹם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וְשֵׁשֶׁת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יָמִים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תֵּשֵׁב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עַל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דְּמֵי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טׇהֳרָה</w:t>
      </w:r>
      <w:r w:rsidR="00D44287" w:rsidRPr="006412D4">
        <w:rPr>
          <w:rFonts w:ascii="Times New Roman" w:hAnsi="Times New Roman" w:cs="Times New Roman"/>
        </w:rPr>
        <w:t xml:space="preserve"> - </w:t>
      </w:r>
      <w:r w:rsidRPr="006412D4">
        <w:rPr>
          <w:rFonts w:ascii="Times New Roman" w:hAnsi="Times New Roman" w:cs="Times New Roman"/>
        </w:rPr>
        <w:t>If the newborn is a girl, the mother</w:t>
      </w:r>
      <w:r w:rsidR="006412D4" w:rsidRPr="006412D4">
        <w:rPr>
          <w:rFonts w:ascii="Times New Roman" w:hAnsi="Times New Roman" w:cs="Times New Roman"/>
        </w:rPr>
        <w:t>’</w:t>
      </w:r>
      <w:r w:rsidRPr="006412D4">
        <w:rPr>
          <w:rFonts w:ascii="Times New Roman" w:hAnsi="Times New Roman" w:cs="Times New Roman"/>
        </w:rPr>
        <w:t xml:space="preserve">s </w:t>
      </w:r>
      <w:r w:rsidRPr="006412D4">
        <w:rPr>
          <w:rFonts w:ascii="Times New Roman" w:hAnsi="Times New Roman" w:cs="Times New Roman" w:hint="cs"/>
          <w:rtl/>
        </w:rPr>
        <w:t>טומאה</w:t>
      </w:r>
      <w:r w:rsidRPr="006412D4">
        <w:rPr>
          <w:rFonts w:ascii="Times New Roman" w:hAnsi="Times New Roman" w:cs="Times New Roman"/>
        </w:rPr>
        <w:t xml:space="preserve"> period lasts for two weeks instead of seven days, and her </w:t>
      </w:r>
      <w:r w:rsidRPr="006412D4">
        <w:rPr>
          <w:rFonts w:ascii="Times New Roman" w:hAnsi="Times New Roman" w:cs="Times New Roman" w:hint="cs"/>
          <w:rtl/>
        </w:rPr>
        <w:t>טהרה</w:t>
      </w:r>
      <w:r w:rsidRPr="006412D4">
        <w:rPr>
          <w:rFonts w:ascii="Times New Roman" w:hAnsi="Times New Roman" w:cs="Times New Roman"/>
        </w:rPr>
        <w:t xml:space="preserve"> period is extended to 66 days instead of 33. Afterward, she brings her </w:t>
      </w:r>
      <w:r w:rsidRPr="006412D4">
        <w:rPr>
          <w:rFonts w:ascii="Times New Roman" w:hAnsi="Times New Roman" w:cs="Times New Roman" w:hint="cs"/>
          <w:rtl/>
        </w:rPr>
        <w:t>קרבנות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אֶל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פֶּתַח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אֹהֶל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מוֹעֵד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אֶל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הַכֹּהֵן</w:t>
      </w:r>
      <w:r w:rsidRPr="006412D4">
        <w:rPr>
          <w:rFonts w:ascii="Times New Roman" w:hAnsi="Times New Roman" w:cs="Times New Roman"/>
        </w:rPr>
        <w:t xml:space="preserve">.  </w:t>
      </w:r>
    </w:p>
    <w:p w:rsidR="001B63B0" w:rsidRPr="006412D4" w:rsidRDefault="001B63B0" w:rsidP="006412D4">
      <w:pPr>
        <w:jc w:val="both"/>
        <w:rPr>
          <w:rFonts w:ascii="Times New Roman" w:hAnsi="Times New Roman" w:cs="Times New Roman"/>
        </w:rPr>
      </w:pPr>
      <w:r w:rsidRPr="006412D4">
        <w:rPr>
          <w:rFonts w:ascii="Times New Roman" w:hAnsi="Times New Roman" w:cs="Times New Roman"/>
        </w:rPr>
        <w:t xml:space="preserve">The </w:t>
      </w:r>
      <w:r w:rsidRPr="006412D4">
        <w:rPr>
          <w:rFonts w:ascii="Times New Roman" w:hAnsi="Times New Roman" w:cs="Times New Roman" w:hint="cs"/>
          <w:rtl/>
        </w:rPr>
        <w:t>מפרשים</w:t>
      </w:r>
      <w:r w:rsidRPr="006412D4">
        <w:rPr>
          <w:rFonts w:ascii="Times New Roman" w:hAnsi="Times New Roman" w:cs="Times New Roman"/>
        </w:rPr>
        <w:t xml:space="preserve"> analyze why there is a difference in time between the birth of a </w:t>
      </w:r>
      <w:r w:rsidRPr="006412D4">
        <w:rPr>
          <w:rFonts w:ascii="Times New Roman" w:hAnsi="Times New Roman" w:cs="Times New Roman" w:hint="cs"/>
          <w:rtl/>
        </w:rPr>
        <w:t>זכר</w:t>
      </w:r>
      <w:r w:rsidRPr="006412D4">
        <w:rPr>
          <w:rFonts w:ascii="Times New Roman" w:hAnsi="Times New Roman" w:cs="Times New Roman"/>
        </w:rPr>
        <w:t xml:space="preserve"> and a </w:t>
      </w:r>
      <w:r w:rsidRPr="006412D4">
        <w:rPr>
          <w:rFonts w:ascii="Times New Roman" w:hAnsi="Times New Roman" w:cs="Times New Roman" w:hint="cs"/>
          <w:rtl/>
        </w:rPr>
        <w:t>נקבה</w:t>
      </w:r>
      <w:r w:rsidRPr="006412D4">
        <w:rPr>
          <w:rFonts w:ascii="Times New Roman" w:hAnsi="Times New Roman" w:cs="Times New Roman"/>
        </w:rPr>
        <w:t xml:space="preserve">. This leads us to a fundamental discussion: What is </w:t>
      </w:r>
      <w:r w:rsidRPr="006412D4">
        <w:rPr>
          <w:rFonts w:ascii="Times New Roman" w:hAnsi="Times New Roman" w:cs="Times New Roman" w:hint="cs"/>
          <w:rtl/>
        </w:rPr>
        <w:t>טומאה</w:t>
      </w:r>
      <w:r w:rsidRPr="006412D4">
        <w:rPr>
          <w:rFonts w:ascii="Times New Roman" w:hAnsi="Times New Roman" w:cs="Times New Roman"/>
        </w:rPr>
        <w:t xml:space="preserve"> and </w:t>
      </w:r>
      <w:r w:rsidRPr="006412D4">
        <w:rPr>
          <w:rFonts w:ascii="Times New Roman" w:hAnsi="Times New Roman" w:cs="Times New Roman" w:hint="cs"/>
          <w:rtl/>
        </w:rPr>
        <w:t>טהרה</w:t>
      </w:r>
      <w:r w:rsidR="00D44287" w:rsidRPr="006412D4">
        <w:rPr>
          <w:rFonts w:ascii="Times New Roman" w:hAnsi="Times New Roman" w:cs="Times New Roman"/>
        </w:rPr>
        <w:t xml:space="preserve">? </w:t>
      </w:r>
      <w:r w:rsidRPr="006412D4">
        <w:rPr>
          <w:rFonts w:ascii="Times New Roman" w:hAnsi="Times New Roman" w:cs="Times New Roman"/>
        </w:rPr>
        <w:t xml:space="preserve">In a very condensed explanation, </w:t>
      </w:r>
      <w:r w:rsidRPr="006412D4">
        <w:rPr>
          <w:rFonts w:ascii="Times New Roman" w:hAnsi="Times New Roman" w:cs="Times New Roman" w:hint="cs"/>
          <w:rtl/>
        </w:rPr>
        <w:t>טהרה</w:t>
      </w:r>
      <w:r w:rsidRPr="006412D4">
        <w:rPr>
          <w:rFonts w:ascii="Times New Roman" w:hAnsi="Times New Roman" w:cs="Times New Roman"/>
        </w:rPr>
        <w:t xml:space="preserve"> is the ability to transcend one</w:t>
      </w:r>
      <w:r w:rsidR="006412D4" w:rsidRPr="006412D4">
        <w:rPr>
          <w:rFonts w:ascii="Times New Roman" w:hAnsi="Times New Roman" w:cs="Times New Roman"/>
        </w:rPr>
        <w:t>’</w:t>
      </w:r>
      <w:r w:rsidRPr="006412D4">
        <w:rPr>
          <w:rFonts w:ascii="Times New Roman" w:hAnsi="Times New Roman" w:cs="Times New Roman"/>
        </w:rPr>
        <w:t xml:space="preserve">s natural state and come closer to </w:t>
      </w:r>
      <w:r w:rsidR="00D44287" w:rsidRPr="006412D4">
        <w:rPr>
          <w:rFonts w:ascii="Times New Roman" w:hAnsi="Times New Roman" w:cs="Times New Roman"/>
        </w:rPr>
        <w:t>Hashem</w:t>
      </w:r>
      <w:r w:rsidRPr="006412D4">
        <w:rPr>
          <w:rFonts w:ascii="Times New Roman" w:hAnsi="Times New Roman" w:cs="Times New Roman"/>
        </w:rPr>
        <w:t xml:space="preserve">. The </w:t>
      </w:r>
      <w:r w:rsidRPr="006412D4">
        <w:rPr>
          <w:rFonts w:ascii="Times New Roman" w:hAnsi="Times New Roman" w:cs="Times New Roman" w:hint="cs"/>
          <w:rtl/>
        </w:rPr>
        <w:t>נשמה</w:t>
      </w:r>
      <w:r w:rsidRPr="006412D4">
        <w:rPr>
          <w:rFonts w:ascii="Times New Roman" w:hAnsi="Times New Roman" w:cs="Times New Roman"/>
        </w:rPr>
        <w:t xml:space="preserve">, which is inherently </w:t>
      </w:r>
      <w:r w:rsidRPr="006412D4">
        <w:rPr>
          <w:rFonts w:ascii="Times New Roman" w:hAnsi="Times New Roman" w:cs="Times New Roman" w:hint="cs"/>
          <w:rtl/>
        </w:rPr>
        <w:t>טהור</w:t>
      </w:r>
      <w:r w:rsidRPr="006412D4">
        <w:rPr>
          <w:rFonts w:ascii="Times New Roman" w:hAnsi="Times New Roman" w:cs="Times New Roman"/>
        </w:rPr>
        <w:t xml:space="preserve">, strives for spiritual elevation, while the </w:t>
      </w:r>
      <w:r w:rsidRPr="006412D4">
        <w:rPr>
          <w:rFonts w:ascii="Times New Roman" w:hAnsi="Times New Roman" w:cs="Times New Roman" w:hint="cs"/>
          <w:rtl/>
        </w:rPr>
        <w:t>גוף</w:t>
      </w:r>
      <w:r w:rsidRPr="006412D4">
        <w:rPr>
          <w:rFonts w:ascii="Times New Roman" w:hAnsi="Times New Roman" w:cs="Times New Roman"/>
        </w:rPr>
        <w:t xml:space="preserve"> pulls it downward, requiring constant effort to achieve greater </w:t>
      </w:r>
      <w:r w:rsidRPr="006412D4">
        <w:rPr>
          <w:rFonts w:ascii="Times New Roman" w:hAnsi="Times New Roman" w:cs="Times New Roman" w:hint="cs"/>
          <w:rtl/>
        </w:rPr>
        <w:t>קדושה</w:t>
      </w:r>
      <w:r w:rsidRPr="006412D4">
        <w:rPr>
          <w:rFonts w:ascii="Times New Roman" w:hAnsi="Times New Roman" w:cs="Times New Roman"/>
        </w:rPr>
        <w:t xml:space="preserve"> and </w:t>
      </w:r>
      <w:r w:rsidRPr="006412D4">
        <w:rPr>
          <w:rFonts w:ascii="Times New Roman" w:hAnsi="Times New Roman" w:cs="Times New Roman" w:hint="cs"/>
          <w:rtl/>
        </w:rPr>
        <w:t>טהרה</w:t>
      </w:r>
      <w:r w:rsidR="00D44287" w:rsidRPr="006412D4">
        <w:rPr>
          <w:rFonts w:ascii="Times New Roman" w:hAnsi="Times New Roman" w:cs="Times New Roman"/>
        </w:rPr>
        <w:t xml:space="preserve">. </w:t>
      </w:r>
      <w:r w:rsidRPr="006412D4">
        <w:rPr>
          <w:rFonts w:ascii="Times New Roman" w:hAnsi="Times New Roman" w:cs="Times New Roman"/>
        </w:rPr>
        <w:t xml:space="preserve">What, then, is </w:t>
      </w:r>
      <w:r w:rsidRPr="006412D4">
        <w:rPr>
          <w:rFonts w:ascii="Times New Roman" w:hAnsi="Times New Roman" w:cs="Times New Roman" w:hint="cs"/>
          <w:rtl/>
        </w:rPr>
        <w:t>טומאה</w:t>
      </w:r>
      <w:r w:rsidRPr="006412D4">
        <w:rPr>
          <w:rFonts w:ascii="Times New Roman" w:hAnsi="Times New Roman" w:cs="Times New Roman"/>
        </w:rPr>
        <w:t xml:space="preserve">? In the simplest sense, </w:t>
      </w:r>
      <w:r w:rsidRPr="006412D4">
        <w:rPr>
          <w:rFonts w:ascii="Times New Roman" w:hAnsi="Times New Roman" w:cs="Times New Roman" w:hint="cs"/>
          <w:rtl/>
        </w:rPr>
        <w:t>טומאה</w:t>
      </w:r>
      <w:r w:rsidRPr="006412D4">
        <w:rPr>
          <w:rFonts w:ascii="Times New Roman" w:hAnsi="Times New Roman" w:cs="Times New Roman"/>
        </w:rPr>
        <w:t xml:space="preserve"> is the absence of </w:t>
      </w:r>
      <w:r w:rsidRPr="006412D4">
        <w:rPr>
          <w:rFonts w:ascii="Times New Roman" w:hAnsi="Times New Roman" w:cs="Times New Roman" w:hint="cs"/>
          <w:rtl/>
        </w:rPr>
        <w:t>טהרה</w:t>
      </w:r>
      <w:r w:rsidRPr="006412D4">
        <w:rPr>
          <w:rFonts w:ascii="Times New Roman" w:hAnsi="Times New Roman" w:cs="Times New Roman"/>
        </w:rPr>
        <w:t xml:space="preserve">. When </w:t>
      </w:r>
      <w:r w:rsidRPr="006412D4">
        <w:rPr>
          <w:rFonts w:ascii="Times New Roman" w:hAnsi="Times New Roman" w:cs="Times New Roman" w:hint="cs"/>
          <w:rtl/>
        </w:rPr>
        <w:t>טהרה</w:t>
      </w:r>
      <w:r w:rsidRPr="006412D4">
        <w:rPr>
          <w:rFonts w:ascii="Times New Roman" w:hAnsi="Times New Roman" w:cs="Times New Roman"/>
        </w:rPr>
        <w:t xml:space="preserve"> departs from a place, it creates a void, which is defined as </w:t>
      </w:r>
      <w:r w:rsidRPr="006412D4">
        <w:rPr>
          <w:rFonts w:ascii="Times New Roman" w:hAnsi="Times New Roman" w:cs="Times New Roman" w:hint="cs"/>
          <w:rtl/>
        </w:rPr>
        <w:t>טומאה</w:t>
      </w:r>
      <w:r w:rsidRPr="006412D4">
        <w:rPr>
          <w:rFonts w:ascii="Times New Roman" w:hAnsi="Times New Roman" w:cs="Times New Roman"/>
        </w:rPr>
        <w:t xml:space="preserve">. The clearest example is death: when a person passes away, the </w:t>
      </w:r>
      <w:r w:rsidRPr="006412D4">
        <w:rPr>
          <w:rFonts w:ascii="Times New Roman" w:hAnsi="Times New Roman" w:cs="Times New Roman" w:hint="cs"/>
          <w:rtl/>
        </w:rPr>
        <w:t>נשמה</w:t>
      </w:r>
      <w:r w:rsidRPr="006412D4">
        <w:rPr>
          <w:rFonts w:ascii="Times New Roman" w:hAnsi="Times New Roman" w:cs="Times New Roman"/>
        </w:rPr>
        <w:t xml:space="preserve">, which embodies </w:t>
      </w:r>
      <w:r w:rsidRPr="006412D4">
        <w:rPr>
          <w:rFonts w:ascii="Times New Roman" w:hAnsi="Times New Roman" w:cs="Times New Roman" w:hint="cs"/>
          <w:rtl/>
        </w:rPr>
        <w:t>טהרה</w:t>
      </w:r>
      <w:r w:rsidRPr="006412D4">
        <w:rPr>
          <w:rFonts w:ascii="Times New Roman" w:hAnsi="Times New Roman" w:cs="Times New Roman"/>
        </w:rPr>
        <w:t xml:space="preserve">, leaves the </w:t>
      </w:r>
      <w:r w:rsidRPr="006412D4">
        <w:rPr>
          <w:rFonts w:ascii="Times New Roman" w:hAnsi="Times New Roman" w:cs="Times New Roman" w:hint="cs"/>
          <w:rtl/>
        </w:rPr>
        <w:t>גוף</w:t>
      </w:r>
      <w:r w:rsidRPr="006412D4">
        <w:rPr>
          <w:rFonts w:ascii="Times New Roman" w:hAnsi="Times New Roman" w:cs="Times New Roman"/>
        </w:rPr>
        <w:t xml:space="preserve">. This absence of </w:t>
      </w:r>
      <w:r w:rsidRPr="006412D4">
        <w:rPr>
          <w:rFonts w:ascii="Times New Roman" w:hAnsi="Times New Roman" w:cs="Times New Roman" w:hint="cs"/>
          <w:rtl/>
        </w:rPr>
        <w:t>טהרה</w:t>
      </w:r>
      <w:r w:rsidRPr="006412D4">
        <w:rPr>
          <w:rFonts w:ascii="Times New Roman" w:hAnsi="Times New Roman" w:cs="Times New Roman"/>
        </w:rPr>
        <w:t xml:space="preserve"> results in a state of </w:t>
      </w:r>
      <w:r w:rsidRPr="006412D4">
        <w:rPr>
          <w:rFonts w:ascii="Times New Roman" w:hAnsi="Times New Roman" w:cs="Times New Roman" w:hint="cs"/>
          <w:rtl/>
        </w:rPr>
        <w:t>טומאה</w:t>
      </w:r>
      <w:r w:rsidRPr="006412D4">
        <w:rPr>
          <w:rFonts w:ascii="Times New Roman" w:hAnsi="Times New Roman" w:cs="Times New Roman"/>
        </w:rPr>
        <w:t xml:space="preserve">.  </w:t>
      </w:r>
    </w:p>
    <w:p w:rsidR="001B63B0" w:rsidRPr="006412D4" w:rsidRDefault="001B63B0" w:rsidP="006412D4">
      <w:pPr>
        <w:jc w:val="both"/>
        <w:rPr>
          <w:rFonts w:ascii="Times New Roman" w:hAnsi="Times New Roman" w:cs="Times New Roman"/>
        </w:rPr>
      </w:pPr>
      <w:r w:rsidRPr="006412D4">
        <w:rPr>
          <w:rFonts w:ascii="Times New Roman" w:hAnsi="Times New Roman" w:cs="Times New Roman"/>
        </w:rPr>
        <w:t xml:space="preserve">Applying this to childbirth: When a woman is pregnant, she carries within her another </w:t>
      </w:r>
      <w:r w:rsidRPr="006412D4">
        <w:rPr>
          <w:rFonts w:ascii="Times New Roman" w:hAnsi="Times New Roman" w:cs="Times New Roman" w:hint="cs"/>
          <w:rtl/>
        </w:rPr>
        <w:t>נשמה</w:t>
      </w:r>
      <w:r w:rsidRPr="006412D4">
        <w:rPr>
          <w:rFonts w:ascii="Times New Roman" w:hAnsi="Times New Roman" w:cs="Times New Roman"/>
        </w:rPr>
        <w:t xml:space="preserve">, adding an extra level of </w:t>
      </w:r>
      <w:r w:rsidRPr="006412D4">
        <w:rPr>
          <w:rFonts w:ascii="Times New Roman" w:hAnsi="Times New Roman" w:cs="Times New Roman" w:hint="cs"/>
          <w:rtl/>
        </w:rPr>
        <w:t>טהרה</w:t>
      </w:r>
      <w:r w:rsidRPr="006412D4">
        <w:rPr>
          <w:rFonts w:ascii="Times New Roman" w:hAnsi="Times New Roman" w:cs="Times New Roman"/>
        </w:rPr>
        <w:t xml:space="preserve">. Upon giving birth, when that </w:t>
      </w:r>
      <w:r w:rsidRPr="006412D4">
        <w:rPr>
          <w:rFonts w:ascii="Times New Roman" w:hAnsi="Times New Roman" w:cs="Times New Roman" w:hint="cs"/>
          <w:rtl/>
        </w:rPr>
        <w:t>נשמה</w:t>
      </w:r>
      <w:r w:rsidRPr="006412D4">
        <w:rPr>
          <w:rFonts w:ascii="Times New Roman" w:hAnsi="Times New Roman" w:cs="Times New Roman"/>
        </w:rPr>
        <w:t xml:space="preserve"> leaves her body, a void is created, resulting in </w:t>
      </w:r>
      <w:r w:rsidRPr="006412D4">
        <w:rPr>
          <w:rFonts w:ascii="Times New Roman" w:hAnsi="Times New Roman" w:cs="Times New Roman" w:hint="cs"/>
          <w:rtl/>
        </w:rPr>
        <w:t>טומאה</w:t>
      </w:r>
      <w:r w:rsidRPr="006412D4">
        <w:rPr>
          <w:rFonts w:ascii="Times New Roman" w:hAnsi="Times New Roman" w:cs="Times New Roman"/>
        </w:rPr>
        <w:t xml:space="preserve">. She must then undergo a purification process to return to a state of </w:t>
      </w:r>
      <w:r w:rsidRPr="006412D4">
        <w:rPr>
          <w:rFonts w:ascii="Times New Roman" w:hAnsi="Times New Roman" w:cs="Times New Roman" w:hint="cs"/>
          <w:rtl/>
        </w:rPr>
        <w:t>טהרה</w:t>
      </w:r>
      <w:r w:rsidR="00D44287" w:rsidRPr="006412D4">
        <w:rPr>
          <w:rFonts w:ascii="Times New Roman" w:hAnsi="Times New Roman" w:cs="Times New Roman"/>
        </w:rPr>
        <w:t xml:space="preserve">. </w:t>
      </w:r>
      <w:r w:rsidRPr="006412D4">
        <w:rPr>
          <w:rFonts w:ascii="Times New Roman" w:hAnsi="Times New Roman" w:cs="Times New Roman"/>
        </w:rPr>
        <w:t xml:space="preserve">However, if the baby is a </w:t>
      </w:r>
      <w:r w:rsidRPr="006412D4">
        <w:rPr>
          <w:rFonts w:ascii="Times New Roman" w:hAnsi="Times New Roman" w:cs="Times New Roman" w:hint="cs"/>
          <w:rtl/>
        </w:rPr>
        <w:t>נקבה</w:t>
      </w:r>
      <w:r w:rsidR="00D44287" w:rsidRPr="006412D4">
        <w:rPr>
          <w:rFonts w:ascii="Times New Roman" w:hAnsi="Times New Roman" w:cs="Times New Roman"/>
        </w:rPr>
        <w:t xml:space="preserve">, that </w:t>
      </w:r>
      <w:r w:rsidRPr="006412D4">
        <w:rPr>
          <w:rFonts w:ascii="Times New Roman" w:hAnsi="Times New Roman" w:cs="Times New Roman"/>
        </w:rPr>
        <w:t xml:space="preserve">female child carries within her the potential to one day bear children herself, meaning she inherently contains an additional capacity for </w:t>
      </w:r>
      <w:r w:rsidRPr="006412D4">
        <w:rPr>
          <w:rFonts w:ascii="Times New Roman" w:hAnsi="Times New Roman" w:cs="Times New Roman" w:hint="cs"/>
          <w:rtl/>
        </w:rPr>
        <w:t>טהרה</w:t>
      </w:r>
      <w:r w:rsidRPr="006412D4">
        <w:rPr>
          <w:rFonts w:ascii="Times New Roman" w:hAnsi="Times New Roman" w:cs="Times New Roman"/>
        </w:rPr>
        <w:t xml:space="preserve">. Since there was an even greater level of </w:t>
      </w:r>
      <w:r w:rsidRPr="006412D4">
        <w:rPr>
          <w:rFonts w:ascii="Times New Roman" w:hAnsi="Times New Roman" w:cs="Times New Roman" w:hint="cs"/>
          <w:rtl/>
        </w:rPr>
        <w:t>טהרה</w:t>
      </w:r>
      <w:r w:rsidRPr="006412D4">
        <w:rPr>
          <w:rFonts w:ascii="Times New Roman" w:hAnsi="Times New Roman" w:cs="Times New Roman"/>
        </w:rPr>
        <w:t xml:space="preserve"> during the pregnancy, the departure of that </w:t>
      </w:r>
      <w:r w:rsidRPr="006412D4">
        <w:rPr>
          <w:rFonts w:ascii="Times New Roman" w:hAnsi="Times New Roman" w:cs="Times New Roman" w:hint="cs"/>
          <w:rtl/>
        </w:rPr>
        <w:t>טהרה</w:t>
      </w:r>
      <w:r w:rsidRPr="006412D4">
        <w:rPr>
          <w:rFonts w:ascii="Times New Roman" w:hAnsi="Times New Roman" w:cs="Times New Roman"/>
        </w:rPr>
        <w:t xml:space="preserve"> at birth results in a stronger presence of </w:t>
      </w:r>
      <w:r w:rsidRPr="006412D4">
        <w:rPr>
          <w:rFonts w:ascii="Times New Roman" w:hAnsi="Times New Roman" w:cs="Times New Roman" w:hint="cs"/>
          <w:rtl/>
        </w:rPr>
        <w:t>טומאה</w:t>
      </w:r>
      <w:r w:rsidRPr="006412D4">
        <w:rPr>
          <w:rFonts w:ascii="Times New Roman" w:hAnsi="Times New Roman" w:cs="Times New Roman"/>
        </w:rPr>
        <w:t xml:space="preserve">.  </w:t>
      </w:r>
    </w:p>
    <w:p w:rsidR="00F11F4E" w:rsidRPr="006412D4" w:rsidRDefault="001B63B0" w:rsidP="006412D4">
      <w:pPr>
        <w:jc w:val="both"/>
        <w:rPr>
          <w:rFonts w:ascii="Times New Roman" w:hAnsi="Times New Roman" w:cs="Times New Roman"/>
        </w:rPr>
      </w:pPr>
      <w:r w:rsidRPr="006412D4">
        <w:rPr>
          <w:rFonts w:ascii="Times New Roman" w:hAnsi="Times New Roman" w:cs="Times New Roman"/>
        </w:rPr>
        <w:t>This distinction is not,</w:t>
      </w:r>
      <w:r w:rsidR="00EE6D1C" w:rsidRPr="006412D4">
        <w:rPr>
          <w:rFonts w:ascii="Times New Roman" w:hAnsi="Times New Roman" w:cs="Times New Roman"/>
        </w:rPr>
        <w:t xml:space="preserve"> as</w:t>
      </w:r>
      <w:r w:rsidRPr="006412D4">
        <w:rPr>
          <w:rFonts w:ascii="Times New Roman" w:hAnsi="Times New Roman" w:cs="Times New Roman"/>
        </w:rPr>
        <w:t xml:space="preserve"> </w:t>
      </w:r>
      <w:r w:rsidR="00EE6D1C" w:rsidRPr="006412D4">
        <w:rPr>
          <w:rFonts w:ascii="Times New Roman" w:hAnsi="Times New Roman" w:cs="Times New Roman"/>
        </w:rPr>
        <w:t>a certain faction of modernistic people would say,</w:t>
      </w:r>
      <w:r w:rsidRPr="006412D4">
        <w:rPr>
          <w:rFonts w:ascii="Times New Roman" w:hAnsi="Times New Roman" w:cs="Times New Roman"/>
        </w:rPr>
        <w:t xml:space="preserve"> a denigration of women - </w:t>
      </w:r>
      <w:r w:rsidRPr="006412D4">
        <w:rPr>
          <w:rFonts w:ascii="Times New Roman" w:hAnsi="Times New Roman" w:cs="Times New Roman" w:hint="cs"/>
          <w:rtl/>
        </w:rPr>
        <w:t>פונקט</w:t>
      </w:r>
      <w:r w:rsidRPr="006412D4">
        <w:rPr>
          <w:rFonts w:ascii="Times New Roman" w:hAnsi="Times New Roman" w:cs="Times New Roman"/>
          <w:rtl/>
        </w:rPr>
        <w:t xml:space="preserve"> </w:t>
      </w:r>
      <w:r w:rsidRPr="006412D4">
        <w:rPr>
          <w:rFonts w:ascii="Times New Roman" w:hAnsi="Times New Roman" w:cs="Times New Roman" w:hint="cs"/>
          <w:rtl/>
        </w:rPr>
        <w:t>פארקערט</w:t>
      </w:r>
      <w:r w:rsidRPr="006412D4">
        <w:rPr>
          <w:rFonts w:ascii="Times New Roman" w:hAnsi="Times New Roman" w:cs="Times New Roman"/>
        </w:rPr>
        <w:t xml:space="preserve">! It is precisely the opposite. It highlights the elevated spiritual status of the </w:t>
      </w:r>
      <w:r w:rsidRPr="006412D4">
        <w:rPr>
          <w:rFonts w:ascii="Times New Roman" w:hAnsi="Times New Roman" w:cs="Times New Roman" w:hint="cs"/>
          <w:rtl/>
        </w:rPr>
        <w:t>נקבה</w:t>
      </w:r>
      <w:r w:rsidRPr="006412D4">
        <w:rPr>
          <w:rFonts w:ascii="Times New Roman" w:hAnsi="Times New Roman" w:cs="Times New Roman"/>
        </w:rPr>
        <w:t xml:space="preserve"> and the unique greatness of the </w:t>
      </w:r>
      <w:r w:rsidR="00341F60" w:rsidRPr="006412D4">
        <w:rPr>
          <w:rFonts w:ascii="Times New Roman" w:hAnsi="Times New Roman" w:cs="Times New Roman"/>
        </w:rPr>
        <w:t>Yiddishe Mama</w:t>
      </w:r>
      <w:r w:rsidRPr="006412D4">
        <w:rPr>
          <w:rFonts w:ascii="Times New Roman" w:hAnsi="Times New Roman" w:cs="Times New Roman"/>
        </w:rPr>
        <w:t xml:space="preserve">. The extended period of </w:t>
      </w:r>
      <w:r w:rsidRPr="006412D4">
        <w:rPr>
          <w:rFonts w:ascii="Times New Roman" w:hAnsi="Times New Roman" w:cs="Times New Roman" w:hint="cs"/>
          <w:rtl/>
        </w:rPr>
        <w:t>טומאה</w:t>
      </w:r>
      <w:r w:rsidRPr="006412D4">
        <w:rPr>
          <w:rFonts w:ascii="Times New Roman" w:hAnsi="Times New Roman" w:cs="Times New Roman"/>
        </w:rPr>
        <w:t xml:space="preserve"> following the birth of a girl is not a mark of impurity, but rather a recognition of the immense level of </w:t>
      </w:r>
      <w:r w:rsidRPr="006412D4">
        <w:rPr>
          <w:rFonts w:ascii="Times New Roman" w:hAnsi="Times New Roman" w:cs="Times New Roman" w:hint="cs"/>
          <w:rtl/>
        </w:rPr>
        <w:t>טהרה</w:t>
      </w:r>
      <w:r w:rsidRPr="006412D4">
        <w:rPr>
          <w:rFonts w:ascii="Times New Roman" w:hAnsi="Times New Roman" w:cs="Times New Roman"/>
        </w:rPr>
        <w:t xml:space="preserve"> that was present and has now departed. Since the mother was carrying not just another </w:t>
      </w:r>
      <w:r w:rsidRPr="006412D4">
        <w:rPr>
          <w:rFonts w:ascii="Times New Roman" w:hAnsi="Times New Roman" w:cs="Times New Roman" w:hint="cs"/>
          <w:rtl/>
        </w:rPr>
        <w:t>נשמה</w:t>
      </w:r>
      <w:r w:rsidRPr="006412D4">
        <w:rPr>
          <w:rFonts w:ascii="Times New Roman" w:hAnsi="Times New Roman" w:cs="Times New Roman"/>
        </w:rPr>
        <w:t xml:space="preserve"> but one that itself will one day have the ability to bring new </w:t>
      </w:r>
      <w:r w:rsidRPr="006412D4">
        <w:rPr>
          <w:rFonts w:ascii="Times New Roman" w:hAnsi="Times New Roman" w:cs="Times New Roman" w:hint="cs"/>
          <w:rtl/>
        </w:rPr>
        <w:t>נשמות</w:t>
      </w:r>
      <w:r w:rsidRPr="006412D4">
        <w:rPr>
          <w:rFonts w:ascii="Times New Roman" w:hAnsi="Times New Roman" w:cs="Times New Roman"/>
        </w:rPr>
        <w:t xml:space="preserve"> into the world, the </w:t>
      </w:r>
      <w:r w:rsidRPr="006412D4">
        <w:rPr>
          <w:rFonts w:ascii="Times New Roman" w:hAnsi="Times New Roman" w:cs="Times New Roman" w:hint="cs"/>
          <w:rtl/>
        </w:rPr>
        <w:t>טומאה</w:t>
      </w:r>
      <w:r w:rsidRPr="006412D4">
        <w:rPr>
          <w:rFonts w:ascii="Times New Roman" w:hAnsi="Times New Roman" w:cs="Times New Roman"/>
        </w:rPr>
        <w:t xml:space="preserve"> that follows is proportionately greater</w:t>
      </w:r>
      <w:r w:rsidR="006412D4" w:rsidRPr="006412D4">
        <w:rPr>
          <w:rFonts w:ascii="Times New Roman" w:hAnsi="Times New Roman" w:cs="Times New Roman"/>
        </w:rPr>
        <w:t>.</w:t>
      </w:r>
    </w:p>
    <w:sectPr w:rsidR="00F11F4E" w:rsidRPr="006412D4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4552" w:rsidRDefault="00D64552" w:rsidP="00D64552">
      <w:pPr>
        <w:spacing w:after="0"/>
      </w:pPr>
      <w:r>
        <w:separator/>
      </w:r>
    </w:p>
  </w:endnote>
  <w:endnote w:type="continuationSeparator" w:id="0">
    <w:p w:rsidR="00D64552" w:rsidRDefault="00D64552" w:rsidP="00D6455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4552" w:rsidRDefault="00D64552" w:rsidP="00D64552">
    <w:pPr>
      <w:pStyle w:val="Footer"/>
      <w:jc w:val="right"/>
    </w:pPr>
    <w:r w:rsidRPr="00D64552">
      <w:t>https://youtu.be/ENZvKhKUkrA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Tazria_Metzora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Tazria_Metzora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4552" w:rsidRDefault="00D64552" w:rsidP="00D64552">
      <w:pPr>
        <w:spacing w:after="0"/>
      </w:pPr>
      <w:r>
        <w:separator/>
      </w:r>
    </w:p>
  </w:footnote>
  <w:footnote w:type="continuationSeparator" w:id="0">
    <w:p w:rsidR="00D64552" w:rsidRDefault="00D64552" w:rsidP="00D6455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/>
  <w:rsids>
    <w:rsidRoot w:val="00F11F4E"/>
    <w:rsid w:val="001206BB"/>
    <w:rsid w:val="0018580F"/>
    <w:rsid w:val="00190E78"/>
    <w:rsid w:val="001B63B0"/>
    <w:rsid w:val="001C66DC"/>
    <w:rsid w:val="001F50EB"/>
    <w:rsid w:val="0021018E"/>
    <w:rsid w:val="00267288"/>
    <w:rsid w:val="00341F60"/>
    <w:rsid w:val="003673B2"/>
    <w:rsid w:val="003B7196"/>
    <w:rsid w:val="003E5F95"/>
    <w:rsid w:val="0044609D"/>
    <w:rsid w:val="004B3A5E"/>
    <w:rsid w:val="005F050F"/>
    <w:rsid w:val="006412D4"/>
    <w:rsid w:val="00671272"/>
    <w:rsid w:val="006C77E9"/>
    <w:rsid w:val="006D00C9"/>
    <w:rsid w:val="0072561C"/>
    <w:rsid w:val="0077181F"/>
    <w:rsid w:val="007B6A35"/>
    <w:rsid w:val="00855041"/>
    <w:rsid w:val="008F02E6"/>
    <w:rsid w:val="009158A1"/>
    <w:rsid w:val="00935F2A"/>
    <w:rsid w:val="00995315"/>
    <w:rsid w:val="00A32025"/>
    <w:rsid w:val="00AB4338"/>
    <w:rsid w:val="00C21072"/>
    <w:rsid w:val="00C70F59"/>
    <w:rsid w:val="00D23A80"/>
    <w:rsid w:val="00D44287"/>
    <w:rsid w:val="00D64552"/>
    <w:rsid w:val="00E40E6E"/>
    <w:rsid w:val="00E45E1D"/>
    <w:rsid w:val="00EB2293"/>
    <w:rsid w:val="00ED0E36"/>
    <w:rsid w:val="00EE130C"/>
    <w:rsid w:val="00EE6D1C"/>
    <w:rsid w:val="00F0378D"/>
    <w:rsid w:val="00F11F4E"/>
    <w:rsid w:val="00F659C2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6455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64552"/>
  </w:style>
  <w:style w:type="paragraph" w:styleId="Footer">
    <w:name w:val="footer"/>
    <w:basedOn w:val="Normal"/>
    <w:link w:val="FooterChar"/>
    <w:uiPriority w:val="99"/>
    <w:semiHidden/>
    <w:unhideWhenUsed/>
    <w:rsid w:val="00D6455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64552"/>
  </w:style>
  <w:style w:type="paragraph" w:styleId="BalloonText">
    <w:name w:val="Balloon Text"/>
    <w:basedOn w:val="Normal"/>
    <w:link w:val="BalloonTextChar"/>
    <w:uiPriority w:val="99"/>
    <w:semiHidden/>
    <w:unhideWhenUsed/>
    <w:rsid w:val="00D6455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55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14</cp:revision>
  <dcterms:created xsi:type="dcterms:W3CDTF">2025-03-30T02:15:00Z</dcterms:created>
  <dcterms:modified xsi:type="dcterms:W3CDTF">2026-04-10T02:57:00Z</dcterms:modified>
</cp:coreProperties>
</file>