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1411B" w:rsidRDefault="00A044DD" w:rsidP="00A044DD">
      <w:pPr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</w:rPr>
        <w:t>Vayaitzei 5784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</w:rPr>
        <w:t>In this week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s </w:t>
      </w:r>
      <w:r w:rsidRPr="00A1411B">
        <w:rPr>
          <w:rFonts w:ascii="Times New Roman" w:hAnsi="Times New Roman" w:cs="Times New Roman"/>
          <w:rtl/>
        </w:rPr>
        <w:t>פרשה</w:t>
      </w:r>
      <w:r w:rsidRPr="00A1411B">
        <w:rPr>
          <w:rFonts w:ascii="Times New Roman" w:hAnsi="Times New Roman" w:cs="Times New Roman"/>
        </w:rPr>
        <w:t xml:space="preserve">, </w:t>
      </w:r>
      <w:r w:rsidRPr="00A1411B">
        <w:rPr>
          <w:rFonts w:ascii="Times New Roman" w:hAnsi="Times New Roman" w:cs="Times New Roman"/>
          <w:rtl/>
        </w:rPr>
        <w:t>,פרשת ויצא</w:t>
      </w:r>
      <w:r w:rsidRPr="00A1411B">
        <w:rPr>
          <w:rFonts w:ascii="Times New Roman" w:hAnsi="Times New Roman" w:cs="Times New Roman"/>
        </w:rPr>
        <w:t xml:space="preserve"> it says (30:22): </w:t>
      </w:r>
      <w:r w:rsidRPr="00A1411B">
        <w:rPr>
          <w:rFonts w:ascii="Times New Roman" w:hAnsi="Times New Roman" w:cs="Times New Roman"/>
          <w:rtl/>
        </w:rPr>
        <w:t>וַיִּזְכֹּר אֱלֹקִים אֶת רָחֵל וַיִּשְׁמַע אֵלֶיהָ אֱלֹקִים וַיִּפְתַּח אֶת רַחְמָהּ</w:t>
      </w:r>
      <w:r w:rsidRPr="00A1411B">
        <w:rPr>
          <w:rFonts w:ascii="Times New Roman" w:hAnsi="Times New Roman" w:cs="Times New Roman"/>
        </w:rPr>
        <w:t xml:space="preserve">. What does </w:t>
      </w:r>
      <w:r w:rsidRPr="00A1411B">
        <w:rPr>
          <w:rFonts w:ascii="Times New Roman" w:hAnsi="Times New Roman" w:cs="Times New Roman"/>
          <w:rtl/>
        </w:rPr>
        <w:t>רש״י</w:t>
      </w:r>
      <w:r w:rsidRPr="00A1411B">
        <w:rPr>
          <w:rFonts w:ascii="Times New Roman" w:hAnsi="Times New Roman" w:cs="Times New Roman"/>
        </w:rPr>
        <w:t xml:space="preserve"> say on this? That </w:t>
      </w:r>
      <w:r w:rsidRPr="00A1411B">
        <w:rPr>
          <w:rFonts w:ascii="Times New Roman" w:hAnsi="Times New Roman" w:cs="Times New Roman"/>
          <w:rtl/>
        </w:rPr>
        <w:t>ה׳</w:t>
      </w:r>
      <w:r w:rsidRPr="00A1411B">
        <w:rPr>
          <w:rFonts w:ascii="Times New Roman" w:hAnsi="Times New Roman" w:cs="Times New Roman"/>
        </w:rPr>
        <w:t xml:space="preserve"> remembered </w:t>
      </w:r>
      <w:r w:rsidRPr="00A1411B">
        <w:rPr>
          <w:rFonts w:ascii="Times New Roman" w:hAnsi="Times New Roman" w:cs="Times New Roman"/>
          <w:rtl/>
        </w:rPr>
        <w:t>רחל</w:t>
      </w:r>
      <w:r w:rsidRPr="00A1411B">
        <w:rPr>
          <w:rFonts w:ascii="Times New Roman" w:hAnsi="Times New Roman" w:cs="Times New Roman"/>
        </w:rPr>
        <w:t xml:space="preserve"> because she gave the signs to her sister </w:t>
      </w:r>
      <w:r w:rsidRPr="00A1411B">
        <w:rPr>
          <w:rFonts w:ascii="Times New Roman" w:hAnsi="Times New Roman" w:cs="Times New Roman"/>
          <w:rtl/>
        </w:rPr>
        <w:t>לאה</w:t>
      </w:r>
      <w:r w:rsidRPr="00A1411B">
        <w:rPr>
          <w:rFonts w:ascii="Times New Roman" w:hAnsi="Times New Roman" w:cs="Times New Roman"/>
        </w:rPr>
        <w:t xml:space="preserve">, enabling her to take her place and marry </w:t>
      </w:r>
      <w:r w:rsidRPr="00A1411B">
        <w:rPr>
          <w:rFonts w:ascii="Times New Roman" w:hAnsi="Times New Roman" w:cs="Times New Roman"/>
          <w:rtl/>
        </w:rPr>
        <w:t>יעקב</w:t>
      </w:r>
      <w:r w:rsidRPr="00A1411B">
        <w:rPr>
          <w:rFonts w:ascii="Times New Roman" w:hAnsi="Times New Roman" w:cs="Times New Roman"/>
        </w:rPr>
        <w:t xml:space="preserve">. The topic we will discuss this week is </w:t>
      </w:r>
      <w:r w:rsidRPr="00A1411B">
        <w:rPr>
          <w:rFonts w:ascii="Times New Roman" w:hAnsi="Times New Roman" w:cs="Times New Roman"/>
          <w:rtl/>
        </w:rPr>
        <w:t>ותרנות</w:t>
      </w:r>
      <w:r w:rsidRPr="00A1411B">
        <w:rPr>
          <w:rFonts w:ascii="Times New Roman" w:hAnsi="Times New Roman" w:cs="Times New Roman"/>
        </w:rPr>
        <w:t xml:space="preserve"> (the quality of yielding to others).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</w:rPr>
        <w:t xml:space="preserve">There was once a gathering arranged before </w:t>
      </w:r>
      <w:r w:rsidRPr="00A1411B">
        <w:rPr>
          <w:rFonts w:ascii="Times New Roman" w:hAnsi="Times New Roman" w:cs="Times New Roman"/>
          <w:rtl/>
        </w:rPr>
        <w:t>ראש השנה</w:t>
      </w:r>
      <w:r w:rsidRPr="00A1411B">
        <w:rPr>
          <w:rFonts w:ascii="Times New Roman" w:hAnsi="Times New Roman" w:cs="Times New Roman"/>
        </w:rPr>
        <w:t xml:space="preserve"> to inspire people in preparation for </w:t>
      </w:r>
      <w:r w:rsidRPr="00A1411B">
        <w:rPr>
          <w:rFonts w:ascii="Times New Roman" w:hAnsi="Times New Roman" w:cs="Times New Roman"/>
          <w:rtl/>
        </w:rPr>
        <w:t>יום הדין</w:t>
      </w:r>
      <w:r w:rsidRPr="00A1411B">
        <w:rPr>
          <w:rFonts w:ascii="Times New Roman" w:hAnsi="Times New Roman" w:cs="Times New Roman"/>
        </w:rPr>
        <w:t xml:space="preserve">. The organizers asked </w:t>
      </w:r>
      <w:r w:rsidRPr="00A1411B">
        <w:rPr>
          <w:rFonts w:ascii="Times New Roman" w:hAnsi="Times New Roman" w:cs="Times New Roman"/>
          <w:rtl/>
        </w:rPr>
        <w:t>רב חיים קניבסקי</w:t>
      </w:r>
      <w:r w:rsidRPr="00A1411B">
        <w:rPr>
          <w:rFonts w:ascii="Times New Roman" w:hAnsi="Times New Roman" w:cs="Times New Roman"/>
        </w:rPr>
        <w:t xml:space="preserve"> which </w:t>
      </w:r>
      <w:r w:rsidRPr="00A1411B">
        <w:rPr>
          <w:rFonts w:ascii="Times New Roman" w:hAnsi="Times New Roman" w:cs="Times New Roman"/>
          <w:rtl/>
        </w:rPr>
        <w:t>מידה</w:t>
      </w:r>
      <w:r w:rsidRPr="00A1411B">
        <w:rPr>
          <w:rFonts w:ascii="Times New Roman" w:hAnsi="Times New Roman" w:cs="Times New Roman"/>
        </w:rPr>
        <w:t xml:space="preserve"> would be the most important to focus on.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responded that the key </w:t>
      </w:r>
      <w:r w:rsidRPr="00A1411B">
        <w:rPr>
          <w:rFonts w:ascii="Times New Roman" w:hAnsi="Times New Roman" w:cs="Times New Roman"/>
          <w:rtl/>
        </w:rPr>
        <w:t>מידה</w:t>
      </w:r>
      <w:r w:rsidRPr="00A1411B">
        <w:rPr>
          <w:rFonts w:ascii="Times New Roman" w:hAnsi="Times New Roman" w:cs="Times New Roman"/>
        </w:rPr>
        <w:t xml:space="preserve"> is to be </w:t>
      </w:r>
      <w:r w:rsidRPr="00A1411B">
        <w:rPr>
          <w:rFonts w:ascii="Times New Roman" w:hAnsi="Times New Roman" w:cs="Times New Roman"/>
          <w:rtl/>
        </w:rPr>
        <w:t>מוותר</w:t>
      </w:r>
      <w:r w:rsidRPr="00A1411B">
        <w:rPr>
          <w:rFonts w:ascii="Times New Roman" w:hAnsi="Times New Roman" w:cs="Times New Roman"/>
        </w:rPr>
        <w:t xml:space="preserve"> - to give in to others. </w:t>
      </w:r>
      <w:r w:rsidR="000178D6" w:rsidRPr="00A1411B">
        <w:rPr>
          <w:rFonts w:ascii="Times New Roman" w:hAnsi="Times New Roman" w:cs="Times New Roman"/>
        </w:rPr>
        <w:t>People</w:t>
      </w:r>
      <w:r w:rsidRPr="00A1411B">
        <w:rPr>
          <w:rFonts w:ascii="Times New Roman" w:hAnsi="Times New Roman" w:cs="Times New Roman"/>
        </w:rPr>
        <w:t xml:space="preserve"> should never insist on their rights but should always be willing to yield. The only exception, he said, is in matters of </w:t>
      </w:r>
      <w:r w:rsidRPr="00A1411B">
        <w:rPr>
          <w:rFonts w:ascii="Times New Roman" w:hAnsi="Times New Roman" w:cs="Times New Roman"/>
          <w:rtl/>
        </w:rPr>
        <w:t>רוחניות</w:t>
      </w:r>
      <w:r w:rsidRPr="00A1411B">
        <w:rPr>
          <w:rFonts w:ascii="Times New Roman" w:hAnsi="Times New Roman" w:cs="Times New Roman"/>
        </w:rPr>
        <w:t xml:space="preserve">, where one must not compromise. In all other areas, being </w:t>
      </w:r>
      <w:r w:rsidRPr="00A1411B">
        <w:rPr>
          <w:rFonts w:ascii="Times New Roman" w:hAnsi="Times New Roman" w:cs="Times New Roman"/>
          <w:rtl/>
        </w:rPr>
        <w:t>מוותר</w:t>
      </w:r>
      <w:r w:rsidRPr="00A1411B">
        <w:rPr>
          <w:rFonts w:ascii="Times New Roman" w:hAnsi="Times New Roman" w:cs="Times New Roman"/>
        </w:rPr>
        <w:t xml:space="preserve"> is the best approach, particularly when one is under judgment. 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</w:rPr>
        <w:t>A story illustrates this concept. In the famous</w:t>
      </w:r>
      <w:r w:rsidR="009F1453" w:rsidRPr="00A1411B">
        <w:rPr>
          <w:rFonts w:ascii="Times New Roman" w:hAnsi="Times New Roman" w:cs="Times New Roman"/>
        </w:rPr>
        <w:t xml:space="preserve"> Led</w:t>
      </w:r>
      <w:r w:rsidRPr="00A1411B">
        <w:rPr>
          <w:rFonts w:ascii="Times New Roman" w:hAnsi="Times New Roman" w:cs="Times New Roman"/>
        </w:rPr>
        <w:t xml:space="preserve">erman shul, where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davened, a man who regularly attended the 8 o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clock </w:t>
      </w:r>
      <w:r w:rsidR="000178D6" w:rsidRPr="00A1411B">
        <w:rPr>
          <w:rFonts w:ascii="Times New Roman" w:hAnsi="Times New Roman" w:cs="Times New Roman"/>
        </w:rPr>
        <w:t xml:space="preserve">minyan </w:t>
      </w:r>
      <w:r w:rsidRPr="00A1411B">
        <w:rPr>
          <w:rFonts w:ascii="Times New Roman" w:hAnsi="Times New Roman" w:cs="Times New Roman"/>
        </w:rPr>
        <w:t xml:space="preserve">wanted to daven in the </w:t>
      </w:r>
      <w:r w:rsidRPr="00A1411B">
        <w:rPr>
          <w:rFonts w:ascii="Times New Roman" w:hAnsi="Times New Roman" w:cs="Times New Roman"/>
          <w:rtl/>
        </w:rPr>
        <w:t>ותיקין</w:t>
      </w:r>
      <w:r w:rsidRPr="00A1411B">
        <w:rPr>
          <w:rFonts w:ascii="Times New Roman" w:hAnsi="Times New Roman" w:cs="Times New Roman"/>
        </w:rPr>
        <w:t xml:space="preserve"> minyan on his father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s </w:t>
      </w:r>
      <w:r w:rsidRPr="00A1411B">
        <w:rPr>
          <w:rFonts w:ascii="Times New Roman" w:hAnsi="Times New Roman" w:cs="Times New Roman"/>
          <w:rtl/>
        </w:rPr>
        <w:t>יארצייט</w:t>
      </w:r>
      <w:r w:rsidRPr="00A1411B">
        <w:rPr>
          <w:rFonts w:ascii="Times New Roman" w:hAnsi="Times New Roman" w:cs="Times New Roman"/>
        </w:rPr>
        <w:t>. However, another man who was within a year of his father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s </w:t>
      </w:r>
      <w:r w:rsidRPr="00A1411B">
        <w:rPr>
          <w:rFonts w:ascii="Times New Roman" w:hAnsi="Times New Roman" w:cs="Times New Roman"/>
          <w:rtl/>
        </w:rPr>
        <w:t>פטירה</w:t>
      </w:r>
      <w:r w:rsidRPr="00A1411B">
        <w:rPr>
          <w:rFonts w:ascii="Times New Roman" w:hAnsi="Times New Roman" w:cs="Times New Roman"/>
        </w:rPr>
        <w:t xml:space="preserve"> regularly davened at the </w:t>
      </w:r>
      <w:r w:rsidRPr="00A1411B">
        <w:rPr>
          <w:rFonts w:ascii="Times New Roman" w:hAnsi="Times New Roman" w:cs="Times New Roman"/>
          <w:rtl/>
        </w:rPr>
        <w:t>ותיקין</w:t>
      </w:r>
      <w:r w:rsidRPr="00A1411B">
        <w:rPr>
          <w:rFonts w:ascii="Times New Roman" w:hAnsi="Times New Roman" w:cs="Times New Roman"/>
        </w:rPr>
        <w:t xml:space="preserve"> minyan. The general rule is that someone with a </w:t>
      </w:r>
      <w:r w:rsidRPr="00A1411B">
        <w:rPr>
          <w:rFonts w:ascii="Times New Roman" w:hAnsi="Times New Roman" w:cs="Times New Roman"/>
          <w:rtl/>
        </w:rPr>
        <w:t>יארצייט</w:t>
      </w:r>
      <w:r w:rsidRPr="00A1411B">
        <w:rPr>
          <w:rFonts w:ascii="Times New Roman" w:hAnsi="Times New Roman" w:cs="Times New Roman"/>
        </w:rPr>
        <w:t xml:space="preserve"> takes precedence, but a </w:t>
      </w:r>
      <w:r w:rsidR="000178D6" w:rsidRPr="00A1411B">
        <w:rPr>
          <w:rFonts w:ascii="Times New Roman" w:hAnsi="Times New Roman" w:cs="Times New Roman"/>
        </w:rPr>
        <w:t>minyan</w:t>
      </w:r>
      <w:r w:rsidRPr="00A1411B">
        <w:rPr>
          <w:rFonts w:ascii="Times New Roman" w:hAnsi="Times New Roman" w:cs="Times New Roman"/>
        </w:rPr>
        <w:t xml:space="preserve"> regular is not displaced by a stranger. The question brought before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was whether the term "regular" is defined by the shul or by the specific </w:t>
      </w:r>
      <w:r w:rsidR="000178D6" w:rsidRPr="00A1411B">
        <w:rPr>
          <w:rFonts w:ascii="Times New Roman" w:hAnsi="Times New Roman" w:cs="Times New Roman"/>
        </w:rPr>
        <w:t>minyan</w:t>
      </w:r>
      <w:r w:rsidRPr="00A1411B">
        <w:rPr>
          <w:rFonts w:ascii="Times New Roman" w:hAnsi="Times New Roman" w:cs="Times New Roman"/>
        </w:rPr>
        <w:t>.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ruled that the regular status is determined by the </w:t>
      </w:r>
      <w:r w:rsidR="000178D6" w:rsidRPr="00A1411B">
        <w:rPr>
          <w:rFonts w:ascii="Times New Roman" w:hAnsi="Times New Roman" w:cs="Times New Roman"/>
        </w:rPr>
        <w:t>minyan</w:t>
      </w:r>
      <w:r w:rsidRPr="00A1411B">
        <w:rPr>
          <w:rFonts w:ascii="Times New Roman" w:hAnsi="Times New Roman" w:cs="Times New Roman"/>
        </w:rPr>
        <w:t xml:space="preserve">. Therefore, the man with the </w:t>
      </w:r>
      <w:r w:rsidRPr="00A1411B">
        <w:rPr>
          <w:rFonts w:ascii="Times New Roman" w:hAnsi="Times New Roman" w:cs="Times New Roman"/>
          <w:rtl/>
        </w:rPr>
        <w:t>יארצייט</w:t>
      </w:r>
      <w:r w:rsidRPr="00A1411B">
        <w:rPr>
          <w:rFonts w:ascii="Times New Roman" w:hAnsi="Times New Roman" w:cs="Times New Roman"/>
        </w:rPr>
        <w:t xml:space="preserve"> could not take the </w:t>
      </w:r>
      <w:r w:rsidRPr="00A1411B">
        <w:rPr>
          <w:rFonts w:ascii="Times New Roman" w:hAnsi="Times New Roman" w:cs="Times New Roman"/>
          <w:rtl/>
        </w:rPr>
        <w:t>עמוד</w:t>
      </w:r>
      <w:r w:rsidRPr="00A1411B">
        <w:rPr>
          <w:rFonts w:ascii="Times New Roman" w:hAnsi="Times New Roman" w:cs="Times New Roman"/>
        </w:rPr>
        <w:t xml:space="preserve"> from the regular </w:t>
      </w:r>
      <w:r w:rsidRPr="00A1411B">
        <w:rPr>
          <w:rFonts w:ascii="Times New Roman" w:hAnsi="Times New Roman" w:cs="Times New Roman"/>
          <w:rtl/>
        </w:rPr>
        <w:t>שליח ציבור</w:t>
      </w:r>
      <w:r w:rsidRPr="00A1411B">
        <w:rPr>
          <w:rFonts w:ascii="Times New Roman" w:hAnsi="Times New Roman" w:cs="Times New Roman"/>
        </w:rPr>
        <w:t xml:space="preserve">. However,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added that the regular </w:t>
      </w:r>
      <w:r w:rsidRPr="00A1411B">
        <w:rPr>
          <w:rFonts w:ascii="Times New Roman" w:hAnsi="Times New Roman" w:cs="Times New Roman"/>
          <w:rtl/>
        </w:rPr>
        <w:t>שליח ציבור</w:t>
      </w:r>
      <w:r w:rsidRPr="00A1411B">
        <w:rPr>
          <w:rFonts w:ascii="Times New Roman" w:hAnsi="Times New Roman" w:cs="Times New Roman"/>
        </w:rPr>
        <w:t xml:space="preserve"> could choose to forgo his rights and allow the </w:t>
      </w:r>
      <w:r w:rsidRPr="00A1411B">
        <w:rPr>
          <w:rFonts w:ascii="Times New Roman" w:hAnsi="Times New Roman" w:cs="Times New Roman"/>
          <w:rtl/>
        </w:rPr>
        <w:t>יארצייט</w:t>
      </w:r>
      <w:r w:rsidRPr="00A1411B">
        <w:rPr>
          <w:rFonts w:ascii="Times New Roman" w:hAnsi="Times New Roman" w:cs="Times New Roman"/>
        </w:rPr>
        <w:t xml:space="preserve"> to lead.  </w:t>
      </w:r>
    </w:p>
    <w:p w:rsidR="000178D6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</w:rPr>
        <w:t xml:space="preserve">Someone asked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: How could the regular </w:t>
      </w:r>
      <w:r w:rsidRPr="00A1411B">
        <w:rPr>
          <w:rFonts w:ascii="Times New Roman" w:hAnsi="Times New Roman" w:cs="Times New Roman"/>
          <w:rtl/>
        </w:rPr>
        <w:t>שליח ציבור</w:t>
      </w:r>
      <w:r w:rsidRPr="00A1411B">
        <w:rPr>
          <w:rFonts w:ascii="Times New Roman" w:hAnsi="Times New Roman" w:cs="Times New Roman"/>
        </w:rPr>
        <w:t xml:space="preserve"> be </w:t>
      </w:r>
      <w:r w:rsidRPr="00A1411B">
        <w:rPr>
          <w:rFonts w:ascii="Times New Roman" w:hAnsi="Times New Roman" w:cs="Times New Roman"/>
          <w:rtl/>
        </w:rPr>
        <w:t>מוותר</w:t>
      </w:r>
      <w:r w:rsidRPr="00A1411B">
        <w:rPr>
          <w:rFonts w:ascii="Times New Roman" w:hAnsi="Times New Roman" w:cs="Times New Roman"/>
        </w:rPr>
        <w:t xml:space="preserve">? Leading the davening is a </w:t>
      </w:r>
      <w:r w:rsidRPr="00A1411B">
        <w:rPr>
          <w:rFonts w:ascii="Times New Roman" w:hAnsi="Times New Roman" w:cs="Times New Roman"/>
          <w:rtl/>
        </w:rPr>
        <w:t>זכות</w:t>
      </w:r>
      <w:r w:rsidRPr="00A1411B">
        <w:rPr>
          <w:rFonts w:ascii="Times New Roman" w:hAnsi="Times New Roman" w:cs="Times New Roman"/>
        </w:rPr>
        <w:t xml:space="preserve"> for his father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s </w:t>
      </w:r>
      <w:r w:rsidRPr="00A1411B">
        <w:rPr>
          <w:rFonts w:ascii="Times New Roman" w:hAnsi="Times New Roman" w:cs="Times New Roman"/>
          <w:rtl/>
        </w:rPr>
        <w:t>נשמה</w:t>
      </w:r>
      <w:r w:rsidRPr="00A1411B">
        <w:rPr>
          <w:rFonts w:ascii="Times New Roman" w:hAnsi="Times New Roman" w:cs="Times New Roman"/>
        </w:rPr>
        <w:t xml:space="preserve">!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explained that the </w:t>
      </w:r>
      <w:r w:rsidRPr="00A1411B">
        <w:rPr>
          <w:rFonts w:ascii="Times New Roman" w:hAnsi="Times New Roman" w:cs="Times New Roman"/>
          <w:rtl/>
        </w:rPr>
        <w:t>זכות</w:t>
      </w:r>
      <w:r w:rsidRPr="00A1411B">
        <w:rPr>
          <w:rFonts w:ascii="Times New Roman" w:hAnsi="Times New Roman" w:cs="Times New Roman"/>
        </w:rPr>
        <w:t xml:space="preserve"> of being </w:t>
      </w:r>
      <w:r w:rsidRPr="00A1411B">
        <w:rPr>
          <w:rFonts w:ascii="Times New Roman" w:hAnsi="Times New Roman" w:cs="Times New Roman"/>
          <w:rtl/>
        </w:rPr>
        <w:t>מוותר</w:t>
      </w:r>
      <w:r w:rsidRPr="00A1411B">
        <w:rPr>
          <w:rFonts w:ascii="Times New Roman" w:hAnsi="Times New Roman" w:cs="Times New Roman"/>
        </w:rPr>
        <w:t xml:space="preserve"> outweighs the </w:t>
      </w:r>
      <w:r w:rsidRPr="00A1411B">
        <w:rPr>
          <w:rFonts w:ascii="Times New Roman" w:hAnsi="Times New Roman" w:cs="Times New Roman"/>
          <w:rtl/>
        </w:rPr>
        <w:t>זכות</w:t>
      </w:r>
      <w:r w:rsidRPr="00A1411B">
        <w:rPr>
          <w:rFonts w:ascii="Times New Roman" w:hAnsi="Times New Roman" w:cs="Times New Roman"/>
        </w:rPr>
        <w:t xml:space="preserve"> of serving as </w:t>
      </w:r>
      <w:r w:rsidRPr="00A1411B">
        <w:rPr>
          <w:rFonts w:ascii="Times New Roman" w:hAnsi="Times New Roman" w:cs="Times New Roman"/>
          <w:rtl/>
        </w:rPr>
        <w:t>חזן</w:t>
      </w:r>
      <w:r w:rsidRPr="00A1411B">
        <w:rPr>
          <w:rFonts w:ascii="Times New Roman" w:hAnsi="Times New Roman" w:cs="Times New Roman"/>
        </w:rPr>
        <w:t xml:space="preserve">. Thus, if the regular </w:t>
      </w:r>
      <w:r w:rsidRPr="00A1411B">
        <w:rPr>
          <w:rFonts w:ascii="Times New Roman" w:hAnsi="Times New Roman" w:cs="Times New Roman"/>
          <w:rtl/>
        </w:rPr>
        <w:t>שליח ציבור</w:t>
      </w:r>
      <w:r w:rsidRPr="00A1411B">
        <w:rPr>
          <w:rFonts w:ascii="Times New Roman" w:hAnsi="Times New Roman" w:cs="Times New Roman"/>
        </w:rPr>
        <w:t xml:space="preserve"> would yield, it would be a net gain for his father. 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</w:rPr>
        <w:t>The discussion didn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t end there. The regular </w:t>
      </w:r>
      <w:r w:rsidRPr="00A1411B">
        <w:rPr>
          <w:rFonts w:ascii="Times New Roman" w:hAnsi="Times New Roman" w:cs="Times New Roman"/>
          <w:rtl/>
        </w:rPr>
        <w:t>שליח ציבור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>s father had been a tough individual who never yielded during his lifetime. Could his son now act against his father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s approach?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ruled that the father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s conduct was influenced by the fleeting nature of </w:t>
      </w:r>
      <w:r w:rsidRPr="00A1411B">
        <w:rPr>
          <w:rFonts w:ascii="Times New Roman" w:hAnsi="Times New Roman" w:cs="Times New Roman"/>
          <w:rtl/>
        </w:rPr>
        <w:t>עולם הזה</w:t>
      </w:r>
      <w:r w:rsidRPr="00A1411B">
        <w:rPr>
          <w:rFonts w:ascii="Times New Roman" w:hAnsi="Times New Roman" w:cs="Times New Roman"/>
        </w:rPr>
        <w:t>. Now, in</w:t>
      </w:r>
      <w:r w:rsidR="008A7763" w:rsidRPr="00A1411B">
        <w:rPr>
          <w:rFonts w:ascii="Times New Roman" w:hAnsi="Times New Roman" w:cs="Times New Roman"/>
        </w:rPr>
        <w:t xml:space="preserve"> the</w:t>
      </w:r>
      <w:r w:rsidRPr="00A1411B">
        <w:rPr>
          <w:rFonts w:ascii="Times New Roman" w:hAnsi="Times New Roman" w:cs="Times New Roman"/>
        </w:rPr>
        <w:t xml:space="preserve"> </w:t>
      </w:r>
      <w:r w:rsidRPr="00A1411B">
        <w:rPr>
          <w:rFonts w:ascii="Times New Roman" w:hAnsi="Times New Roman" w:cs="Times New Roman"/>
          <w:rtl/>
        </w:rPr>
        <w:t>עולם האמת</w:t>
      </w:r>
      <w:r w:rsidRPr="00A1411B">
        <w:rPr>
          <w:rFonts w:ascii="Times New Roman" w:hAnsi="Times New Roman" w:cs="Times New Roman"/>
        </w:rPr>
        <w:t xml:space="preserve">, the father fully appreciates the immense </w:t>
      </w:r>
      <w:r w:rsidRPr="00A1411B">
        <w:rPr>
          <w:rFonts w:ascii="Times New Roman" w:hAnsi="Times New Roman" w:cs="Times New Roman"/>
          <w:rtl/>
        </w:rPr>
        <w:t>זכות</w:t>
      </w:r>
      <w:r w:rsidRPr="00A1411B">
        <w:rPr>
          <w:rFonts w:ascii="Times New Roman" w:hAnsi="Times New Roman" w:cs="Times New Roman"/>
        </w:rPr>
        <w:t xml:space="preserve"> of being </w:t>
      </w:r>
      <w:r w:rsidRPr="00A1411B">
        <w:rPr>
          <w:rFonts w:ascii="Times New Roman" w:hAnsi="Times New Roman" w:cs="Times New Roman"/>
          <w:rtl/>
        </w:rPr>
        <w:t>מוותר</w:t>
      </w:r>
      <w:r w:rsidRPr="00A1411B">
        <w:rPr>
          <w:rFonts w:ascii="Times New Roman" w:hAnsi="Times New Roman" w:cs="Times New Roman"/>
        </w:rPr>
        <w:t xml:space="preserve"> and would eagerly embrace such a chance.  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  <w:rtl/>
        </w:rPr>
        <w:t>רב אהרן לייב שטיינמן</w:t>
      </w:r>
      <w:r w:rsidRPr="00A1411B">
        <w:rPr>
          <w:rFonts w:ascii="Times New Roman" w:hAnsi="Times New Roman" w:cs="Times New Roman"/>
        </w:rPr>
        <w:t xml:space="preserve"> often emphasized that one never loses by being </w:t>
      </w:r>
      <w:r w:rsidRPr="00A1411B">
        <w:rPr>
          <w:rFonts w:ascii="Times New Roman" w:hAnsi="Times New Roman" w:cs="Times New Roman"/>
          <w:rtl/>
        </w:rPr>
        <w:t>מוותר</w:t>
      </w:r>
      <w:r w:rsidRPr="00A1411B">
        <w:rPr>
          <w:rFonts w:ascii="Times New Roman" w:hAnsi="Times New Roman" w:cs="Times New Roman"/>
        </w:rPr>
        <w:t xml:space="preserve">. Someone once asked him, </w:t>
      </w:r>
      <w:r w:rsidR="008A7763" w:rsidRPr="00A1411B">
        <w:rPr>
          <w:rFonts w:ascii="Times New Roman" w:hAnsi="Times New Roman" w:cs="Times New Roman"/>
        </w:rPr>
        <w:t>“</w:t>
      </w:r>
      <w:r w:rsidRPr="00A1411B">
        <w:rPr>
          <w:rFonts w:ascii="Times New Roman" w:hAnsi="Times New Roman" w:cs="Times New Roman"/>
        </w:rPr>
        <w:t>What have you gained from your</w:t>
      </w:r>
      <w:r w:rsidR="008A7763" w:rsidRPr="00A1411B">
        <w:rPr>
          <w:rFonts w:ascii="Times New Roman" w:hAnsi="Times New Roman" w:cs="Times New Roman"/>
        </w:rPr>
        <w:t xml:space="preserve"> </w:t>
      </w:r>
      <w:r w:rsidR="008A7763" w:rsidRPr="00A1411B">
        <w:rPr>
          <w:rFonts w:ascii="Times New Roman" w:hAnsi="Times New Roman" w:cs="Times New Roman"/>
          <w:rtl/>
        </w:rPr>
        <w:t>ותרנות</w:t>
      </w:r>
      <w:r w:rsidR="008A7763" w:rsidRPr="00A1411B">
        <w:rPr>
          <w:rFonts w:ascii="Times New Roman" w:hAnsi="Times New Roman" w:cs="Times New Roman"/>
        </w:rPr>
        <w:t xml:space="preserve">”? </w:t>
      </w:r>
      <w:r w:rsidRPr="00A1411B">
        <w:rPr>
          <w:rFonts w:ascii="Times New Roman" w:hAnsi="Times New Roman" w:cs="Times New Roman"/>
          <w:rtl/>
        </w:rPr>
        <w:t>רב שטיינמן</w:t>
      </w:r>
      <w:r w:rsidR="008A7763" w:rsidRPr="00A1411B">
        <w:rPr>
          <w:rFonts w:ascii="Times New Roman" w:hAnsi="Times New Roman" w:cs="Times New Roman"/>
        </w:rPr>
        <w:t xml:space="preserve"> </w:t>
      </w:r>
      <w:r w:rsidRPr="00A1411B">
        <w:rPr>
          <w:rFonts w:ascii="Times New Roman" w:hAnsi="Times New Roman" w:cs="Times New Roman"/>
        </w:rPr>
        <w:t xml:space="preserve">replied, </w:t>
      </w:r>
      <w:r w:rsidR="008A7763" w:rsidRPr="00A1411B">
        <w:rPr>
          <w:rFonts w:ascii="Times New Roman" w:hAnsi="Times New Roman" w:cs="Times New Roman"/>
        </w:rPr>
        <w:t>“</w:t>
      </w:r>
      <w:r w:rsidRPr="00A1411B">
        <w:rPr>
          <w:rFonts w:ascii="Times New Roman" w:hAnsi="Times New Roman" w:cs="Times New Roman"/>
        </w:rPr>
        <w:t xml:space="preserve">I have often seen that </w:t>
      </w:r>
      <w:r w:rsidRPr="00A1411B">
        <w:rPr>
          <w:rFonts w:ascii="Times New Roman" w:hAnsi="Times New Roman" w:cs="Times New Roman"/>
          <w:rtl/>
        </w:rPr>
        <w:t>ה׳</w:t>
      </w:r>
      <w:r w:rsidRPr="00A1411B">
        <w:rPr>
          <w:rFonts w:ascii="Times New Roman" w:hAnsi="Times New Roman" w:cs="Times New Roman"/>
        </w:rPr>
        <w:t xml:space="preserve"> protects me in matters of </w:t>
      </w:r>
      <w:r w:rsidRPr="00A1411B">
        <w:rPr>
          <w:rFonts w:ascii="Times New Roman" w:hAnsi="Times New Roman" w:cs="Times New Roman"/>
          <w:rtl/>
        </w:rPr>
        <w:t>צרכי ציבור</w:t>
      </w:r>
      <w:r w:rsidRPr="00A1411B">
        <w:rPr>
          <w:rFonts w:ascii="Times New Roman" w:hAnsi="Times New Roman" w:cs="Times New Roman"/>
        </w:rPr>
        <w:t xml:space="preserve">. Even when I lack crucial information, </w:t>
      </w:r>
      <w:r w:rsidRPr="00A1411B">
        <w:rPr>
          <w:rFonts w:ascii="Times New Roman" w:hAnsi="Times New Roman" w:cs="Times New Roman"/>
          <w:rtl/>
        </w:rPr>
        <w:t>ה׳</w:t>
      </w:r>
      <w:r w:rsidRPr="00A1411B">
        <w:rPr>
          <w:rFonts w:ascii="Times New Roman" w:hAnsi="Times New Roman" w:cs="Times New Roman"/>
        </w:rPr>
        <w:t xml:space="preserve"> ensures I learn what I need to know.</w:t>
      </w:r>
      <w:r w:rsidR="008A7763" w:rsidRPr="00A1411B">
        <w:rPr>
          <w:rFonts w:ascii="Times New Roman" w:hAnsi="Times New Roman" w:cs="Times New Roman"/>
        </w:rPr>
        <w:t>”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</w:rPr>
        <w:t xml:space="preserve">When this was shared with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, someone asked how such protection is </w:t>
      </w:r>
      <w:r w:rsidRPr="00A1411B">
        <w:rPr>
          <w:rFonts w:ascii="Times New Roman" w:hAnsi="Times New Roman" w:cs="Times New Roman"/>
          <w:rtl/>
        </w:rPr>
        <w:t>מידה כנגד מידה</w:t>
      </w:r>
      <w:r w:rsidRPr="00A1411B">
        <w:rPr>
          <w:rFonts w:ascii="Times New Roman" w:hAnsi="Times New Roman" w:cs="Times New Roman"/>
        </w:rPr>
        <w:t xml:space="preserve"> for being</w:t>
      </w:r>
      <w:r w:rsidR="008A7763" w:rsidRPr="00A1411B">
        <w:rPr>
          <w:rFonts w:ascii="Times New Roman" w:hAnsi="Times New Roman" w:cs="Times New Roman"/>
        </w:rPr>
        <w:t xml:space="preserve"> </w:t>
      </w:r>
      <w:r w:rsidR="008A7763" w:rsidRPr="00A1411B">
        <w:rPr>
          <w:rFonts w:ascii="Times New Roman" w:hAnsi="Times New Roman" w:cs="Times New Roman"/>
          <w:rtl/>
        </w:rPr>
        <w:t>מוותר</w:t>
      </w:r>
      <w:r w:rsidR="008A7763" w:rsidRPr="00A1411B">
        <w:rPr>
          <w:rFonts w:ascii="Times New Roman" w:hAnsi="Times New Roman" w:cs="Times New Roman"/>
        </w:rPr>
        <w:t xml:space="preserve">. </w:t>
      </w:r>
      <w:r w:rsidRPr="00A1411B">
        <w:rPr>
          <w:rFonts w:ascii="Times New Roman" w:hAnsi="Times New Roman" w:cs="Times New Roman"/>
        </w:rPr>
        <w:t xml:space="preserve">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explained that</w:t>
      </w:r>
      <w:r w:rsidR="008A7763" w:rsidRPr="00A1411B">
        <w:rPr>
          <w:rFonts w:ascii="Times New Roman" w:hAnsi="Times New Roman" w:cs="Times New Roman"/>
        </w:rPr>
        <w:t xml:space="preserve"> when dealing with </w:t>
      </w:r>
      <w:r w:rsidR="008A7763" w:rsidRPr="00A1411B">
        <w:rPr>
          <w:rFonts w:ascii="Times New Roman" w:hAnsi="Times New Roman" w:cs="Times New Roman"/>
          <w:rtl/>
        </w:rPr>
        <w:t>צרכי ציבור</w:t>
      </w:r>
      <w:r w:rsidR="008A7763" w:rsidRPr="00A1411B">
        <w:rPr>
          <w:rFonts w:ascii="Times New Roman" w:hAnsi="Times New Roman" w:cs="Times New Roman"/>
        </w:rPr>
        <w:t>,</w:t>
      </w:r>
      <w:r w:rsidRPr="00A1411B">
        <w:rPr>
          <w:rFonts w:ascii="Times New Roman" w:hAnsi="Times New Roman" w:cs="Times New Roman"/>
        </w:rPr>
        <w:t xml:space="preserve"> it is nearly impossible to avoid mistakes due to the complexit</w:t>
      </w:r>
      <w:r w:rsidR="008A7763" w:rsidRPr="00A1411B">
        <w:rPr>
          <w:rFonts w:ascii="Times New Roman" w:hAnsi="Times New Roman" w:cs="Times New Roman"/>
        </w:rPr>
        <w:t>ies</w:t>
      </w:r>
      <w:r w:rsidRPr="00A1411B">
        <w:rPr>
          <w:rFonts w:ascii="Times New Roman" w:hAnsi="Times New Roman" w:cs="Times New Roman"/>
        </w:rPr>
        <w:t xml:space="preserve"> of life. Yet, because </w:t>
      </w:r>
      <w:r w:rsidRPr="00A1411B">
        <w:rPr>
          <w:rFonts w:ascii="Times New Roman" w:hAnsi="Times New Roman" w:cs="Times New Roman"/>
          <w:rtl/>
        </w:rPr>
        <w:t>רב שטיינמן</w:t>
      </w:r>
      <w:r w:rsidRPr="00A1411B">
        <w:rPr>
          <w:rFonts w:ascii="Times New Roman" w:hAnsi="Times New Roman" w:cs="Times New Roman"/>
        </w:rPr>
        <w:t xml:space="preserve"> consistently acted </w:t>
      </w:r>
      <w:r w:rsidRPr="00A1411B">
        <w:rPr>
          <w:rFonts w:ascii="Times New Roman" w:hAnsi="Times New Roman" w:cs="Times New Roman"/>
          <w:rtl/>
        </w:rPr>
        <w:t xml:space="preserve">לפנים משורת הדין </w:t>
      </w:r>
      <w:r w:rsidR="008A7763" w:rsidRPr="00A1411B">
        <w:rPr>
          <w:rFonts w:ascii="Times New Roman" w:hAnsi="Times New Roman" w:cs="Times New Roman"/>
        </w:rPr>
        <w:t>, Hashem</w:t>
      </w:r>
      <w:r w:rsidRPr="00A1411B">
        <w:rPr>
          <w:rFonts w:ascii="Times New Roman" w:hAnsi="Times New Roman" w:cs="Times New Roman"/>
        </w:rPr>
        <w:t xml:space="preserve"> treated him in kind, going beyond natural expectations and ensuring he had the knowledge he needed.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  <w:rtl/>
        </w:rPr>
        <w:t>רב שטיינמן</w:t>
      </w:r>
      <w:r w:rsidRPr="00A1411B">
        <w:rPr>
          <w:rFonts w:ascii="Times New Roman" w:hAnsi="Times New Roman" w:cs="Times New Roman"/>
        </w:rPr>
        <w:t xml:space="preserve"> once used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himself as an example of the rewards of </w:t>
      </w:r>
      <w:r w:rsidRPr="00A1411B">
        <w:rPr>
          <w:rFonts w:ascii="Times New Roman" w:hAnsi="Times New Roman" w:cs="Times New Roman"/>
          <w:rtl/>
        </w:rPr>
        <w:t>ותרנות</w:t>
      </w:r>
      <w:r w:rsidRPr="00A1411B">
        <w:rPr>
          <w:rFonts w:ascii="Times New Roman" w:hAnsi="Times New Roman" w:cs="Times New Roman"/>
        </w:rPr>
        <w:t xml:space="preserve">. </w:t>
      </w:r>
      <w:r w:rsidR="008A7763" w:rsidRPr="00A1411B">
        <w:rPr>
          <w:rFonts w:ascii="Times New Roman" w:hAnsi="Times New Roman" w:cs="Times New Roman"/>
        </w:rPr>
        <w:t>He said, “</w:t>
      </w:r>
      <w:r w:rsidRPr="00A1411B">
        <w:rPr>
          <w:rFonts w:ascii="Times New Roman" w:hAnsi="Times New Roman" w:cs="Times New Roman"/>
        </w:rPr>
        <w:t xml:space="preserve">When the </w:t>
      </w:r>
      <w:r w:rsidR="00A1411B" w:rsidRPr="00A1411B">
        <w:rPr>
          <w:rFonts w:ascii="Times New Roman" w:hAnsi="Times New Roman" w:cs="Times New Roman"/>
        </w:rPr>
        <w:t xml:space="preserve">Steipler </w:t>
      </w:r>
      <w:r w:rsidRPr="00A1411B">
        <w:rPr>
          <w:rFonts w:ascii="Times New Roman" w:hAnsi="Times New Roman" w:cs="Times New Roman"/>
        </w:rPr>
        <w:t>passed away, halachah dictate</w:t>
      </w:r>
      <w:r w:rsidR="009F1453" w:rsidRPr="00A1411B">
        <w:rPr>
          <w:rFonts w:ascii="Times New Roman" w:hAnsi="Times New Roman" w:cs="Times New Roman"/>
        </w:rPr>
        <w:t>s</w:t>
      </w:r>
      <w:r w:rsidRPr="00A1411B">
        <w:rPr>
          <w:rFonts w:ascii="Times New Roman" w:hAnsi="Times New Roman" w:cs="Times New Roman"/>
        </w:rPr>
        <w:t xml:space="preserve"> that sons inherit before daughters. Yet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, the only son, gave up his rights to the </w:t>
      </w:r>
      <w:r w:rsidRPr="00A1411B">
        <w:rPr>
          <w:rFonts w:ascii="Times New Roman" w:hAnsi="Times New Roman" w:cs="Times New Roman"/>
          <w:rtl/>
        </w:rPr>
        <w:t>ירושה</w:t>
      </w:r>
      <w:r w:rsidRPr="00A1411B">
        <w:rPr>
          <w:rFonts w:ascii="Times New Roman" w:hAnsi="Times New Roman" w:cs="Times New Roman"/>
        </w:rPr>
        <w:t xml:space="preserve"> and transferred the publishing rights of his father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>s</w:t>
      </w:r>
      <w:r w:rsidR="008A7763" w:rsidRPr="00A1411B">
        <w:rPr>
          <w:rFonts w:ascii="Times New Roman" w:hAnsi="Times New Roman" w:cs="Times New Roman"/>
        </w:rPr>
        <w:t xml:space="preserve"> </w:t>
      </w:r>
      <w:r w:rsidR="008A7763" w:rsidRPr="00A1411B">
        <w:rPr>
          <w:rFonts w:ascii="Times New Roman" w:hAnsi="Times New Roman" w:cs="Times New Roman"/>
          <w:rtl/>
        </w:rPr>
        <w:t>ספרים</w:t>
      </w:r>
      <w:r w:rsidR="008A7763" w:rsidRPr="00A1411B">
        <w:rPr>
          <w:rFonts w:ascii="Times New Roman" w:hAnsi="Times New Roman" w:cs="Times New Roman"/>
        </w:rPr>
        <w:t xml:space="preserve"> -</w:t>
      </w:r>
      <w:r w:rsidRPr="00A1411B">
        <w:rPr>
          <w:rFonts w:ascii="Times New Roman" w:hAnsi="Times New Roman" w:cs="Times New Roman"/>
          <w:rtl/>
        </w:rPr>
        <w:t xml:space="preserve">קהילות יעקב </w:t>
      </w:r>
      <w:r w:rsidR="008A7763" w:rsidRPr="00A1411B">
        <w:rPr>
          <w:rFonts w:ascii="Times New Roman" w:hAnsi="Times New Roman" w:cs="Times New Roman"/>
        </w:rPr>
        <w:t xml:space="preserve">, </w:t>
      </w:r>
      <w:r w:rsidRPr="00A1411B">
        <w:rPr>
          <w:rFonts w:ascii="Times New Roman" w:hAnsi="Times New Roman" w:cs="Times New Roman"/>
          <w:rtl/>
        </w:rPr>
        <w:t>חיי עולם</w:t>
      </w:r>
      <w:r w:rsidRPr="00A1411B">
        <w:rPr>
          <w:rFonts w:ascii="Times New Roman" w:hAnsi="Times New Roman" w:cs="Times New Roman"/>
        </w:rPr>
        <w:t>,</w:t>
      </w:r>
      <w:r w:rsidR="008A7763" w:rsidRPr="00A1411B">
        <w:rPr>
          <w:rFonts w:ascii="Times New Roman" w:hAnsi="Times New Roman" w:cs="Times New Roman"/>
        </w:rPr>
        <w:t xml:space="preserve"> </w:t>
      </w:r>
      <w:r w:rsidR="008A7763" w:rsidRPr="00A1411B">
        <w:rPr>
          <w:rFonts w:ascii="Times New Roman" w:hAnsi="Times New Roman" w:cs="Times New Roman"/>
          <w:rtl/>
        </w:rPr>
        <w:t>שיורים של תורה</w:t>
      </w:r>
      <w:r w:rsidR="008A7763" w:rsidRPr="00A1411B">
        <w:rPr>
          <w:rFonts w:ascii="Times New Roman" w:hAnsi="Times New Roman" w:cs="Times New Roman"/>
        </w:rPr>
        <w:t>,</w:t>
      </w:r>
      <w:r w:rsidRPr="00A1411B">
        <w:rPr>
          <w:rFonts w:ascii="Times New Roman" w:hAnsi="Times New Roman" w:cs="Times New Roman"/>
        </w:rPr>
        <w:t xml:space="preserve"> and </w:t>
      </w:r>
      <w:r w:rsidRPr="00A1411B">
        <w:rPr>
          <w:rFonts w:ascii="Times New Roman" w:hAnsi="Times New Roman" w:cs="Times New Roman"/>
          <w:rtl/>
        </w:rPr>
        <w:t>ברכת פרץ</w:t>
      </w:r>
      <w:r w:rsidRPr="00A1411B">
        <w:rPr>
          <w:rFonts w:ascii="Times New Roman" w:hAnsi="Times New Roman" w:cs="Times New Roman"/>
        </w:rPr>
        <w:t xml:space="preserve"> - to his sister, the widowed Rebbetzin Barzam. Did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lose anything from </w:t>
      </w:r>
      <w:r w:rsidR="008A7763" w:rsidRPr="00A1411B">
        <w:rPr>
          <w:rFonts w:ascii="Times New Roman" w:hAnsi="Times New Roman" w:cs="Times New Roman"/>
        </w:rPr>
        <w:t xml:space="preserve">this act? Certainly not! Hashem repaid him in full measure”. </w:t>
      </w:r>
      <w:r w:rsidRPr="00A1411B">
        <w:rPr>
          <w:rFonts w:ascii="Times New Roman" w:hAnsi="Times New Roman" w:cs="Times New Roman"/>
        </w:rPr>
        <w:t xml:space="preserve">When someone asked </w:t>
      </w:r>
      <w:r w:rsidRPr="00A1411B">
        <w:rPr>
          <w:rFonts w:ascii="Times New Roman" w:hAnsi="Times New Roman" w:cs="Times New Roman"/>
          <w:rtl/>
        </w:rPr>
        <w:t>רב חיים</w:t>
      </w:r>
      <w:r w:rsidRPr="00A1411B">
        <w:rPr>
          <w:rFonts w:ascii="Times New Roman" w:hAnsi="Times New Roman" w:cs="Times New Roman"/>
        </w:rPr>
        <w:t xml:space="preserve"> why he gave up </w:t>
      </w:r>
      <w:r w:rsidR="008A7763" w:rsidRPr="00A1411B">
        <w:rPr>
          <w:rFonts w:ascii="Times New Roman" w:hAnsi="Times New Roman" w:cs="Times New Roman"/>
        </w:rPr>
        <w:t>the</w:t>
      </w:r>
      <w:r w:rsidRPr="00A1411B">
        <w:rPr>
          <w:rFonts w:ascii="Times New Roman" w:hAnsi="Times New Roman" w:cs="Times New Roman"/>
        </w:rPr>
        <w:t xml:space="preserve"> rights</w:t>
      </w:r>
      <w:r w:rsidR="008A7763" w:rsidRPr="00A1411B">
        <w:rPr>
          <w:rFonts w:ascii="Times New Roman" w:hAnsi="Times New Roman" w:cs="Times New Roman"/>
        </w:rPr>
        <w:t xml:space="preserve"> to his father</w:t>
      </w:r>
      <w:r w:rsidR="00A1411B" w:rsidRPr="00A1411B">
        <w:rPr>
          <w:rFonts w:ascii="Times New Roman" w:hAnsi="Times New Roman" w:cs="Times New Roman"/>
        </w:rPr>
        <w:t>’</w:t>
      </w:r>
      <w:r w:rsidR="008A7763" w:rsidRPr="00A1411B">
        <w:rPr>
          <w:rFonts w:ascii="Times New Roman" w:hAnsi="Times New Roman" w:cs="Times New Roman"/>
        </w:rPr>
        <w:t>s sefarim</w:t>
      </w:r>
      <w:r w:rsidRPr="00A1411B">
        <w:rPr>
          <w:rFonts w:ascii="Times New Roman" w:hAnsi="Times New Roman" w:cs="Times New Roman"/>
        </w:rPr>
        <w:t xml:space="preserve">, he responded with his characteristic humility: </w:t>
      </w:r>
      <w:r w:rsidR="008A7763" w:rsidRPr="00A1411B">
        <w:rPr>
          <w:rFonts w:ascii="Times New Roman" w:hAnsi="Times New Roman" w:cs="Times New Roman"/>
        </w:rPr>
        <w:t>“</w:t>
      </w:r>
      <w:r w:rsidRPr="00A1411B">
        <w:rPr>
          <w:rFonts w:ascii="Times New Roman" w:hAnsi="Times New Roman" w:cs="Times New Roman"/>
          <w:rtl/>
        </w:rPr>
        <w:t>אבא</w:t>
      </w:r>
      <w:r w:rsidRPr="00A1411B">
        <w:rPr>
          <w:rFonts w:ascii="Times New Roman" w:hAnsi="Times New Roman" w:cs="Times New Roman"/>
        </w:rPr>
        <w:t xml:space="preserve"> lived in her house for many years. She deserved it.</w:t>
      </w:r>
      <w:r w:rsidR="008A7763" w:rsidRPr="00A1411B">
        <w:rPr>
          <w:rFonts w:ascii="Times New Roman" w:hAnsi="Times New Roman" w:cs="Times New Roman"/>
        </w:rPr>
        <w:t>”</w:t>
      </w:r>
      <w:r w:rsidRPr="00A1411B">
        <w:rPr>
          <w:rFonts w:ascii="Times New Roman" w:hAnsi="Times New Roman" w:cs="Times New Roman"/>
        </w:rPr>
        <w:t xml:space="preserve"> To him, it wasn</w:t>
      </w:r>
      <w:r w:rsidR="00A1411B" w:rsidRPr="00A1411B">
        <w:rPr>
          <w:rFonts w:ascii="Times New Roman" w:hAnsi="Times New Roman" w:cs="Times New Roman"/>
        </w:rPr>
        <w:t>’</w:t>
      </w:r>
      <w:r w:rsidRPr="00A1411B">
        <w:rPr>
          <w:rFonts w:ascii="Times New Roman" w:hAnsi="Times New Roman" w:cs="Times New Roman"/>
        </w:rPr>
        <w:t xml:space="preserve">t extraordinary - it was simply the right thing to do. </w:t>
      </w:r>
    </w:p>
    <w:p w:rsidR="00A044DD" w:rsidRPr="00A1411B" w:rsidRDefault="00A044DD" w:rsidP="00A1411B">
      <w:pPr>
        <w:jc w:val="both"/>
        <w:rPr>
          <w:rFonts w:ascii="Times New Roman" w:hAnsi="Times New Roman" w:cs="Times New Roman"/>
        </w:rPr>
      </w:pPr>
      <w:r w:rsidRPr="00A1411B">
        <w:rPr>
          <w:rFonts w:ascii="Times New Roman" w:hAnsi="Times New Roman" w:cs="Times New Roman"/>
        </w:rPr>
        <w:t xml:space="preserve">From these stories, we see the power of </w:t>
      </w:r>
      <w:r w:rsidRPr="00A1411B">
        <w:rPr>
          <w:rFonts w:ascii="Times New Roman" w:hAnsi="Times New Roman" w:cs="Times New Roman"/>
          <w:rtl/>
        </w:rPr>
        <w:t>ותרנות</w:t>
      </w:r>
      <w:r w:rsidRPr="00A1411B">
        <w:rPr>
          <w:rFonts w:ascii="Times New Roman" w:hAnsi="Times New Roman" w:cs="Times New Roman"/>
        </w:rPr>
        <w:t xml:space="preserve"> and the great </w:t>
      </w:r>
      <w:r w:rsidRPr="00A1411B">
        <w:rPr>
          <w:rFonts w:ascii="Times New Roman" w:hAnsi="Times New Roman" w:cs="Times New Roman"/>
          <w:rtl/>
        </w:rPr>
        <w:t>מידות</w:t>
      </w:r>
      <w:r w:rsidRPr="00A1411B">
        <w:rPr>
          <w:rFonts w:ascii="Times New Roman" w:hAnsi="Times New Roman" w:cs="Times New Roman"/>
        </w:rPr>
        <w:t xml:space="preserve"> of our </w:t>
      </w:r>
      <w:r w:rsidRPr="00A1411B">
        <w:rPr>
          <w:rFonts w:ascii="Times New Roman" w:hAnsi="Times New Roman" w:cs="Times New Roman"/>
          <w:rtl/>
        </w:rPr>
        <w:t>גדולים</w:t>
      </w:r>
      <w:r w:rsidRPr="00A1411B">
        <w:rPr>
          <w:rFonts w:ascii="Times New Roman" w:hAnsi="Times New Roman" w:cs="Times New Roman"/>
        </w:rPr>
        <w:t>. Let us take these lessons to heart and try, even in small ways, to emul</w:t>
      </w:r>
      <w:r w:rsidR="009F1453" w:rsidRPr="00A1411B">
        <w:rPr>
          <w:rFonts w:ascii="Times New Roman" w:hAnsi="Times New Roman" w:cs="Times New Roman"/>
        </w:rPr>
        <w:t>ate them and improve ourselves.</w:t>
      </w:r>
    </w:p>
    <w:sectPr w:rsidR="00A044DD" w:rsidRPr="00A1411B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281C" w:rsidRDefault="00DA281C" w:rsidP="008A7763">
      <w:pPr>
        <w:spacing w:after="0"/>
      </w:pPr>
      <w:r>
        <w:separator/>
      </w:r>
    </w:p>
  </w:endnote>
  <w:endnote w:type="continuationSeparator" w:id="0">
    <w:p w:rsidR="00DA281C" w:rsidRDefault="00DA281C" w:rsidP="008A776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 w:rsidP="008A7763">
    <w:pPr>
      <w:pStyle w:val="Footer"/>
      <w:jc w:val="right"/>
    </w:pPr>
    <w:r w:rsidRPr="008A7763">
      <w:t xml:space="preserve">https://youtu.be/LJT0qkMUXlE </w:t>
    </w:r>
    <w:r>
      <w:rPr>
        <w:noProof/>
      </w:rPr>
      <w:drawing>
        <wp:inline distT="0" distB="0" distL="0" distR="0">
          <wp:extent cx="459416" cy="457200"/>
          <wp:effectExtent l="19050" t="0" r="0" b="0"/>
          <wp:docPr id="1" name="Picture 1" descr="C:\Users\DEN - NEW\Videos\Zeidy Parsha\48 - Vayaitzei 5784\Parshas Vayaitzei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48 - Vayaitzei 5784\Parshas Vayaitzei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416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281C" w:rsidRDefault="00DA281C" w:rsidP="008A7763">
      <w:pPr>
        <w:spacing w:after="0"/>
      </w:pPr>
      <w:r>
        <w:separator/>
      </w:r>
    </w:p>
  </w:footnote>
  <w:footnote w:type="continuationSeparator" w:id="0">
    <w:p w:rsidR="00DA281C" w:rsidRDefault="00DA281C" w:rsidP="008A7763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763" w:rsidRDefault="008A776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/>
  <w:rsids>
    <w:rsidRoot w:val="00A044DD"/>
    <w:rsid w:val="000178D6"/>
    <w:rsid w:val="001A1773"/>
    <w:rsid w:val="004B3A5E"/>
    <w:rsid w:val="005F050F"/>
    <w:rsid w:val="007B6A35"/>
    <w:rsid w:val="00855041"/>
    <w:rsid w:val="008A7763"/>
    <w:rsid w:val="009158A1"/>
    <w:rsid w:val="00935F2A"/>
    <w:rsid w:val="009F1453"/>
    <w:rsid w:val="00A044DD"/>
    <w:rsid w:val="00A1411B"/>
    <w:rsid w:val="00B86915"/>
    <w:rsid w:val="00C21072"/>
    <w:rsid w:val="00D23A80"/>
    <w:rsid w:val="00DA281C"/>
    <w:rsid w:val="00DE3570"/>
    <w:rsid w:val="00E4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A77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7763"/>
  </w:style>
  <w:style w:type="paragraph" w:styleId="Footer">
    <w:name w:val="footer"/>
    <w:basedOn w:val="Normal"/>
    <w:link w:val="FooterChar"/>
    <w:uiPriority w:val="99"/>
    <w:semiHidden/>
    <w:unhideWhenUsed/>
    <w:rsid w:val="008A77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7763"/>
  </w:style>
  <w:style w:type="paragraph" w:styleId="BalloonText">
    <w:name w:val="Balloon Text"/>
    <w:basedOn w:val="Normal"/>
    <w:link w:val="BalloonTextChar"/>
    <w:uiPriority w:val="99"/>
    <w:semiHidden/>
    <w:unhideWhenUsed/>
    <w:rsid w:val="008A776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2024-11-18T00:22:00Z</dcterms:created>
  <dcterms:modified xsi:type="dcterms:W3CDTF">2025-11-18T00:03:00Z</dcterms:modified>
</cp:coreProperties>
</file>