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4C7" w:rsidRPr="005D3EDA" w:rsidRDefault="00EC64C7" w:rsidP="00EC64C7">
      <w:pPr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>Vaeira 5785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In the middle of setting the stage in this </w:t>
      </w:r>
      <w:r w:rsidRPr="005D3EDA">
        <w:rPr>
          <w:rFonts w:ascii="Times New Roman" w:hAnsi="Times New Roman" w:cs="Times New Roman" w:hint="cs"/>
          <w:rtl/>
        </w:rPr>
        <w:t>פרשה</w:t>
      </w:r>
      <w:r w:rsidRPr="005D3EDA">
        <w:rPr>
          <w:rFonts w:ascii="Times New Roman" w:hAnsi="Times New Roman" w:cs="Times New Roman"/>
        </w:rPr>
        <w:t xml:space="preserve"> for the dramatic and momentous </w:t>
      </w:r>
      <w:r w:rsidRPr="005D3EDA">
        <w:rPr>
          <w:rFonts w:ascii="Times New Roman" w:hAnsi="Times New Roman" w:cs="Times New Roman" w:hint="cs"/>
          <w:rtl/>
        </w:rPr>
        <w:t>עשר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מכות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יציאת מצרים</w:t>
      </w:r>
      <w:r w:rsidR="0004248E" w:rsidRPr="005D3EDA">
        <w:rPr>
          <w:rFonts w:ascii="Times New Roman" w:hAnsi="Times New Roman" w:cs="Times New Roman"/>
        </w:rPr>
        <w:t xml:space="preserve">, </w:t>
      </w:r>
      <w:r w:rsidR="0004248E" w:rsidRPr="005D3EDA">
        <w:rPr>
          <w:rFonts w:ascii="Times New Roman" w:hAnsi="Times New Roman" w:cs="Times New Roman" w:hint="cs"/>
          <w:rtl/>
        </w:rPr>
        <w:t>הקדוש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ברוך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הוא</w:t>
      </w:r>
      <w:r w:rsidRPr="005D3EDA">
        <w:rPr>
          <w:rFonts w:ascii="Times New Roman" w:hAnsi="Times New Roman" w:cs="Times New Roman"/>
        </w:rPr>
        <w:t xml:space="preserve"> promises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רבינו</w:t>
      </w:r>
      <w:r w:rsidRPr="005D3EDA">
        <w:rPr>
          <w:rFonts w:ascii="Times New Roman" w:hAnsi="Times New Roman" w:cs="Times New Roman"/>
        </w:rPr>
        <w:t xml:space="preserve"> that He will do everything necessary to transform </w:t>
      </w:r>
      <w:r w:rsidRPr="005D3EDA">
        <w:rPr>
          <w:rFonts w:ascii="Times New Roman" w:hAnsi="Times New Roman" w:cs="Times New Roman" w:hint="cs"/>
          <w:rtl/>
        </w:rPr>
        <w:t>כלל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from a nation in servitude to an </w:t>
      </w:r>
      <w:r w:rsidRPr="005D3EDA">
        <w:rPr>
          <w:rFonts w:ascii="Times New Roman" w:hAnsi="Times New Roman" w:cs="Times New Roman" w:hint="cs"/>
          <w:rtl/>
        </w:rPr>
        <w:t>עם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השם</w:t>
      </w:r>
      <w:r w:rsidRPr="005D3EDA">
        <w:rPr>
          <w:rFonts w:ascii="Times New Roman" w:hAnsi="Times New Roman" w:cs="Times New Roman"/>
        </w:rPr>
        <w:t xml:space="preserve">. The four </w:t>
      </w:r>
      <w:r w:rsidRPr="005D3EDA">
        <w:rPr>
          <w:rFonts w:ascii="Times New Roman" w:hAnsi="Times New Roman" w:cs="Times New Roman" w:hint="cs"/>
          <w:rtl/>
        </w:rPr>
        <w:t>לשונות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גאולה</w:t>
      </w:r>
      <w:r w:rsidRPr="005D3EDA">
        <w:rPr>
          <w:rFonts w:ascii="Times New Roman" w:hAnsi="Times New Roman" w:cs="Times New Roman"/>
        </w:rPr>
        <w:t xml:space="preserve">, and all of </w:t>
      </w:r>
      <w:r w:rsidRPr="005D3EDA">
        <w:rPr>
          <w:rFonts w:ascii="Times New Roman" w:hAnsi="Times New Roman" w:cs="Times New Roman" w:hint="cs"/>
          <w:rtl/>
        </w:rPr>
        <w:t>הקדוש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ברוך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הוא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s promises, are contrasted with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רבינו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s counterargument: “How is </w:t>
      </w:r>
      <w:r w:rsidRPr="005D3EDA">
        <w:rPr>
          <w:rFonts w:ascii="Times New Roman" w:hAnsi="Times New Roman" w:cs="Times New Roman" w:hint="cs"/>
          <w:rtl/>
        </w:rPr>
        <w:t>פרעה</w:t>
      </w:r>
      <w:r w:rsidRPr="005D3EDA">
        <w:rPr>
          <w:rFonts w:ascii="Times New Roman" w:hAnsi="Times New Roman" w:cs="Times New Roman"/>
        </w:rPr>
        <w:t xml:space="preserve"> going to listen to me? </w:t>
      </w:r>
      <w:r w:rsidRPr="005D3EDA">
        <w:rPr>
          <w:rFonts w:ascii="Times New Roman" w:hAnsi="Times New Roman" w:cs="Times New Roman" w:hint="cs"/>
          <w:rtl/>
        </w:rPr>
        <w:t>בני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don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>t listen to me!” But Hashem reassures him, “</w:t>
      </w:r>
      <w:r w:rsidRPr="005D3EDA">
        <w:rPr>
          <w:rFonts w:ascii="Times New Roman" w:hAnsi="Times New Roman" w:cs="Times New Roman" w:hint="cs"/>
          <w:rtl/>
        </w:rPr>
        <w:t>פרעה</w:t>
      </w:r>
      <w:r w:rsidRPr="005D3EDA">
        <w:rPr>
          <w:rFonts w:ascii="Times New Roman" w:hAnsi="Times New Roman" w:cs="Times New Roman"/>
        </w:rPr>
        <w:t xml:space="preserve"> will listen to you.”</w:t>
      </w:r>
    </w:p>
    <w:p w:rsidR="0004248E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In the midst of all this preparation, amidst this intense unfolding of the story, the narrative suddenly pauses, and we find a </w:t>
      </w:r>
      <w:r w:rsidRPr="005D3EDA">
        <w:rPr>
          <w:rFonts w:ascii="Times New Roman" w:hAnsi="Times New Roman" w:cs="Times New Roman" w:hint="cs"/>
          <w:rtl/>
        </w:rPr>
        <w:t>ספר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יחוס</w:t>
      </w:r>
      <w:r w:rsidRPr="005D3EDA">
        <w:rPr>
          <w:rFonts w:ascii="Times New Roman" w:hAnsi="Times New Roman" w:cs="Times New Roman"/>
        </w:rPr>
        <w:t xml:space="preserve"> by </w:t>
      </w:r>
      <w:r w:rsidR="00BD2B8C" w:rsidRPr="005D3EDA">
        <w:rPr>
          <w:rFonts w:ascii="Times New Roman" w:hAnsi="Times New Roman" w:cs="Times New Roman"/>
        </w:rPr>
        <w:t>2nd aliya</w:t>
      </w:r>
      <w:r w:rsidRPr="005D3EDA">
        <w:rPr>
          <w:rFonts w:ascii="Times New Roman" w:hAnsi="Times New Roman" w:cs="Times New Roman"/>
        </w:rPr>
        <w:t xml:space="preserve">. It goes through </w:t>
      </w:r>
      <w:r w:rsidRPr="005D3EDA">
        <w:rPr>
          <w:rFonts w:ascii="Times New Roman" w:hAnsi="Times New Roman" w:cs="Times New Roman" w:hint="cs"/>
          <w:rtl/>
        </w:rPr>
        <w:t>ראובן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/>
        </w:rPr>
        <w:t xml:space="preserve">, </w:t>
      </w:r>
      <w:r w:rsidR="0004248E" w:rsidRPr="005D3EDA">
        <w:rPr>
          <w:rFonts w:ascii="Times New Roman" w:hAnsi="Times New Roman" w:cs="Times New Roman" w:hint="cs"/>
          <w:rtl/>
        </w:rPr>
        <w:t>שמעון</w:t>
      </w:r>
      <w:r w:rsidR="0004248E"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/>
        </w:rPr>
        <w:t xml:space="preserve">and </w:t>
      </w:r>
      <w:r w:rsidRPr="005D3EDA">
        <w:rPr>
          <w:rFonts w:ascii="Times New Roman" w:hAnsi="Times New Roman" w:cs="Times New Roman" w:hint="cs"/>
          <w:rtl/>
        </w:rPr>
        <w:t>לוי</w:t>
      </w:r>
      <w:r w:rsidRPr="005D3EDA">
        <w:rPr>
          <w:rFonts w:ascii="Times New Roman" w:hAnsi="Times New Roman" w:cs="Times New Roman"/>
        </w:rPr>
        <w:t xml:space="preserve">, detailing the lineage of </w:t>
      </w:r>
      <w:r w:rsidRPr="005D3EDA">
        <w:rPr>
          <w:rFonts w:ascii="Times New Roman" w:hAnsi="Times New Roman" w:cs="Times New Roman" w:hint="cs"/>
          <w:rtl/>
        </w:rPr>
        <w:t>שבט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לוי</w:t>
      </w:r>
      <w:r w:rsidRPr="005D3EDA">
        <w:rPr>
          <w:rFonts w:ascii="Times New Roman" w:hAnsi="Times New Roman" w:cs="Times New Roman"/>
        </w:rPr>
        <w:t xml:space="preserve">, including </w:t>
      </w:r>
      <w:r w:rsidRPr="005D3EDA">
        <w:rPr>
          <w:rFonts w:ascii="Times New Roman" w:hAnsi="Times New Roman" w:cs="Times New Roman" w:hint="cs"/>
          <w:rtl/>
        </w:rPr>
        <w:t>אהרן</w:t>
      </w:r>
      <w:r w:rsidRPr="005D3EDA">
        <w:rPr>
          <w:rFonts w:ascii="Times New Roman" w:hAnsi="Times New Roman" w:cs="Times New Roman"/>
        </w:rPr>
        <w:t xml:space="preserve"> and all the family branches, and culminates with (6:26-27):</w:t>
      </w:r>
    </w:p>
    <w:p w:rsidR="0004248E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אַהֲרֹן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וּמֹשֶׁה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אֲשֶׁר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אָמַר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ה׳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לָהֶם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הוֹצִיאוּ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אֶת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בְּנֵי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יִשְׂרָאֵל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מֵאֶרֶץ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מִצְרַיִם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עַל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צִבְאֹתָם׃</w:t>
      </w:r>
      <w:r w:rsidR="0004248E" w:rsidRPr="005D3EDA">
        <w:rPr>
          <w:rFonts w:ascii="Times New Roman" w:hAnsi="Times New Roman" w:cs="Times New Roman"/>
        </w:rPr>
        <w:br/>
      </w:r>
      <w:r w:rsidRPr="005D3EDA">
        <w:rPr>
          <w:rFonts w:ascii="Times New Roman" w:hAnsi="Times New Roman" w:cs="Times New Roman" w:hint="cs"/>
          <w:rtl/>
        </w:rPr>
        <w:t>הֵם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הַמְדַבְּרִים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פַּרְעֹה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מֶלֶךְ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מִצְרַיִם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לְהוֹצִיא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אֶת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בְּנֵי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יִשְׂרָאֵל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מִמִּצְרָיִם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וְאַהֲרֹן׃</w:t>
      </w:r>
      <w:r w:rsidRPr="005D3EDA">
        <w:rPr>
          <w:rFonts w:ascii="Times New Roman" w:hAnsi="Times New Roman" w:cs="Times New Roman"/>
        </w:rPr>
        <w:t xml:space="preserve">  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 w:hint="cs"/>
          <w:rtl/>
        </w:rPr>
        <w:t>כמעט</w:t>
      </w:r>
      <w:r w:rsidRPr="005D3EDA">
        <w:rPr>
          <w:rFonts w:ascii="Times New Roman" w:hAnsi="Times New Roman" w:cs="Times New Roman"/>
        </w:rPr>
        <w:t xml:space="preserve"> all of the </w:t>
      </w:r>
      <w:r w:rsidRPr="005D3EDA">
        <w:rPr>
          <w:rFonts w:ascii="Times New Roman" w:hAnsi="Times New Roman" w:cs="Times New Roman" w:hint="cs"/>
          <w:rtl/>
        </w:rPr>
        <w:t>מפרשים</w:t>
      </w:r>
      <w:r w:rsidRPr="005D3EDA">
        <w:rPr>
          <w:rFonts w:ascii="Times New Roman" w:hAnsi="Times New Roman" w:cs="Times New Roman"/>
        </w:rPr>
        <w:t xml:space="preserve">, from </w:t>
      </w:r>
      <w:r w:rsidRPr="005D3EDA">
        <w:rPr>
          <w:rFonts w:ascii="Times New Roman" w:hAnsi="Times New Roman" w:cs="Times New Roman" w:hint="cs"/>
          <w:rtl/>
        </w:rPr>
        <w:t>ראשונים</w:t>
      </w:r>
      <w:r w:rsidRPr="005D3EDA">
        <w:rPr>
          <w:rFonts w:ascii="Times New Roman" w:hAnsi="Times New Roman" w:cs="Times New Roman"/>
        </w:rPr>
        <w:t xml:space="preserve"> to </w:t>
      </w:r>
      <w:r w:rsidRPr="005D3EDA">
        <w:rPr>
          <w:rFonts w:ascii="Times New Roman" w:hAnsi="Times New Roman" w:cs="Times New Roman" w:hint="cs"/>
          <w:rtl/>
        </w:rPr>
        <w:t>אחרונים</w:t>
      </w:r>
      <w:r w:rsidRPr="005D3EDA">
        <w:rPr>
          <w:rFonts w:ascii="Times New Roman" w:hAnsi="Times New Roman" w:cs="Times New Roman"/>
        </w:rPr>
        <w:t>, address this pause in the narrative. R</w:t>
      </w:r>
      <w:r w:rsidR="005D3EDA" w:rsidRPr="005D3EDA">
        <w:rPr>
          <w:rFonts w:ascii="Times New Roman" w:hAnsi="Times New Roman" w:cs="Times New Roman"/>
        </w:rPr>
        <w:t>’</w:t>
      </w:r>
      <w:r w:rsidR="00250E1B" w:rsidRPr="005D3EDA">
        <w:rPr>
          <w:rFonts w:ascii="Times New Roman" w:hAnsi="Times New Roman" w:cs="Times New Roman"/>
        </w:rPr>
        <w:t xml:space="preserve"> Samson Raphael Hirsch </w:t>
      </w:r>
      <w:r w:rsidRPr="005D3EDA">
        <w:rPr>
          <w:rFonts w:ascii="Times New Roman" w:hAnsi="Times New Roman" w:cs="Times New Roman"/>
        </w:rPr>
        <w:t xml:space="preserve">makes a poignant point. He emphasizes that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אהרן</w:t>
      </w:r>
      <w:r w:rsidRPr="005D3EDA">
        <w:rPr>
          <w:rFonts w:ascii="Times New Roman" w:hAnsi="Times New Roman" w:cs="Times New Roman"/>
        </w:rPr>
        <w:t>, as great as they were, were people. They were not beings from another planet or supernatural entities. They were not gods, as other religions often portray their heroes.</w:t>
      </w:r>
      <w:r w:rsidR="00250E1B"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/>
        </w:rPr>
        <w:t xml:space="preserve">The flip side is that these individuals came with a </w:t>
      </w:r>
      <w:r w:rsidRPr="005D3EDA">
        <w:rPr>
          <w:rFonts w:ascii="Times New Roman" w:hAnsi="Times New Roman" w:cs="Times New Roman" w:hint="cs"/>
          <w:rtl/>
        </w:rPr>
        <w:t>יחוס</w:t>
      </w:r>
      <w:r w:rsidRPr="005D3EDA">
        <w:rPr>
          <w:rFonts w:ascii="Times New Roman" w:hAnsi="Times New Roman" w:cs="Times New Roman"/>
        </w:rPr>
        <w:t>. As R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 Samson Raphael Hirsch says, these were not lunatics claiming, “I am a </w:t>
      </w:r>
      <w:r w:rsidRPr="005D3EDA">
        <w:rPr>
          <w:rFonts w:ascii="Times New Roman" w:hAnsi="Times New Roman" w:cs="Times New Roman" w:hint="cs"/>
          <w:rtl/>
        </w:rPr>
        <w:t>משיח</w:t>
      </w:r>
      <w:r w:rsidRPr="005D3EDA">
        <w:rPr>
          <w:rFonts w:ascii="Times New Roman" w:hAnsi="Times New Roman" w:cs="Times New Roman"/>
        </w:rPr>
        <w:t xml:space="preserve">, I will save you!” Rather, they were individuals of great </w:t>
      </w:r>
      <w:r w:rsidRPr="005D3EDA">
        <w:rPr>
          <w:rFonts w:ascii="Times New Roman" w:hAnsi="Times New Roman" w:cs="Times New Roman" w:hint="cs"/>
          <w:rtl/>
        </w:rPr>
        <w:t>יחוס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סגולות</w:t>
      </w:r>
      <w:r w:rsidRPr="005D3EDA">
        <w:rPr>
          <w:rFonts w:ascii="Times New Roman" w:hAnsi="Times New Roman" w:cs="Times New Roman"/>
        </w:rPr>
        <w:t xml:space="preserve">, holy and good people, with the qualifications to be </w:t>
      </w:r>
      <w:r w:rsidRPr="005D3EDA">
        <w:rPr>
          <w:rFonts w:ascii="Times New Roman" w:hAnsi="Times New Roman" w:cs="Times New Roman" w:hint="cs"/>
          <w:rtl/>
        </w:rPr>
        <w:t>מנהיגי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מושיעים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>.</w:t>
      </w:r>
    </w:p>
    <w:p w:rsidR="00EC64C7" w:rsidRPr="005D3EDA" w:rsidRDefault="0004248E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However,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כ״ו</w:t>
      </w:r>
      <w:r w:rsidR="00EC64C7" w:rsidRPr="005D3EDA">
        <w:rPr>
          <w:rFonts w:ascii="Times New Roman" w:hAnsi="Times New Roman" w:cs="Times New Roman"/>
        </w:rPr>
        <w:t xml:space="preserve"> begins with </w:t>
      </w:r>
      <w:r w:rsidR="00EC64C7" w:rsidRPr="005D3EDA">
        <w:rPr>
          <w:rFonts w:ascii="Times New Roman" w:hAnsi="Times New Roman" w:cs="Times New Roman" w:hint="cs"/>
          <w:rtl/>
        </w:rPr>
        <w:t>הוּא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אַהֲרֹן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וּמֹשֶׁה</w:t>
      </w:r>
      <w:r w:rsidR="00EC64C7" w:rsidRPr="005D3EDA">
        <w:rPr>
          <w:rFonts w:ascii="Times New Roman" w:hAnsi="Times New Roman" w:cs="Times New Roman"/>
        </w:rPr>
        <w:t xml:space="preserve">, while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כ״ז</w:t>
      </w:r>
      <w:r w:rsidR="00EC64C7" w:rsidRPr="005D3EDA">
        <w:rPr>
          <w:rFonts w:ascii="Times New Roman" w:hAnsi="Times New Roman" w:cs="Times New Roman"/>
        </w:rPr>
        <w:t xml:space="preserve"> concludes with </w:t>
      </w:r>
      <w:r w:rsidR="00EC64C7" w:rsidRPr="005D3EDA">
        <w:rPr>
          <w:rFonts w:ascii="Times New Roman" w:hAnsi="Times New Roman" w:cs="Times New Roman" w:hint="cs"/>
          <w:rtl/>
        </w:rPr>
        <w:t>הוּא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מֹשֶׁה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וְאַהֲרֹן</w:t>
      </w:r>
      <w:r w:rsidR="00EC64C7" w:rsidRPr="005D3EDA">
        <w:rPr>
          <w:rFonts w:ascii="Times New Roman" w:hAnsi="Times New Roman" w:cs="Times New Roman"/>
        </w:rPr>
        <w:t xml:space="preserve">. </w:t>
      </w:r>
      <w:r w:rsidRPr="005D3EDA">
        <w:rPr>
          <w:rFonts w:ascii="Times New Roman" w:hAnsi="Times New Roman" w:cs="Times New Roman"/>
        </w:rPr>
        <w:t>Why is the</w:t>
      </w:r>
      <w:r w:rsidR="00EC64C7" w:rsidRPr="005D3EDA">
        <w:rPr>
          <w:rFonts w:ascii="Times New Roman" w:hAnsi="Times New Roman" w:cs="Times New Roman"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פסוק</w:t>
      </w:r>
      <w:r w:rsidR="00EC64C7" w:rsidRPr="005D3EDA">
        <w:rPr>
          <w:rFonts w:ascii="Times New Roman" w:hAnsi="Times New Roman" w:cs="Times New Roman"/>
        </w:rPr>
        <w:t xml:space="preserve"> repeat</w:t>
      </w:r>
      <w:r w:rsidRPr="005D3EDA">
        <w:rPr>
          <w:rFonts w:ascii="Times New Roman" w:hAnsi="Times New Roman" w:cs="Times New Roman"/>
        </w:rPr>
        <w:t>ing</w:t>
      </w:r>
      <w:r w:rsidR="00EC64C7" w:rsidRPr="005D3EDA">
        <w:rPr>
          <w:rFonts w:ascii="Times New Roman" w:hAnsi="Times New Roman" w:cs="Times New Roman"/>
        </w:rPr>
        <w:t xml:space="preserve"> itself</w:t>
      </w:r>
      <w:r w:rsidRPr="005D3EDA">
        <w:rPr>
          <w:rFonts w:ascii="Times New Roman" w:hAnsi="Times New Roman" w:cs="Times New Roman"/>
        </w:rPr>
        <w:t>?</w:t>
      </w:r>
      <w:r w:rsidR="00EC64C7" w:rsidRPr="005D3EDA">
        <w:rPr>
          <w:rFonts w:ascii="Times New Roman" w:hAnsi="Times New Roman" w:cs="Times New Roman"/>
        </w:rPr>
        <w:t xml:space="preserve"> Yes, we know </w:t>
      </w:r>
      <w:r w:rsidR="00250E1B" w:rsidRPr="005D3EDA">
        <w:rPr>
          <w:rFonts w:ascii="Times New Roman" w:hAnsi="Times New Roman" w:cs="Times New Roman"/>
        </w:rPr>
        <w:t>the</w:t>
      </w:r>
      <w:r w:rsidRPr="005D3EDA">
        <w:rPr>
          <w:rFonts w:ascii="Times New Roman" w:hAnsi="Times New Roman" w:cs="Times New Roman"/>
        </w:rPr>
        <w:t xml:space="preserve"> idea that the pasuk switched the order of their names </w:t>
      </w:r>
      <w:r w:rsidR="00250E1B" w:rsidRPr="005D3EDA">
        <w:rPr>
          <w:rFonts w:ascii="Times New Roman" w:hAnsi="Times New Roman" w:cs="Times New Roman"/>
        </w:rPr>
        <w:t xml:space="preserve">to indicate </w:t>
      </w:r>
      <w:r w:rsidRPr="005D3EDA">
        <w:rPr>
          <w:rFonts w:ascii="Times New Roman" w:hAnsi="Times New Roman" w:cs="Times New Roman"/>
        </w:rPr>
        <w:t>that</w:t>
      </w:r>
      <w:r w:rsidR="00EC64C7" w:rsidRPr="005D3EDA">
        <w:rPr>
          <w:rFonts w:ascii="Times New Roman" w:hAnsi="Times New Roman" w:cs="Times New Roman"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משה</w:t>
      </w:r>
      <w:r w:rsidR="00EC64C7" w:rsidRPr="005D3EDA">
        <w:rPr>
          <w:rFonts w:ascii="Times New Roman" w:hAnsi="Times New Roman" w:cs="Times New Roman"/>
        </w:rPr>
        <w:t xml:space="preserve"> and </w:t>
      </w:r>
      <w:r w:rsidR="00EC64C7" w:rsidRPr="005D3EDA">
        <w:rPr>
          <w:rFonts w:ascii="Times New Roman" w:hAnsi="Times New Roman" w:cs="Times New Roman" w:hint="cs"/>
          <w:rtl/>
        </w:rPr>
        <w:t>אהרן</w:t>
      </w:r>
      <w:r w:rsidR="00EC64C7" w:rsidRPr="005D3EDA">
        <w:rPr>
          <w:rFonts w:ascii="Times New Roman" w:hAnsi="Times New Roman" w:cs="Times New Roman"/>
        </w:rPr>
        <w:t xml:space="preserve"> were </w:t>
      </w:r>
      <w:r w:rsidR="00EC64C7" w:rsidRPr="005D3EDA">
        <w:rPr>
          <w:rFonts w:ascii="Times New Roman" w:hAnsi="Times New Roman" w:cs="Times New Roman" w:hint="cs"/>
          <w:rtl/>
        </w:rPr>
        <w:t>שקולים</w:t>
      </w:r>
      <w:r w:rsidR="00EC64C7" w:rsidRPr="005D3EDA">
        <w:rPr>
          <w:rFonts w:ascii="Times New Roman" w:hAnsi="Times New Roman" w:cs="Times New Roman"/>
        </w:rPr>
        <w:t xml:space="preserve">, equal in stature, though </w:t>
      </w:r>
      <w:r w:rsidR="00EC64C7" w:rsidRPr="005D3EDA">
        <w:rPr>
          <w:rFonts w:ascii="Times New Roman" w:hAnsi="Times New Roman" w:cs="Times New Roman" w:hint="cs"/>
          <w:rtl/>
        </w:rPr>
        <w:t>משה</w:t>
      </w:r>
      <w:r w:rsidR="00EC64C7" w:rsidRPr="005D3EDA">
        <w:rPr>
          <w:rFonts w:ascii="Times New Roman" w:hAnsi="Times New Roman" w:cs="Times New Roman"/>
        </w:rPr>
        <w:t xml:space="preserve"> was the </w:t>
      </w:r>
      <w:r w:rsidR="00EC64C7" w:rsidRPr="005D3EDA">
        <w:rPr>
          <w:rFonts w:ascii="Times New Roman" w:hAnsi="Times New Roman" w:cs="Times New Roman" w:hint="cs"/>
          <w:rtl/>
        </w:rPr>
        <w:t>אדון</w:t>
      </w:r>
      <w:r w:rsidR="00EC64C7" w:rsidRPr="005D3EDA">
        <w:rPr>
          <w:rFonts w:ascii="Times New Roman" w:hAnsi="Times New Roman" w:cs="Times New Roman"/>
          <w:rtl/>
        </w:rPr>
        <w:t xml:space="preserve"> </w:t>
      </w:r>
      <w:r w:rsidR="00EC64C7" w:rsidRPr="005D3EDA">
        <w:rPr>
          <w:rFonts w:ascii="Times New Roman" w:hAnsi="Times New Roman" w:cs="Times New Roman" w:hint="cs"/>
          <w:rtl/>
        </w:rPr>
        <w:t>הנביאים</w:t>
      </w:r>
      <w:r w:rsidR="00EC64C7" w:rsidRPr="005D3EDA">
        <w:rPr>
          <w:rFonts w:ascii="Times New Roman" w:hAnsi="Times New Roman" w:cs="Times New Roman"/>
        </w:rPr>
        <w:t xml:space="preserve">. Despite this, they regarded one another as equals. That explains the order reversal. But </w:t>
      </w:r>
      <w:r w:rsidRPr="005D3EDA">
        <w:rPr>
          <w:rFonts w:ascii="Times New Roman" w:hAnsi="Times New Roman" w:cs="Times New Roman"/>
        </w:rPr>
        <w:t xml:space="preserve">why the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</w:rPr>
        <w:t xml:space="preserve"> repeats itself still requires explanation.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The </w:t>
      </w:r>
      <w:r w:rsidRPr="005D3EDA">
        <w:rPr>
          <w:rFonts w:ascii="Times New Roman" w:hAnsi="Times New Roman" w:cs="Times New Roman" w:hint="cs"/>
          <w:rtl/>
        </w:rPr>
        <w:t>באר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חיים</w:t>
      </w:r>
      <w:r w:rsidRPr="005D3EDA">
        <w:rPr>
          <w:rFonts w:ascii="Times New Roman" w:hAnsi="Times New Roman" w:cs="Times New Roman"/>
        </w:rPr>
        <w:t xml:space="preserve"> offers a tremendous insight, providing a </w:t>
      </w:r>
      <w:r w:rsidRPr="005D3EDA">
        <w:rPr>
          <w:rFonts w:ascii="Times New Roman" w:hAnsi="Times New Roman" w:cs="Times New Roman" w:hint="cs"/>
          <w:rtl/>
        </w:rPr>
        <w:t>מוסר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השכל</w:t>
      </w:r>
      <w:r w:rsidR="00250E1B" w:rsidRPr="005D3EDA">
        <w:rPr>
          <w:rFonts w:ascii="Times New Roman" w:hAnsi="Times New Roman" w:cs="Times New Roman"/>
        </w:rPr>
        <w:t xml:space="preserve"> for us</w:t>
      </w:r>
      <w:r w:rsidRPr="005D3EDA">
        <w:rPr>
          <w:rFonts w:ascii="Times New Roman" w:hAnsi="Times New Roman" w:cs="Times New Roman"/>
        </w:rPr>
        <w:t xml:space="preserve">. The </w:t>
      </w:r>
      <w:r w:rsidRPr="005D3EDA">
        <w:rPr>
          <w:rFonts w:ascii="Times New Roman" w:hAnsi="Times New Roman" w:cs="Times New Roman" w:hint="cs"/>
          <w:rtl/>
        </w:rPr>
        <w:t>פסוק</w:t>
      </w:r>
      <w:r w:rsidRPr="005D3EDA">
        <w:rPr>
          <w:rFonts w:ascii="Times New Roman" w:hAnsi="Times New Roman" w:cs="Times New Roman"/>
        </w:rPr>
        <w:t xml:space="preserve"> says: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אַהֲרֹן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וּמֹשֶׁה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אֲשֶׁר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אָמַר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ה׳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לָהֶם</w:t>
      </w:r>
      <w:r w:rsidRPr="005D3EDA">
        <w:rPr>
          <w:rFonts w:ascii="Times New Roman" w:hAnsi="Times New Roman" w:cs="Times New Roman"/>
        </w:rPr>
        <w:t xml:space="preserve">; then it pauses and continues: </w:t>
      </w:r>
      <w:r w:rsidRPr="005D3EDA">
        <w:rPr>
          <w:rFonts w:ascii="Times New Roman" w:hAnsi="Times New Roman" w:cs="Times New Roman" w:hint="cs"/>
          <w:rtl/>
        </w:rPr>
        <w:t>הֵם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הַמְדַבְּרִים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פַּרְעֹה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מֶלֶךְ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מִצְרַיִם</w:t>
      </w:r>
      <w:r w:rsidRPr="005D3EDA">
        <w:rPr>
          <w:rFonts w:ascii="Times New Roman" w:hAnsi="Times New Roman" w:cs="Times New Roman"/>
        </w:rPr>
        <w:t xml:space="preserve">. Finally, it ends with 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מֹשֶׁה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וְאַהֲרֹן</w:t>
      </w:r>
      <w:r w:rsidR="00250E1B" w:rsidRPr="005D3EDA">
        <w:rPr>
          <w:rFonts w:ascii="Times New Roman" w:hAnsi="Times New Roman" w:cs="Times New Roman"/>
        </w:rPr>
        <w:t xml:space="preserve">. </w:t>
      </w:r>
      <w:r w:rsidRPr="005D3EDA">
        <w:rPr>
          <w:rFonts w:ascii="Times New Roman" w:hAnsi="Times New Roman" w:cs="Times New Roman"/>
        </w:rPr>
        <w:t xml:space="preserve">The </w:t>
      </w:r>
      <w:r w:rsidRPr="005D3EDA">
        <w:rPr>
          <w:rFonts w:ascii="Times New Roman" w:hAnsi="Times New Roman" w:cs="Times New Roman" w:hint="cs"/>
          <w:rtl/>
        </w:rPr>
        <w:t>באר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חיים</w:t>
      </w:r>
      <w:r w:rsidRPr="005D3EDA">
        <w:rPr>
          <w:rFonts w:ascii="Times New Roman" w:hAnsi="Times New Roman" w:cs="Times New Roman"/>
        </w:rPr>
        <w:t xml:space="preserve"> explains that the first part, </w:t>
      </w:r>
      <w:r w:rsidRPr="005D3EDA">
        <w:rPr>
          <w:rFonts w:ascii="Times New Roman" w:hAnsi="Times New Roman" w:cs="Times New Roman" w:hint="cs"/>
          <w:rtl/>
        </w:rPr>
        <w:t>הוּא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אַהֲרֹן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וּמֹשֶׁה</w:t>
      </w:r>
      <w:r w:rsidRPr="005D3EDA">
        <w:rPr>
          <w:rFonts w:ascii="Times New Roman" w:hAnsi="Times New Roman" w:cs="Times New Roman"/>
        </w:rPr>
        <w:t xml:space="preserve">, highlights their lineage and the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</w:rPr>
        <w:t xml:space="preserve"> they achieved. These were individuals of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עליונה</w:t>
      </w:r>
      <w:r w:rsidRPr="005D3EDA">
        <w:rPr>
          <w:rFonts w:ascii="Times New Roman" w:hAnsi="Times New Roman" w:cs="Times New Roman"/>
        </w:rPr>
        <w:t>, which they re</w:t>
      </w:r>
      <w:r w:rsidR="00250E1B" w:rsidRPr="005D3EDA">
        <w:rPr>
          <w:rFonts w:ascii="Times New Roman" w:hAnsi="Times New Roman" w:cs="Times New Roman"/>
        </w:rPr>
        <w:t xml:space="preserve">ached through their own efforts, </w:t>
      </w:r>
      <w:r w:rsidRPr="005D3EDA">
        <w:rPr>
          <w:rFonts w:ascii="Times New Roman" w:hAnsi="Times New Roman" w:cs="Times New Roman"/>
        </w:rPr>
        <w:t xml:space="preserve">not because they were God-made or supernatural beings. The next section, </w:t>
      </w:r>
      <w:r w:rsidRPr="005D3EDA">
        <w:rPr>
          <w:rFonts w:ascii="Times New Roman" w:hAnsi="Times New Roman" w:cs="Times New Roman" w:hint="cs"/>
          <w:rtl/>
        </w:rPr>
        <w:t>הֵם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הַמְדַבְּרִים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אֶל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פַּרְעֹה</w:t>
      </w:r>
      <w:r w:rsidRPr="005D3EDA">
        <w:rPr>
          <w:rFonts w:ascii="Times New Roman" w:hAnsi="Times New Roman" w:cs="Times New Roman"/>
        </w:rPr>
        <w:t xml:space="preserve">, emphasizes their active role. They spent long periods speaking with </w:t>
      </w:r>
      <w:r w:rsidRPr="005D3EDA">
        <w:rPr>
          <w:rFonts w:ascii="Times New Roman" w:hAnsi="Times New Roman" w:cs="Times New Roman" w:hint="cs"/>
          <w:rtl/>
        </w:rPr>
        <w:t>פרעה</w:t>
      </w:r>
      <w:r w:rsidRPr="005D3EDA">
        <w:rPr>
          <w:rFonts w:ascii="Times New Roman" w:hAnsi="Times New Roman" w:cs="Times New Roman"/>
        </w:rPr>
        <w:t xml:space="preserve">, in constant contact with the </w:t>
      </w:r>
      <w:r w:rsidRPr="005D3EDA">
        <w:rPr>
          <w:rFonts w:ascii="Times New Roman" w:hAnsi="Times New Roman" w:cs="Times New Roman" w:hint="cs"/>
          <w:rtl/>
        </w:rPr>
        <w:t>טומאה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מצרים</w:t>
      </w:r>
      <w:r w:rsidRPr="005D3EDA">
        <w:rPr>
          <w:rFonts w:ascii="Times New Roman" w:hAnsi="Times New Roman" w:cs="Times New Roman"/>
        </w:rPr>
        <w:t>. Yet, despite this prolonged exposure,</w:t>
      </w:r>
      <w:r w:rsidR="0004248E" w:rsidRPr="005D3EDA">
        <w:rPr>
          <w:rFonts w:ascii="Times New Roman" w:hAnsi="Times New Roman" w:cs="Times New Roman"/>
        </w:rPr>
        <w:t xml:space="preserve"> the </w:t>
      </w:r>
      <w:r w:rsidR="0004248E" w:rsidRPr="005D3EDA">
        <w:rPr>
          <w:rFonts w:ascii="Times New Roman" w:hAnsi="Times New Roman" w:cs="Times New Roman" w:hint="cs"/>
          <w:rtl/>
        </w:rPr>
        <w:t>פסוק</w:t>
      </w:r>
      <w:r w:rsidR="0004248E" w:rsidRPr="005D3EDA">
        <w:rPr>
          <w:rFonts w:ascii="Times New Roman" w:hAnsi="Times New Roman" w:cs="Times New Roman"/>
        </w:rPr>
        <w:t xml:space="preserve"> informs us </w:t>
      </w:r>
      <w:r w:rsidR="0004248E" w:rsidRPr="005D3EDA">
        <w:rPr>
          <w:rFonts w:ascii="Times New Roman" w:hAnsi="Times New Roman" w:cs="Times New Roman" w:hint="cs"/>
          <w:rtl/>
        </w:rPr>
        <w:t>הוּא</w:t>
      </w:r>
      <w:r w:rsidR="0004248E" w:rsidRPr="005D3EDA">
        <w:rPr>
          <w:rFonts w:ascii="Times New Roman" w:hAnsi="Times New Roman" w:cs="Times New Roman"/>
          <w:rtl/>
        </w:rPr>
        <w:t xml:space="preserve"> </w:t>
      </w:r>
      <w:r w:rsidR="0004248E" w:rsidRPr="005D3EDA">
        <w:rPr>
          <w:rFonts w:ascii="Times New Roman" w:hAnsi="Times New Roman" w:cs="Times New Roman" w:hint="cs"/>
          <w:rtl/>
        </w:rPr>
        <w:t>מֹשֶׁה</w:t>
      </w:r>
      <w:r w:rsidR="0004248E" w:rsidRPr="005D3EDA">
        <w:rPr>
          <w:rFonts w:ascii="Times New Roman" w:hAnsi="Times New Roman" w:cs="Times New Roman"/>
          <w:rtl/>
        </w:rPr>
        <w:t xml:space="preserve"> </w:t>
      </w:r>
      <w:r w:rsidR="0004248E" w:rsidRPr="005D3EDA">
        <w:rPr>
          <w:rFonts w:ascii="Times New Roman" w:hAnsi="Times New Roman" w:cs="Times New Roman" w:hint="cs"/>
          <w:rtl/>
        </w:rPr>
        <w:t>וְאַהֲרֹן</w:t>
      </w:r>
      <w:r w:rsidRPr="005D3EDA">
        <w:rPr>
          <w:rFonts w:ascii="Times New Roman" w:hAnsi="Times New Roman" w:cs="Times New Roman"/>
        </w:rPr>
        <w:t xml:space="preserve"> </w:t>
      </w:r>
      <w:r w:rsidR="0004248E" w:rsidRPr="005D3EDA">
        <w:rPr>
          <w:rFonts w:ascii="Times New Roman" w:hAnsi="Times New Roman" w:cs="Times New Roman"/>
        </w:rPr>
        <w:t xml:space="preserve">- </w:t>
      </w:r>
      <w:r w:rsidRPr="005D3EDA">
        <w:rPr>
          <w:rFonts w:ascii="Times New Roman" w:hAnsi="Times New Roman" w:cs="Times New Roman"/>
        </w:rPr>
        <w:t xml:space="preserve">the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</w:rPr>
        <w:t xml:space="preserve"> of </w:t>
      </w:r>
      <w:r w:rsidRPr="005D3EDA">
        <w:rPr>
          <w:rFonts w:ascii="Times New Roman" w:hAnsi="Times New Roman" w:cs="Times New Roman" w:hint="cs"/>
          <w:rtl/>
        </w:rPr>
        <w:t>משה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אהרן</w:t>
      </w:r>
      <w:r w:rsidRPr="005D3EDA">
        <w:rPr>
          <w:rFonts w:ascii="Times New Roman" w:hAnsi="Times New Roman" w:cs="Times New Roman"/>
        </w:rPr>
        <w:t xml:space="preserve"> remained completely unaffected. Not even </w:t>
      </w:r>
      <w:r w:rsidRPr="005D3EDA">
        <w:rPr>
          <w:rFonts w:ascii="Times New Roman" w:hAnsi="Times New Roman" w:cs="Times New Roman" w:hint="cs"/>
          <w:rtl/>
        </w:rPr>
        <w:t>כמלא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נימא</w:t>
      </w:r>
      <w:r w:rsidR="0004248E" w:rsidRPr="005D3EDA">
        <w:rPr>
          <w:rFonts w:ascii="Times New Roman" w:hAnsi="Times New Roman" w:cs="Times New Roman"/>
        </w:rPr>
        <w:t>,</w:t>
      </w:r>
      <w:r w:rsidRPr="005D3EDA">
        <w:rPr>
          <w:rFonts w:ascii="Times New Roman" w:hAnsi="Times New Roman" w:cs="Times New Roman" w:hint="eastAsia"/>
        </w:rPr>
        <w:t xml:space="preserve"> </w:t>
      </w:r>
      <w:r w:rsidRPr="005D3EDA">
        <w:rPr>
          <w:rFonts w:ascii="Times New Roman" w:hAnsi="Times New Roman" w:cs="Times New Roman"/>
        </w:rPr>
        <w:t>a hairbreadth</w:t>
      </w:r>
      <w:r w:rsidR="0004248E" w:rsidRPr="005D3EDA">
        <w:rPr>
          <w:rFonts w:ascii="Times New Roman" w:hAnsi="Times New Roman" w:cs="Times New Roman"/>
        </w:rPr>
        <w:t>.</w:t>
      </w:r>
      <w:r w:rsidRPr="005D3EDA">
        <w:rPr>
          <w:rFonts w:ascii="Times New Roman" w:hAnsi="Times New Roman" w:cs="Times New Roman"/>
        </w:rPr>
        <w:t xml:space="preserve"> </w:t>
      </w:r>
      <w:r w:rsidR="0004248E" w:rsidRPr="005D3EDA">
        <w:rPr>
          <w:rFonts w:ascii="Times New Roman" w:hAnsi="Times New Roman" w:cs="Times New Roman"/>
        </w:rPr>
        <w:t xml:space="preserve">The </w:t>
      </w:r>
      <w:r w:rsidR="0004248E" w:rsidRPr="005D3EDA">
        <w:rPr>
          <w:rFonts w:ascii="Times New Roman" w:hAnsi="Times New Roman" w:cs="Times New Roman" w:hint="cs"/>
          <w:rtl/>
        </w:rPr>
        <w:t>קדושה</w:t>
      </w:r>
      <w:r w:rsidR="0004248E" w:rsidRPr="005D3EDA">
        <w:rPr>
          <w:rFonts w:ascii="Times New Roman" w:hAnsi="Times New Roman" w:cs="Times New Roman"/>
        </w:rPr>
        <w:t xml:space="preserve"> of </w:t>
      </w:r>
      <w:r w:rsidR="0004248E" w:rsidRPr="005D3EDA">
        <w:rPr>
          <w:rFonts w:ascii="Times New Roman" w:hAnsi="Times New Roman" w:cs="Times New Roman" w:hint="cs"/>
          <w:rtl/>
        </w:rPr>
        <w:t>אהרן</w:t>
      </w:r>
      <w:r w:rsidR="0004248E" w:rsidRPr="005D3EDA">
        <w:rPr>
          <w:rFonts w:ascii="Times New Roman" w:hAnsi="Times New Roman" w:cs="Times New Roman"/>
        </w:rPr>
        <w:t xml:space="preserve"> and </w:t>
      </w:r>
      <w:r w:rsidR="0004248E" w:rsidRPr="005D3EDA">
        <w:rPr>
          <w:rFonts w:ascii="Times New Roman" w:hAnsi="Times New Roman" w:cs="Times New Roman" w:hint="cs"/>
          <w:rtl/>
        </w:rPr>
        <w:t>משה</w:t>
      </w:r>
      <w:r w:rsidR="0004248E" w:rsidRPr="005D3EDA">
        <w:rPr>
          <w:rFonts w:ascii="Times New Roman" w:hAnsi="Times New Roman" w:cs="Times New Roman"/>
        </w:rPr>
        <w:t xml:space="preserve"> remained exactly the same, that the </w:t>
      </w:r>
      <w:r w:rsidR="0004248E" w:rsidRPr="005D3EDA">
        <w:rPr>
          <w:rFonts w:ascii="Times New Roman" w:hAnsi="Times New Roman" w:cs="Times New Roman" w:hint="cs"/>
          <w:rtl/>
        </w:rPr>
        <w:t>טומאה</w:t>
      </w:r>
      <w:r w:rsidR="0004248E" w:rsidRPr="005D3EDA">
        <w:rPr>
          <w:rFonts w:ascii="Times New Roman" w:hAnsi="Times New Roman" w:cs="Times New Roman"/>
        </w:rPr>
        <w:t xml:space="preserve"> of </w:t>
      </w:r>
      <w:r w:rsidR="0004248E" w:rsidRPr="005D3EDA">
        <w:rPr>
          <w:rFonts w:ascii="Times New Roman" w:hAnsi="Times New Roman" w:cs="Times New Roman" w:hint="cs"/>
          <w:rtl/>
        </w:rPr>
        <w:t>פרעה</w:t>
      </w:r>
      <w:r w:rsidR="0004248E" w:rsidRPr="005D3EDA">
        <w:rPr>
          <w:rFonts w:ascii="Times New Roman" w:hAnsi="Times New Roman" w:cs="Times New Roman"/>
        </w:rPr>
        <w:t xml:space="preserve"> had zero effect on them.</w:t>
      </w:r>
    </w:p>
    <w:p w:rsidR="00EC64C7" w:rsidRPr="005D3EDA" w:rsidRDefault="00EC64C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 xml:space="preserve">This teaches us a critical lesson. Even when engaging with </w:t>
      </w:r>
      <w:r w:rsidRPr="005D3EDA">
        <w:rPr>
          <w:rFonts w:ascii="Times New Roman" w:hAnsi="Times New Roman" w:cs="Times New Roman" w:hint="cs"/>
          <w:rtl/>
        </w:rPr>
        <w:t>טומאה</w:t>
      </w:r>
      <w:r w:rsidRPr="005D3EDA">
        <w:rPr>
          <w:rFonts w:ascii="Times New Roman" w:hAnsi="Times New Roman" w:cs="Times New Roman"/>
        </w:rPr>
        <w:t xml:space="preserve"> or challenges, through careful effort and vigilance, we </w:t>
      </w:r>
      <w:r w:rsidR="00250E1B" w:rsidRPr="005D3EDA">
        <w:rPr>
          <w:rFonts w:ascii="Times New Roman" w:hAnsi="Times New Roman" w:cs="Times New Roman"/>
        </w:rPr>
        <w:t>can</w:t>
      </w:r>
      <w:r w:rsidRPr="005D3EDA">
        <w:rPr>
          <w:rFonts w:ascii="Times New Roman" w:hAnsi="Times New Roman" w:cs="Times New Roman"/>
        </w:rPr>
        <w:t xml:space="preserve"> maintain our level of </w:t>
      </w:r>
      <w:r w:rsidRPr="005D3EDA">
        <w:rPr>
          <w:rFonts w:ascii="Times New Roman" w:hAnsi="Times New Roman" w:cs="Times New Roman" w:hint="cs"/>
          <w:rtl/>
        </w:rPr>
        <w:t>קדושה</w:t>
      </w:r>
      <w:r w:rsidRPr="005D3EDA">
        <w:rPr>
          <w:rFonts w:ascii="Times New Roman" w:hAnsi="Times New Roman" w:cs="Times New Roman"/>
        </w:rPr>
        <w:t xml:space="preserve"> without compromise. We live in a time of deal</w:t>
      </w:r>
      <w:r w:rsidR="00250E1B"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/>
        </w:rPr>
        <w:t xml:space="preserve">making - “give a little, get a little.” While compromise may be acceptable in some areas of life, it has no place </w:t>
      </w:r>
      <w:r w:rsidR="00CA1A77" w:rsidRPr="005D3EDA">
        <w:rPr>
          <w:rFonts w:ascii="Times New Roman" w:hAnsi="Times New Roman" w:cs="Times New Roman"/>
        </w:rPr>
        <w:t>when it comes to our</w:t>
      </w:r>
      <w:r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יסודות</w:t>
      </w:r>
      <w:r w:rsidRPr="005D3EDA">
        <w:rPr>
          <w:rFonts w:ascii="Times New Roman" w:hAnsi="Times New Roman" w:cs="Times New Roman"/>
        </w:rPr>
        <w:t xml:space="preserve">. True leaders like </w:t>
      </w:r>
      <w:r w:rsidRPr="005D3EDA">
        <w:rPr>
          <w:rFonts w:ascii="Times New Roman" w:hAnsi="Times New Roman" w:cs="Times New Roman" w:hint="cs"/>
          <w:rtl/>
        </w:rPr>
        <w:t>מרדכי</w:t>
      </w:r>
      <w:r w:rsidRPr="005D3EDA">
        <w:rPr>
          <w:rFonts w:ascii="Times New Roman" w:hAnsi="Times New Roman" w:cs="Times New Roman"/>
        </w:rPr>
        <w:t xml:space="preserve"> in </w:t>
      </w:r>
      <w:r w:rsidR="00CA1A77" w:rsidRPr="005D3EDA">
        <w:rPr>
          <w:rFonts w:ascii="Times New Roman" w:hAnsi="Times New Roman" w:cs="Times New Roman" w:hint="cs"/>
          <w:rtl/>
        </w:rPr>
        <w:t>פורים</w:t>
      </w:r>
      <w:r w:rsidR="00CA1A77"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/>
        </w:rPr>
        <w:t xml:space="preserve">and </w:t>
      </w:r>
      <w:r w:rsidRPr="005D3EDA">
        <w:rPr>
          <w:rFonts w:ascii="Times New Roman" w:hAnsi="Times New Roman" w:cs="Times New Roman" w:hint="cs"/>
          <w:rtl/>
        </w:rPr>
        <w:t>מתתיהו</w:t>
      </w:r>
      <w:r w:rsidRPr="005D3EDA">
        <w:rPr>
          <w:rFonts w:ascii="Times New Roman" w:hAnsi="Times New Roman" w:cs="Times New Roman"/>
        </w:rPr>
        <w:t xml:space="preserve"> in </w:t>
      </w:r>
      <w:r w:rsidRPr="005D3EDA">
        <w:rPr>
          <w:rFonts w:ascii="Times New Roman" w:hAnsi="Times New Roman" w:cs="Times New Roman" w:hint="cs"/>
          <w:rtl/>
        </w:rPr>
        <w:t>חנוכה</w:t>
      </w:r>
      <w:r w:rsidRPr="005D3EDA">
        <w:rPr>
          <w:rFonts w:ascii="Times New Roman" w:hAnsi="Times New Roman" w:cs="Times New Roman"/>
        </w:rPr>
        <w:t xml:space="preserve"> never wavered in their principles. The same applies to all the great leaders of </w:t>
      </w:r>
      <w:r w:rsidRPr="005D3EDA">
        <w:rPr>
          <w:rFonts w:ascii="Times New Roman" w:hAnsi="Times New Roman" w:cs="Times New Roman" w:hint="cs"/>
          <w:rtl/>
        </w:rPr>
        <w:t>כלל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ישראל</w:t>
      </w:r>
      <w:r w:rsidRPr="005D3EDA">
        <w:rPr>
          <w:rFonts w:ascii="Times New Roman" w:hAnsi="Times New Roman" w:cs="Times New Roman"/>
        </w:rPr>
        <w:t xml:space="preserve"> throughout history, </w:t>
      </w:r>
      <w:r w:rsidR="0004248E" w:rsidRPr="005D3EDA">
        <w:rPr>
          <w:rFonts w:ascii="Times New Roman" w:hAnsi="Times New Roman" w:cs="Times New Roman"/>
        </w:rPr>
        <w:t>and even in our time,</w:t>
      </w:r>
      <w:r w:rsidRPr="005D3EDA">
        <w:rPr>
          <w:rFonts w:ascii="Times New Roman" w:hAnsi="Times New Roman" w:cs="Times New Roman"/>
        </w:rPr>
        <w:t xml:space="preserve"> R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 Yosef Chaim Zonnenfeld </w:t>
      </w:r>
      <w:r w:rsidR="00CA1A77" w:rsidRPr="005D3EDA">
        <w:rPr>
          <w:rFonts w:ascii="Times New Roman" w:hAnsi="Times New Roman" w:cs="Times New Roman"/>
        </w:rPr>
        <w:t>was bitterly criticized by the other members of certainly the anti-</w:t>
      </w:r>
      <w:r w:rsidR="00CA1A77" w:rsidRPr="005D3EDA">
        <w:rPr>
          <w:rFonts w:ascii="Times New Roman" w:hAnsi="Times New Roman" w:cs="Times New Roman" w:hint="cs"/>
          <w:rtl/>
        </w:rPr>
        <w:t>דתי</w:t>
      </w:r>
      <w:r w:rsidR="00CA1A77" w:rsidRPr="005D3EDA">
        <w:rPr>
          <w:rFonts w:ascii="Times New Roman" w:hAnsi="Times New Roman" w:cs="Times New Roman"/>
        </w:rPr>
        <w:t xml:space="preserve">, but even the </w:t>
      </w:r>
      <w:r w:rsidR="00CA1A77" w:rsidRPr="005D3EDA">
        <w:rPr>
          <w:rFonts w:ascii="Times New Roman" w:hAnsi="Times New Roman" w:cs="Times New Roman" w:hint="cs"/>
          <w:rtl/>
        </w:rPr>
        <w:t>דתי</w:t>
      </w:r>
      <w:r w:rsidR="00CA1A77" w:rsidRPr="005D3EDA">
        <w:rPr>
          <w:rFonts w:ascii="Times New Roman" w:hAnsi="Times New Roman" w:cs="Times New Roman"/>
        </w:rPr>
        <w:t>, to “give a little bit”, but he refused to compromise any one of his principles.</w:t>
      </w:r>
    </w:p>
    <w:p w:rsidR="003D67A1" w:rsidRPr="005D3EDA" w:rsidRDefault="00CA1A77" w:rsidP="005D3EDA">
      <w:pPr>
        <w:jc w:val="both"/>
        <w:rPr>
          <w:rFonts w:ascii="Times New Roman" w:hAnsi="Times New Roman" w:cs="Times New Roman"/>
        </w:rPr>
      </w:pPr>
      <w:r w:rsidRPr="005D3EDA">
        <w:rPr>
          <w:rFonts w:ascii="Times New Roman" w:hAnsi="Times New Roman" w:cs="Times New Roman"/>
        </w:rPr>
        <w:t>We have to learn from this. When it comes to our principles, we don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>t compromise. We try to give in a little in other things in life, but not when it comes to our principles. We see certain parts of our religious experience where people try to cut corners a little bit. They daven a little faster, they come a little bit later; they don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t wear the things that we used to wear. </w:t>
      </w:r>
      <w:r w:rsidR="00250E1B" w:rsidRPr="005D3EDA">
        <w:rPr>
          <w:rFonts w:ascii="Times New Roman" w:hAnsi="Times New Roman" w:cs="Times New Roman"/>
        </w:rPr>
        <w:t>S</w:t>
      </w:r>
      <w:r w:rsidRPr="005D3EDA">
        <w:rPr>
          <w:rFonts w:ascii="Times New Roman" w:hAnsi="Times New Roman" w:cs="Times New Roman"/>
        </w:rPr>
        <w:t>ome people accept that, and say we have to look away, we have to be accepting</w:t>
      </w:r>
      <w:r w:rsidR="00250E1B" w:rsidRPr="005D3EDA">
        <w:rPr>
          <w:rFonts w:ascii="Times New Roman" w:hAnsi="Times New Roman" w:cs="Times New Roman"/>
        </w:rPr>
        <w:t xml:space="preserve"> of</w:t>
      </w:r>
      <w:r w:rsidRPr="005D3EDA">
        <w:rPr>
          <w:rFonts w:ascii="Times New Roman" w:hAnsi="Times New Roman" w:cs="Times New Roman"/>
        </w:rPr>
        <w:t xml:space="preserve"> everyone</w:t>
      </w:r>
      <w:r w:rsidR="002E6F98" w:rsidRPr="005D3EDA">
        <w:rPr>
          <w:rFonts w:ascii="Times New Roman" w:hAnsi="Times New Roman" w:cs="Times New Roman"/>
        </w:rPr>
        <w:t>,</w:t>
      </w:r>
      <w:r w:rsidRPr="005D3EDA">
        <w:rPr>
          <w:rFonts w:ascii="Times New Roman" w:hAnsi="Times New Roman" w:cs="Times New Roman"/>
        </w:rPr>
        <w:t xml:space="preserve"> and there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s a point to </w:t>
      </w:r>
      <w:r w:rsidRPr="005D3EDA">
        <w:rPr>
          <w:rFonts w:ascii="Times New Roman" w:hAnsi="Times New Roman" w:cs="Times New Roman" w:hint="cs"/>
          <w:rtl/>
        </w:rPr>
        <w:t>קירוב</w:t>
      </w:r>
      <w:r w:rsidR="002E6F98" w:rsidRPr="005D3EDA">
        <w:rPr>
          <w:rFonts w:ascii="Times New Roman" w:hAnsi="Times New Roman" w:cs="Times New Roman"/>
        </w:rPr>
        <w:t>.</w:t>
      </w:r>
      <w:r w:rsidRPr="005D3EDA">
        <w:rPr>
          <w:rFonts w:ascii="Times New Roman" w:hAnsi="Times New Roman" w:cs="Times New Roman"/>
        </w:rPr>
        <w:t xml:space="preserve"> However, we have to not compromise </w:t>
      </w:r>
      <w:r w:rsidRPr="005D3EDA">
        <w:rPr>
          <w:rFonts w:ascii="Times New Roman" w:hAnsi="Times New Roman" w:cs="Times New Roman"/>
        </w:rPr>
        <w:lastRenderedPageBreak/>
        <w:t xml:space="preserve">our principles. </w:t>
      </w:r>
      <w:r w:rsidR="0071662F" w:rsidRPr="005D3EDA">
        <w:rPr>
          <w:rFonts w:ascii="Times New Roman" w:hAnsi="Times New Roman" w:cs="Times New Roman"/>
        </w:rPr>
        <w:t xml:space="preserve">On </w:t>
      </w:r>
      <w:r w:rsidR="0071662F" w:rsidRPr="005D3EDA">
        <w:rPr>
          <w:rFonts w:ascii="Times New Roman" w:hAnsi="Times New Roman" w:cs="Times New Roman" w:hint="cs"/>
          <w:rtl/>
        </w:rPr>
        <w:t>סוכות</w:t>
      </w:r>
      <w:r w:rsidR="0071662F" w:rsidRPr="005D3EDA">
        <w:rPr>
          <w:rFonts w:ascii="Times New Roman" w:hAnsi="Times New Roman" w:cs="Times New Roman"/>
        </w:rPr>
        <w:t xml:space="preserve"> w</w:t>
      </w:r>
      <w:r w:rsidRPr="005D3EDA">
        <w:rPr>
          <w:rFonts w:ascii="Times New Roman" w:hAnsi="Times New Roman" w:cs="Times New Roman"/>
        </w:rPr>
        <w:t>e take</w:t>
      </w:r>
      <w:r w:rsidR="0071662F" w:rsidRPr="005D3EDA">
        <w:rPr>
          <w:rFonts w:ascii="Times New Roman" w:hAnsi="Times New Roman" w:cs="Times New Roman"/>
        </w:rPr>
        <w:t xml:space="preserve"> the</w:t>
      </w:r>
      <w:r w:rsidRPr="005D3EDA">
        <w:rPr>
          <w:rFonts w:ascii="Times New Roman" w:hAnsi="Times New Roman" w:cs="Times New Roman"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ארבע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מינים</w:t>
      </w:r>
      <w:r w:rsidRPr="005D3EDA">
        <w:rPr>
          <w:rFonts w:ascii="Times New Roman" w:hAnsi="Times New Roman" w:cs="Times New Roman"/>
        </w:rPr>
        <w:t>:</w:t>
      </w:r>
      <w:r w:rsidR="0071662F" w:rsidRPr="005D3EDA">
        <w:rPr>
          <w:rFonts w:ascii="Times New Roman" w:hAnsi="Times New Roman" w:cs="Times New Roman"/>
        </w:rPr>
        <w:t xml:space="preserve"> </w:t>
      </w:r>
      <w:r w:rsidR="0071662F" w:rsidRPr="005D3EDA">
        <w:rPr>
          <w:rFonts w:ascii="Times New Roman" w:hAnsi="Times New Roman" w:cs="Times New Roman" w:hint="cs"/>
          <w:rtl/>
        </w:rPr>
        <w:t>לולב</w:t>
      </w:r>
      <w:r w:rsidR="0071662F"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 w:hint="cs"/>
          <w:rtl/>
        </w:rPr>
        <w:t>אתרוג</w:t>
      </w:r>
      <w:r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 w:hint="cs"/>
          <w:rtl/>
        </w:rPr>
        <w:t>הדסים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ערבות</w:t>
      </w:r>
      <w:r w:rsidRPr="005D3EDA">
        <w:rPr>
          <w:rFonts w:ascii="Times New Roman" w:hAnsi="Times New Roman" w:cs="Times New Roman"/>
        </w:rPr>
        <w:t xml:space="preserve">. Three are kept together, the </w:t>
      </w:r>
      <w:r w:rsidRPr="005D3EDA">
        <w:rPr>
          <w:rFonts w:ascii="Times New Roman" w:hAnsi="Times New Roman" w:cs="Times New Roman" w:hint="cs"/>
          <w:rtl/>
        </w:rPr>
        <w:t>לולב</w:t>
      </w:r>
      <w:r w:rsidRPr="005D3EDA">
        <w:rPr>
          <w:rFonts w:ascii="Times New Roman" w:hAnsi="Times New Roman" w:cs="Times New Roman"/>
        </w:rPr>
        <w:t xml:space="preserve">, </w:t>
      </w:r>
      <w:r w:rsidRPr="005D3EDA">
        <w:rPr>
          <w:rFonts w:ascii="Times New Roman" w:hAnsi="Times New Roman" w:cs="Times New Roman" w:hint="cs"/>
          <w:rtl/>
        </w:rPr>
        <w:t>הדסים</w:t>
      </w:r>
      <w:r w:rsidRPr="005D3EDA">
        <w:rPr>
          <w:rFonts w:ascii="Times New Roman" w:hAnsi="Times New Roman" w:cs="Times New Roman"/>
        </w:rPr>
        <w:t xml:space="preserve"> and </w:t>
      </w:r>
      <w:r w:rsidRPr="005D3EDA">
        <w:rPr>
          <w:rFonts w:ascii="Times New Roman" w:hAnsi="Times New Roman" w:cs="Times New Roman" w:hint="cs"/>
          <w:rtl/>
        </w:rPr>
        <w:t>ערבות</w:t>
      </w:r>
      <w:r w:rsidRPr="005D3EDA">
        <w:rPr>
          <w:rFonts w:ascii="Times New Roman" w:hAnsi="Times New Roman" w:cs="Times New Roman"/>
        </w:rPr>
        <w:t xml:space="preserve">, but the </w:t>
      </w:r>
      <w:r w:rsidRPr="005D3EDA">
        <w:rPr>
          <w:rFonts w:ascii="Times New Roman" w:hAnsi="Times New Roman" w:cs="Times New Roman" w:hint="cs"/>
          <w:rtl/>
        </w:rPr>
        <w:t>אתרוג</w:t>
      </w:r>
      <w:r w:rsidRPr="005D3EDA">
        <w:rPr>
          <w:rFonts w:ascii="Times New Roman" w:hAnsi="Times New Roman" w:cs="Times New Roman"/>
        </w:rPr>
        <w:t xml:space="preserve"> is kept</w:t>
      </w:r>
      <w:r w:rsidR="0071662F" w:rsidRPr="005D3EDA">
        <w:rPr>
          <w:rFonts w:ascii="Times New Roman" w:hAnsi="Times New Roman" w:cs="Times New Roman"/>
        </w:rPr>
        <w:t xml:space="preserve"> separate from the other three</w:t>
      </w:r>
      <w:r w:rsidRPr="005D3EDA">
        <w:rPr>
          <w:rFonts w:ascii="Times New Roman" w:hAnsi="Times New Roman" w:cs="Times New Roman"/>
        </w:rPr>
        <w:t xml:space="preserve"> in </w:t>
      </w:r>
      <w:r w:rsidR="0071662F" w:rsidRPr="005D3EDA">
        <w:rPr>
          <w:rFonts w:ascii="Times New Roman" w:hAnsi="Times New Roman" w:cs="Times New Roman"/>
        </w:rPr>
        <w:t>it</w:t>
      </w:r>
      <w:r w:rsidRPr="005D3EDA">
        <w:rPr>
          <w:rFonts w:ascii="Times New Roman" w:hAnsi="Times New Roman" w:cs="Times New Roman"/>
        </w:rPr>
        <w:t xml:space="preserve">s </w:t>
      </w:r>
      <w:r w:rsidR="0071662F" w:rsidRPr="005D3EDA">
        <w:rPr>
          <w:rFonts w:ascii="Times New Roman" w:hAnsi="Times New Roman" w:cs="Times New Roman"/>
        </w:rPr>
        <w:t xml:space="preserve">own box. </w:t>
      </w:r>
      <w:r w:rsidRPr="005D3EDA">
        <w:rPr>
          <w:rFonts w:ascii="Times New Roman" w:hAnsi="Times New Roman" w:cs="Times New Roman"/>
        </w:rPr>
        <w:t xml:space="preserve">When we do the </w:t>
      </w:r>
      <w:r w:rsidRPr="005D3EDA">
        <w:rPr>
          <w:rFonts w:ascii="Times New Roman" w:hAnsi="Times New Roman" w:cs="Times New Roman" w:hint="cs"/>
          <w:rtl/>
        </w:rPr>
        <w:t>מצוה</w:t>
      </w:r>
      <w:r w:rsidRPr="005D3EDA">
        <w:rPr>
          <w:rFonts w:ascii="Times New Roman" w:hAnsi="Times New Roman" w:cs="Times New Roman"/>
        </w:rPr>
        <w:t xml:space="preserve">, we </w:t>
      </w:r>
      <w:r w:rsidR="0071662F" w:rsidRPr="005D3EDA">
        <w:rPr>
          <w:rFonts w:ascii="Times New Roman" w:hAnsi="Times New Roman" w:cs="Times New Roman"/>
        </w:rPr>
        <w:t>take all four</w:t>
      </w:r>
      <w:r w:rsidRPr="005D3EDA">
        <w:rPr>
          <w:rFonts w:ascii="Times New Roman" w:hAnsi="Times New Roman" w:cs="Times New Roman"/>
        </w:rPr>
        <w:t xml:space="preserve"> together. But when we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re not doing the </w:t>
      </w:r>
      <w:r w:rsidRPr="005D3EDA">
        <w:rPr>
          <w:rFonts w:ascii="Times New Roman" w:hAnsi="Times New Roman" w:cs="Times New Roman" w:hint="cs"/>
          <w:rtl/>
        </w:rPr>
        <w:t>מצוה</w:t>
      </w:r>
      <w:r w:rsidRPr="005D3EDA">
        <w:rPr>
          <w:rFonts w:ascii="Times New Roman" w:hAnsi="Times New Roman" w:cs="Times New Roman"/>
        </w:rPr>
        <w:t xml:space="preserve">, we keep </w:t>
      </w:r>
      <w:r w:rsidR="00C30416" w:rsidRPr="005D3EDA">
        <w:rPr>
          <w:rFonts w:ascii="Times New Roman" w:hAnsi="Times New Roman" w:cs="Times New Roman"/>
        </w:rPr>
        <w:t xml:space="preserve">it </w:t>
      </w:r>
      <w:r w:rsidRPr="005D3EDA">
        <w:rPr>
          <w:rFonts w:ascii="Times New Roman" w:hAnsi="Times New Roman" w:cs="Times New Roman"/>
        </w:rPr>
        <w:t>separate. We</w:t>
      </w:r>
      <w:r w:rsidR="0071662F" w:rsidRPr="005D3EDA">
        <w:rPr>
          <w:rFonts w:ascii="Times New Roman" w:hAnsi="Times New Roman" w:cs="Times New Roman"/>
        </w:rPr>
        <w:t xml:space="preserve"> must</w:t>
      </w:r>
      <w:r w:rsidRPr="005D3EDA">
        <w:rPr>
          <w:rFonts w:ascii="Times New Roman" w:hAnsi="Times New Roman" w:cs="Times New Roman"/>
        </w:rPr>
        <w:t xml:space="preserve"> k</w:t>
      </w:r>
      <w:r w:rsidR="0071662F" w:rsidRPr="005D3EDA">
        <w:rPr>
          <w:rFonts w:ascii="Times New Roman" w:hAnsi="Times New Roman" w:cs="Times New Roman"/>
        </w:rPr>
        <w:t>eep our principles untarnished</w:t>
      </w:r>
      <w:r w:rsidRPr="005D3EDA">
        <w:rPr>
          <w:rFonts w:ascii="Times New Roman" w:hAnsi="Times New Roman" w:cs="Times New Roman"/>
        </w:rPr>
        <w:t xml:space="preserve"> and uncompromised. We want to make sure that we know what we</w:t>
      </w:r>
      <w:r w:rsidR="005D3EDA" w:rsidRPr="005D3EDA">
        <w:rPr>
          <w:rFonts w:ascii="Times New Roman" w:hAnsi="Times New Roman" w:cs="Times New Roman"/>
        </w:rPr>
        <w:t>’</w:t>
      </w:r>
      <w:r w:rsidRPr="005D3EDA">
        <w:rPr>
          <w:rFonts w:ascii="Times New Roman" w:hAnsi="Times New Roman" w:cs="Times New Roman"/>
        </w:rPr>
        <w:t xml:space="preserve">re talking about and what we stand for, for our </w:t>
      </w:r>
      <w:r w:rsidRPr="005D3EDA">
        <w:rPr>
          <w:rFonts w:ascii="Times New Roman" w:hAnsi="Times New Roman" w:cs="Times New Roman" w:hint="cs"/>
          <w:rtl/>
        </w:rPr>
        <w:t>דור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דורות</w:t>
      </w:r>
      <w:r w:rsidRPr="005D3EDA">
        <w:rPr>
          <w:rFonts w:ascii="Times New Roman" w:hAnsi="Times New Roman" w:cs="Times New Roman"/>
        </w:rPr>
        <w:t xml:space="preserve">, our children and our grandchildren, so that we can continue our </w:t>
      </w:r>
      <w:r w:rsidRPr="005D3EDA">
        <w:rPr>
          <w:rFonts w:ascii="Times New Roman" w:hAnsi="Times New Roman" w:cs="Times New Roman" w:hint="cs"/>
          <w:rtl/>
        </w:rPr>
        <w:t>סגולות</w:t>
      </w:r>
      <w:r w:rsidRPr="005D3EDA">
        <w:rPr>
          <w:rFonts w:ascii="Times New Roman" w:hAnsi="Times New Roman" w:cs="Times New Roman"/>
        </w:rPr>
        <w:t xml:space="preserve">, our </w:t>
      </w:r>
      <w:r w:rsidRPr="005D3EDA">
        <w:rPr>
          <w:rFonts w:ascii="Times New Roman" w:hAnsi="Times New Roman" w:cs="Times New Roman" w:hint="cs"/>
          <w:rtl/>
        </w:rPr>
        <w:t>ישועות</w:t>
      </w:r>
      <w:r w:rsidRPr="005D3EDA">
        <w:rPr>
          <w:rFonts w:ascii="Times New Roman" w:hAnsi="Times New Roman" w:cs="Times New Roman"/>
        </w:rPr>
        <w:t xml:space="preserve">, and our </w:t>
      </w:r>
      <w:r w:rsidRPr="005D3EDA">
        <w:rPr>
          <w:rFonts w:ascii="Times New Roman" w:hAnsi="Times New Roman" w:cs="Times New Roman" w:hint="cs"/>
          <w:rtl/>
        </w:rPr>
        <w:t>שלשלת</w:t>
      </w:r>
      <w:r w:rsidRPr="005D3EDA">
        <w:rPr>
          <w:rFonts w:ascii="Times New Roman" w:hAnsi="Times New Roman" w:cs="Times New Roman"/>
        </w:rPr>
        <w:t xml:space="preserve"> until </w:t>
      </w:r>
      <w:r w:rsidRPr="005D3EDA">
        <w:rPr>
          <w:rFonts w:ascii="Times New Roman" w:hAnsi="Times New Roman" w:cs="Times New Roman" w:hint="cs"/>
          <w:rtl/>
        </w:rPr>
        <w:t>ימות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המשיח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במהרה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בימינו</w:t>
      </w:r>
      <w:r w:rsidRPr="005D3EDA">
        <w:rPr>
          <w:rFonts w:ascii="Times New Roman" w:hAnsi="Times New Roman" w:cs="Times New Roman"/>
          <w:rtl/>
        </w:rPr>
        <w:t xml:space="preserve"> </w:t>
      </w:r>
      <w:r w:rsidRPr="005D3EDA">
        <w:rPr>
          <w:rFonts w:ascii="Times New Roman" w:hAnsi="Times New Roman" w:cs="Times New Roman" w:hint="cs"/>
          <w:rtl/>
        </w:rPr>
        <w:t>אמן</w:t>
      </w:r>
      <w:r w:rsidR="00C30416" w:rsidRPr="005D3EDA">
        <w:rPr>
          <w:rFonts w:ascii="Times New Roman" w:hAnsi="Times New Roman" w:cs="Times New Roman"/>
        </w:rPr>
        <w:t>!</w:t>
      </w:r>
    </w:p>
    <w:sectPr w:rsidR="003D67A1" w:rsidRPr="005D3ED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6644" w:rsidRDefault="00006644" w:rsidP="003D67A1">
      <w:pPr>
        <w:spacing w:after="0"/>
      </w:pPr>
      <w:r>
        <w:separator/>
      </w:r>
    </w:p>
  </w:endnote>
  <w:endnote w:type="continuationSeparator" w:id="0">
    <w:p w:rsidR="00006644" w:rsidRDefault="00006644" w:rsidP="003D67A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67A1" w:rsidRDefault="003D67A1" w:rsidP="003D67A1">
    <w:pPr>
      <w:pStyle w:val="Footer"/>
      <w:jc w:val="right"/>
    </w:pPr>
    <w:r w:rsidRPr="003D67A1">
      <w:t>https://youtu.be/KaRbQwWzUJg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3" name="Picture 3" descr="C:\Users\DEN - NEW\Videos\Zeidy Parsha\107 - Vaeira 5785\Parshas Vaeir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EN - NEW\Videos\Zeidy Parsha\107 - Vaeira 5785\Parshas Vaeira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439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6644" w:rsidRDefault="00006644" w:rsidP="003D67A1">
      <w:pPr>
        <w:spacing w:after="0"/>
      </w:pPr>
      <w:r>
        <w:separator/>
      </w:r>
    </w:p>
  </w:footnote>
  <w:footnote w:type="continuationSeparator" w:id="0">
    <w:p w:rsidR="00006644" w:rsidRDefault="00006644" w:rsidP="003D67A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D67A1"/>
    <w:rsid w:val="00006644"/>
    <w:rsid w:val="0004248E"/>
    <w:rsid w:val="00101116"/>
    <w:rsid w:val="0018580F"/>
    <w:rsid w:val="001F50EB"/>
    <w:rsid w:val="00250E1B"/>
    <w:rsid w:val="002E6F98"/>
    <w:rsid w:val="003673B2"/>
    <w:rsid w:val="003D67A1"/>
    <w:rsid w:val="004B3A5E"/>
    <w:rsid w:val="005D3EDA"/>
    <w:rsid w:val="005F050F"/>
    <w:rsid w:val="0071662F"/>
    <w:rsid w:val="007B6A35"/>
    <w:rsid w:val="00852628"/>
    <w:rsid w:val="00855041"/>
    <w:rsid w:val="008B542B"/>
    <w:rsid w:val="008F02E6"/>
    <w:rsid w:val="009158A1"/>
    <w:rsid w:val="00935F2A"/>
    <w:rsid w:val="00943502"/>
    <w:rsid w:val="00A13737"/>
    <w:rsid w:val="00A32025"/>
    <w:rsid w:val="00AB4338"/>
    <w:rsid w:val="00B14F44"/>
    <w:rsid w:val="00BD2B8C"/>
    <w:rsid w:val="00C0549E"/>
    <w:rsid w:val="00C21072"/>
    <w:rsid w:val="00C30416"/>
    <w:rsid w:val="00C70F59"/>
    <w:rsid w:val="00CA1A77"/>
    <w:rsid w:val="00D23A80"/>
    <w:rsid w:val="00E40E6E"/>
    <w:rsid w:val="00E45E1D"/>
    <w:rsid w:val="00EB395F"/>
    <w:rsid w:val="00EC64C7"/>
    <w:rsid w:val="00F03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D67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67A1"/>
  </w:style>
  <w:style w:type="paragraph" w:styleId="Footer">
    <w:name w:val="footer"/>
    <w:basedOn w:val="Normal"/>
    <w:link w:val="FooterChar"/>
    <w:uiPriority w:val="99"/>
    <w:semiHidden/>
    <w:unhideWhenUsed/>
    <w:rsid w:val="003D67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67A1"/>
  </w:style>
  <w:style w:type="paragraph" w:styleId="BalloonText">
    <w:name w:val="Balloon Text"/>
    <w:basedOn w:val="Normal"/>
    <w:link w:val="BalloonTextChar"/>
    <w:uiPriority w:val="99"/>
    <w:semiHidden/>
    <w:unhideWhenUsed/>
    <w:rsid w:val="003D67A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7A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D67A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9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8</cp:revision>
  <dcterms:created xsi:type="dcterms:W3CDTF">2025-01-03T18:16:00Z</dcterms:created>
  <dcterms:modified xsi:type="dcterms:W3CDTF">2026-01-11T00:52:00Z</dcterms:modified>
</cp:coreProperties>
</file>