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a-jdm-net-论文实验执行方案-21天冲刺版"/>
    <w:p>
      <w:pPr>
        <w:pStyle w:val="Heading1"/>
      </w:pPr>
      <w:r>
        <w:t xml:space="preserve">CA-JDM-Net 论文实验执行方案 (21天冲刺版)</w:t>
      </w:r>
    </w:p>
    <w:p>
      <w:pPr>
        <w:pStyle w:val="FirstParagraph"/>
      </w:pPr>
      <w:r>
        <w:rPr>
          <w:b/>
          <w:bCs/>
        </w:rPr>
        <w:t xml:space="preserve">项目名称：</w:t>
      </w:r>
      <w:r>
        <w:t xml:space="preserve"> </w:t>
      </w:r>
      <w:r>
        <w:t xml:space="preserve">基于协同注意力机制与联合分布匹配的抗噪多任务人脸表情识别 (CA-JDM-Net)</w:t>
      </w:r>
    </w:p>
    <w:p>
      <w:pPr>
        <w:pStyle w:val="BodyText"/>
      </w:pPr>
      <w:r>
        <w:rPr>
          <w:b/>
          <w:bCs/>
        </w:rPr>
        <w:t xml:space="preserve">基线论文：</w:t>
      </w:r>
    </w:p>
    <w:p>
      <w:pPr>
        <w:numPr>
          <w:ilvl w:val="0"/>
          <w:numId w:val="1001"/>
        </w:numPr>
      </w:pPr>
      <w:r>
        <w:t xml:space="preserve">noisyFER: Facial Emotion Recognition with Noisy Multi-task Annotations</w:t>
      </w:r>
    </w:p>
    <w:p>
      <w:pPr>
        <w:numPr>
          <w:ilvl w:val="0"/>
          <w:numId w:val="1001"/>
        </w:numPr>
      </w:pPr>
      <w:r>
        <w:t xml:space="preserve">CMCNN: Co-attentive Multi-task Convolutional Neural Network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在三周内完成代码融合、模型训练、消融实验及可视化，产出论文级实验结果。</w:t>
      </w:r>
    </w:p>
    <w:bookmarkStart w:id="25" w:name="第一周代码融合与系统搭建-model-implementation"/>
    <w:p>
      <w:pPr>
        <w:pStyle w:val="Heading2"/>
      </w:pPr>
      <w:r>
        <w:t xml:space="preserve">📅 第一周：代码融合与系统搭建 (Model Implementation)</w:t>
      </w:r>
    </w:p>
    <w:p>
      <w:pPr>
        <w:pStyle w:val="FirstParagraph"/>
      </w:pPr>
      <w:r>
        <w:rPr>
          <w:b/>
          <w:bCs/>
        </w:rPr>
        <w:t xml:space="preserve">核心目标：</w:t>
      </w:r>
      <w:r>
        <w:t xml:space="preserve"> </w:t>
      </w:r>
      <w:r>
        <w:t xml:space="preserve">成功将 CMCNN 的注意力模块嵌入 noisyFER 的生成器中，并跑通训练流程。</w:t>
      </w:r>
    </w:p>
    <w:bookmarkStart w:id="20" w:name="day-1-数据流改造-data-pipeline"/>
    <w:p>
      <w:pPr>
        <w:pStyle w:val="Heading3"/>
      </w:pPr>
      <w:r>
        <w:t xml:space="preserve">Day 1: 数据流改造 (Data Pipeline)</w:t>
      </w:r>
    </w:p>
    <w:p>
      <w:pPr>
        <w:pStyle w:val="FirstParagraph"/>
      </w:pPr>
      <w:r>
        <w:rPr>
          <w:rStyle w:val="VerbatimChar"/>
        </w:rPr>
        <w:t xml:space="preserve">noisyFER</w:t>
      </w:r>
      <w:r>
        <w:t xml:space="preserve"> </w:t>
      </w:r>
      <w:r>
        <w:t xml:space="preserve">的数据加载器需要升级以支持精确的关键点处理。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待修改文件：</w:t>
      </w:r>
      <w:r>
        <w:t xml:space="preserve"> </w:t>
      </w:r>
      <w:r>
        <w:rPr>
          <w:rStyle w:val="VerbatimChar"/>
        </w:rPr>
        <w:t xml:space="preserve">noisyFER/loader/dataloader_raf_multi_task.py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任务：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标签加载：</w:t>
      </w:r>
      <w:r>
        <w:t xml:space="preserve"> </w:t>
      </w:r>
      <w:r>
        <w:t xml:space="preserve">确保</w:t>
      </w:r>
      <w:r>
        <w:t xml:space="preserve"> </w:t>
      </w:r>
      <w:r>
        <w:rPr>
          <w:rStyle w:val="VerbatimChar"/>
        </w:rPr>
        <w:t xml:space="preserve">RAF-DB</w:t>
      </w:r>
      <w:r>
        <w:t xml:space="preserve"> </w:t>
      </w:r>
      <w:r>
        <w:t xml:space="preserve">的加载器不仅读取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(表情)，还要正确读取</w:t>
      </w:r>
      <w:r>
        <w:t xml:space="preserve"> </w:t>
      </w:r>
      <w:r>
        <w:rPr>
          <w:rStyle w:val="VerbatimChar"/>
        </w:rPr>
        <w:t xml:space="preserve">landmarks</w:t>
      </w:r>
      <w:r>
        <w:t xml:space="preserve"> </w:t>
      </w:r>
      <w:r>
        <w:t xml:space="preserve">(关键点坐标)。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对齐与归一化：</w:t>
      </w:r>
      <w:r>
        <w:t xml:space="preserve"> </w:t>
      </w:r>
      <w:r>
        <w:t xml:space="preserve">参考</w:t>
      </w:r>
      <w:r>
        <w:t xml:space="preserve"> </w:t>
      </w:r>
      <w:r>
        <w:rPr>
          <w:rStyle w:val="VerbatimChar"/>
        </w:rPr>
        <w:t xml:space="preserve">cmcnn/data/load_data.py</w:t>
      </w:r>
      <w:r>
        <w:t xml:space="preserve">。如果图片 Resize 到了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，关键点坐标必须同步缩放（除以原图尺寸，乘以 224）。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Debug：</w:t>
      </w:r>
      <w:r>
        <w:t xml:space="preserve"> </w:t>
      </w:r>
      <w:r>
        <w:t xml:space="preserve">编写一个简单的</w:t>
      </w:r>
      <w:r>
        <w:t xml:space="preserve"> </w:t>
      </w:r>
      <w:r>
        <w:rPr>
          <w:rStyle w:val="VerbatimChar"/>
        </w:rPr>
        <w:t xml:space="preserve">test_loader.py</w:t>
      </w:r>
      <w:r>
        <w:t xml:space="preserve">，可视化一个 Batch 的图片并在图上画出关键点，确保点在人脸上。</w:t>
      </w:r>
    </w:p>
    <w:bookmarkEnd w:id="20"/>
    <w:bookmarkStart w:id="21" w:name="day-2-3-模型架构融合-model-fusion---重中之重"/>
    <w:p>
      <w:pPr>
        <w:pStyle w:val="Heading3"/>
      </w:pPr>
      <w:r>
        <w:t xml:space="preserve">Day 2-3: 模型架构融合 (Model Fusion) -</w:t>
      </w:r>
      <w:r>
        <w:t xml:space="preserve"> </w:t>
      </w:r>
      <w:r>
        <w:rPr>
          <w:b/>
          <w:bCs/>
        </w:rPr>
        <w:t xml:space="preserve">重中之重</w:t>
      </w:r>
    </w:p>
    <w:p>
      <w:pPr>
        <w:pStyle w:val="FirstParagraph"/>
      </w:pPr>
      <w:r>
        <w:t xml:space="preserve">这是论文的</w:t>
      </w:r>
      <w:r>
        <w:t xml:space="preserve"> </w:t>
      </w:r>
      <w:r>
        <w:t xml:space="preserve">“</w:t>
      </w:r>
      <w:r>
        <w:t xml:space="preserve">Proposed Method</w:t>
      </w:r>
      <w:r>
        <w:t xml:space="preserve">”</w:t>
      </w:r>
      <w:r>
        <w:t xml:space="preserve"> </w:t>
      </w:r>
      <w:r>
        <w:t xml:space="preserve">部分。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待创建/修改文件：</w:t>
      </w:r>
      <w:r>
        <w:t xml:space="preserve"> </w:t>
      </w:r>
      <w:r>
        <w:rPr>
          <w:rStyle w:val="VerbatimChar"/>
        </w:rPr>
        <w:t xml:space="preserve">noisyFER/model/ca_jdm_model.py</w:t>
      </w:r>
      <w:r>
        <w:t xml:space="preserve"> </w:t>
      </w:r>
      <w:r>
        <w:t xml:space="preserve">(新建)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实现逻辑：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Backbone:</w:t>
      </w:r>
      <w:r>
        <w:t xml:space="preserve"> </w:t>
      </w:r>
      <w:r>
        <w:t xml:space="preserve">使用 ResNet-18 或 ResNet-50 (与 noisyFER 保持一致以公平对比)。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协同注意力 (Co-Attention):</w:t>
      </w:r>
    </w:p>
    <w:p>
      <w:pPr>
        <w:pStyle w:val="Compact"/>
        <w:numPr>
          <w:ilvl w:val="2"/>
          <w:numId w:val="1006"/>
        </w:numPr>
      </w:pPr>
      <w:r>
        <w:t xml:space="preserve">从</w:t>
      </w:r>
      <w:r>
        <w:t xml:space="preserve"> </w:t>
      </w:r>
      <w:r>
        <w:rPr>
          <w:rStyle w:val="VerbatimChar"/>
        </w:rPr>
        <w:t xml:space="preserve">cmcnn/models/AMIO.py</w:t>
      </w:r>
      <w:r>
        <w:t xml:space="preserve"> </w:t>
      </w:r>
      <w:r>
        <w:t xml:space="preserve">移植</w:t>
      </w:r>
      <w:r>
        <w:t xml:space="preserve"> </w:t>
      </w:r>
      <w:r>
        <w:rPr>
          <w:rStyle w:val="VerbatimChar"/>
        </w:rPr>
        <w:t xml:space="preserve">InteractionModule</w:t>
      </w:r>
      <w:r>
        <w:t xml:space="preserve">。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流 1 (Visual):</w:t>
      </w:r>
      <w:r>
        <w:t xml:space="preserve"> </w:t>
      </w:r>
      <w:r>
        <w:t xml:space="preserve">CNN 提取的特征图 (Feature Maps)。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流 2 (Geometry):</w:t>
      </w:r>
      <w:r>
        <w:t xml:space="preserve"> </w:t>
      </w:r>
      <w:r>
        <w:t xml:space="preserve">全连接层处理的关键点特征向量。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交互:</w:t>
      </w:r>
      <w:r>
        <w:t xml:space="preserve"> </w:t>
      </w:r>
      <w:r>
        <w:t xml:space="preserve">使用 Dot-product Attention 让流 2 修正流 1 的特征。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生成器 (Generator) 输出: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features</w:t>
      </w:r>
      <w:r>
        <w:t xml:space="preserve">: 融合后的特征向量 (用于输入判别器)。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cls_logits</w:t>
      </w:r>
      <w:r>
        <w:t xml:space="preserve">: 表情分类结果。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lmk_logits</w:t>
      </w:r>
      <w:r>
        <w:t xml:space="preserve">: 关键点回归结果。</w:t>
      </w:r>
    </w:p>
    <w:bookmarkEnd w:id="21"/>
    <w:bookmarkStart w:id="22" w:name="day-4-损失函数升级-loss-function-upgrade"/>
    <w:p>
      <w:pPr>
        <w:pStyle w:val="Heading3"/>
      </w:pPr>
      <w:r>
        <w:t xml:space="preserve">Day 4: 损失函数升级 (Loss Function Upgrade)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待修改文件：</w:t>
      </w:r>
      <w:r>
        <w:t xml:space="preserve"> </w:t>
      </w:r>
      <w:r>
        <w:rPr>
          <w:rStyle w:val="VerbatimChar"/>
        </w:rPr>
        <w:t xml:space="preserve">noisyFER/loss.py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任务：</w:t>
      </w:r>
    </w:p>
    <w:p>
      <w:pPr>
        <w:numPr>
          <w:ilvl w:val="1"/>
          <w:numId w:val="1009"/>
        </w:numPr>
      </w:pPr>
      <w:r>
        <w:t xml:space="preserve">从</w:t>
      </w:r>
      <w:r>
        <w:t xml:space="preserve"> </w:t>
      </w:r>
      <w:r>
        <w:rPr>
          <w:rStyle w:val="VerbatimChar"/>
        </w:rPr>
        <w:t xml:space="preserve">cmcnn/utils/wing_loss.py</w:t>
      </w:r>
      <w:r>
        <w:t xml:space="preserve"> </w:t>
      </w:r>
      <w:r>
        <w:t xml:space="preserve">引入</w:t>
      </w:r>
      <w:r>
        <w:t xml:space="preserve"> </w:t>
      </w:r>
      <w:r>
        <w:rPr>
          <w:rStyle w:val="VerbatimChar"/>
        </w:rPr>
        <w:t xml:space="preserve">WingLoss</w:t>
      </w:r>
      <w:r>
        <w:t xml:space="preserve"> </w:t>
      </w:r>
      <w:r>
        <w:t xml:space="preserve">类。</w:t>
      </w:r>
    </w:p>
    <w:p>
      <w:pPr>
        <w:numPr>
          <w:ilvl w:val="1"/>
          <w:numId w:val="1009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noisyFER</w:t>
      </w:r>
      <w:r>
        <w:t xml:space="preserve"> </w:t>
      </w:r>
      <w:r>
        <w:t xml:space="preserve">的 Loss 计算中，替换原本用于关键点的</w:t>
      </w:r>
      <w:r>
        <w:t xml:space="preserve"> </w:t>
      </w:r>
      <w:r>
        <w:rPr>
          <w:rStyle w:val="VerbatimChar"/>
        </w:rPr>
        <w:t xml:space="preserve">MSELoss</w:t>
      </w:r>
      <w:r>
        <w:t xml:space="preserve">。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新公式：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w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W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a</m:t>
              </m:r>
              <m:r>
                <m:t>d</m:t>
              </m:r>
              <m:r>
                <m:t>v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A</m:t>
              </m:r>
              <m:r>
                <m:t>d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</m:oMath>
      </m:oMathPara>
    </w:p>
    <w:bookmarkEnd w:id="22"/>
    <w:bookmarkStart w:id="23" w:name="day-5-判别器适配-discriminator-adaptation"/>
    <w:p>
      <w:pPr>
        <w:pStyle w:val="Heading3"/>
      </w:pPr>
      <w:r>
        <w:t xml:space="preserve">Day 5: 判别器适配 (Discriminator Adaptation)</w:t>
      </w:r>
    </w:p>
    <w:p>
      <w:pPr>
        <w:pStyle w:val="FirstParagraph"/>
      </w:pPr>
      <w:r>
        <w:rPr>
          <w:rStyle w:val="VerbatimChar"/>
        </w:rPr>
        <w:t xml:space="preserve">noisyFER</w:t>
      </w:r>
      <w:r>
        <w:t xml:space="preserve"> </w:t>
      </w:r>
      <w:r>
        <w:t xml:space="preserve">的判别器需要判断 (图像特征, 表情标签, 关键点标签) 的联合分布。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检查点：</w:t>
      </w:r>
      <w:r>
        <w:t xml:space="preserve"> </w:t>
      </w:r>
      <w:r>
        <w:t xml:space="preserve">确保判别器的输入维度与新的</w:t>
      </w:r>
      <w:r>
        <w:t xml:space="preserve"> </w:t>
      </w:r>
      <w:r>
        <w:rPr>
          <w:rStyle w:val="VerbatimChar"/>
        </w:rPr>
        <w:t xml:space="preserve">CA-JDM</w:t>
      </w:r>
      <w:r>
        <w:t xml:space="preserve"> </w:t>
      </w:r>
      <w:r>
        <w:t xml:space="preserve">生成器输出维度匹配。如果加入了协同注意力，特征向量的维度可能会改变（例如从 512 变 1024），需要调整 Discriminator 的输入层 Linear 大小。</w:t>
      </w:r>
    </w:p>
    <w:bookmarkEnd w:id="23"/>
    <w:bookmarkStart w:id="24" w:name="day-6-7-冒烟测试与基准复现-debugging-baselines"/>
    <w:p>
      <w:pPr>
        <w:pStyle w:val="Heading3"/>
      </w:pPr>
      <w:r>
        <w:t xml:space="preserve">Day 6-7: 冒烟测试与基准复现 (Debugging &amp; Baselines)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任务 1:</w:t>
      </w:r>
      <w:r>
        <w:t xml:space="preserve"> </w:t>
      </w:r>
      <w:r>
        <w:t xml:space="preserve">跑通</w:t>
      </w:r>
      <w:r>
        <w:t xml:space="preserve"> </w:t>
      </w:r>
      <w:r>
        <w:rPr>
          <w:rStyle w:val="VerbatimChar"/>
        </w:rPr>
        <w:t xml:space="preserve">CA_JDM_Net</w:t>
      </w:r>
      <w:r>
        <w:t xml:space="preserve"> </w:t>
      </w:r>
      <w:r>
        <w:t xml:space="preserve">的训练代码（Training Loop），确保 Loss 曲线正常下降，无 NaN。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任务 2: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RAF-DB</w:t>
      </w:r>
      <w:r>
        <w:t xml:space="preserve"> </w:t>
      </w:r>
      <w:r>
        <w:t xml:space="preserve">上运行原始</w:t>
      </w:r>
      <w:r>
        <w:t xml:space="preserve"> </w:t>
      </w:r>
      <w:r>
        <w:rPr>
          <w:rStyle w:val="VerbatimChar"/>
        </w:rPr>
        <w:t xml:space="preserve">noisyFER</w:t>
      </w:r>
      <w:r>
        <w:t xml:space="preserve"> </w:t>
      </w:r>
      <w:r>
        <w:t xml:space="preserve">代码（Label Noise = 0% 和 20%），记录结果作为 Baseline。</w:t>
      </w:r>
    </w:p>
    <w:bookmarkEnd w:id="24"/>
    <w:bookmarkEnd w:id="25"/>
    <w:bookmarkStart w:id="30" w:name="第二周核心实验与参数搜索-core-experiments"/>
    <w:p>
      <w:pPr>
        <w:pStyle w:val="Heading2"/>
      </w:pPr>
      <w:r>
        <w:t xml:space="preserve">📅 第二周：核心实验与参数搜索 (Core Experiments)</w:t>
      </w:r>
    </w:p>
    <w:p>
      <w:pPr>
        <w:pStyle w:val="FirstParagraph"/>
      </w:pPr>
      <w:r>
        <w:rPr>
          <w:b/>
          <w:bCs/>
        </w:rPr>
        <w:t xml:space="preserve">核心目标：</w:t>
      </w:r>
      <w:r>
        <w:t xml:space="preserve"> </w:t>
      </w:r>
      <w:r>
        <w:t xml:space="preserve">在不同噪声水平下证明 CA-JDM-Net 优于 Baseline。</w:t>
      </w:r>
    </w:p>
    <w:bookmarkStart w:id="26" w:name="day-8-10-鲁棒性主实验-raf-db-synthetic-noise"/>
    <w:p>
      <w:pPr>
        <w:pStyle w:val="Heading3"/>
      </w:pPr>
      <w:r>
        <w:t xml:space="preserve">Day 8-10: 鲁棒性主实验 (RAF-DB Synthetic Noise)</w:t>
      </w:r>
    </w:p>
    <w:p>
      <w:pPr>
        <w:pStyle w:val="FirstParagraph"/>
      </w:pPr>
      <w:r>
        <w:t xml:space="preserve">这是论文中的</w:t>
      </w:r>
      <w:r>
        <w:t xml:space="preserve"> </w:t>
      </w:r>
      <w:r>
        <w:rPr>
          <w:b/>
          <w:bCs/>
        </w:rPr>
        <w:t xml:space="preserve">Table 1</w:t>
      </w:r>
      <w:r>
        <w:t xml:space="preserve">。</w:t>
      </w:r>
    </w:p>
    <w:p>
      <w:pPr>
        <w:pStyle w:val="BodyText"/>
      </w:pPr>
      <w:r>
        <w:t xml:space="preserve">请按以下配置运行实验（建议使用脚本并行运行）：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1"/>
        <w:gridCol w:w="1960"/>
        <w:gridCol w:w="1568"/>
        <w:gridCol w:w="1411"/>
        <w:gridCol w:w="10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实验组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噪声类型 (Noise 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噪声比例 (Ratio)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预期结果 (Acc)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1: ResNet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/ 20% /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2: noisyFER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/ 20% /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抗噪基线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3: CMCNN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/ 20% /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多任务但无抗噪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Ours: CA-JDM-Net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/ 20% / 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核心结论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修改</w:t>
      </w:r>
      <w:r>
        <w:t xml:space="preserve"> </w:t>
      </w:r>
      <w:r>
        <w:rPr>
          <w:rStyle w:val="VerbatimChar"/>
        </w:rPr>
        <w:t xml:space="preserve">noisyFER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noise_ratio</w:t>
      </w:r>
      <w:r>
        <w:t xml:space="preserve"> </w:t>
      </w:r>
      <w:r>
        <w:t xml:space="preserve">参数进行控制。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记录：</w:t>
      </w:r>
      <w:r>
        <w:t xml:space="preserve"> </w:t>
      </w:r>
      <w:r>
        <w:t xml:space="preserve">记录 Test Accuracy (最高值) 和收敛所需的 Epoch 数。</w:t>
      </w:r>
    </w:p>
    <w:bookmarkEnd w:id="26"/>
    <w:bookmarkStart w:id="27" w:name="day-11-12-真实场景噪声实验-affectnetraf-real"/>
    <w:p>
      <w:pPr>
        <w:pStyle w:val="Heading3"/>
      </w:pPr>
      <w:r>
        <w:t xml:space="preserve">Day 11-12: 真实场景噪声实验 (AffectNet/RAF-Real)</w:t>
      </w:r>
    </w:p>
    <w:p>
      <w:pPr>
        <w:pStyle w:val="FirstParagraph"/>
      </w:pPr>
      <w:r>
        <w:t xml:space="preserve">这是论文中的</w:t>
      </w:r>
      <w:r>
        <w:t xml:space="preserve"> </w:t>
      </w:r>
      <w:r>
        <w:rPr>
          <w:b/>
          <w:bCs/>
        </w:rPr>
        <w:t xml:space="preserve">Table 2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数据集：</w:t>
      </w:r>
      <w:r>
        <w:t xml:space="preserve"> </w:t>
      </w:r>
      <w:r>
        <w:t xml:space="preserve">使用 AffectNet（或其子集）。AffectNet 的标签本身含有真实噪声。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任务：</w:t>
      </w:r>
      <w:r>
        <w:t xml:space="preserve"> </w:t>
      </w:r>
      <w:r>
        <w:t xml:space="preserve">直接训练，不额外加人工噪声。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目的：</w:t>
      </w:r>
      <w:r>
        <w:t xml:space="preserve"> </w:t>
      </w:r>
      <w:r>
        <w:t xml:space="preserve">证明模型在 Real-world Noise 下依然有效。</w:t>
      </w:r>
    </w:p>
    <w:bookmarkEnd w:id="27"/>
    <w:bookmarkStart w:id="28" w:name="day-13-辅助任务性能分析"/>
    <w:p>
      <w:pPr>
        <w:pStyle w:val="Heading3"/>
      </w:pPr>
      <w:r>
        <w:t xml:space="preserve">Day 13: 辅助任务性能分析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分析内容：</w:t>
      </w:r>
      <w:r>
        <w:t xml:space="preserve"> </w:t>
      </w:r>
      <w:r>
        <w:t xml:space="preserve">检查关键点回归的</w:t>
      </w:r>
      <w:r>
        <w:t xml:space="preserve"> </w:t>
      </w:r>
      <w:r>
        <w:rPr>
          <w:b/>
          <w:bCs/>
        </w:rPr>
        <w:t xml:space="preserve">NME (Normalized Mean Error)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论点：</w:t>
      </w:r>
      <w:r>
        <w:t xml:space="preserve"> </w:t>
      </w:r>
      <w:r>
        <w:t xml:space="preserve">我们的方法不仅提升了表情分类 (Classification)，也因为 JDM 提供的分布约束，使得关键点回归 (Regression) 在噪声标签下依然鲁棒。</w:t>
      </w:r>
    </w:p>
    <w:bookmarkEnd w:id="28"/>
    <w:bookmarkStart w:id="29" w:name="day-14-参数敏感度实验-sensitivity-analysis"/>
    <w:p>
      <w:pPr>
        <w:pStyle w:val="Heading3"/>
      </w:pPr>
      <w:r>
        <w:t xml:space="preserve">Day 14: 参数敏感度实验 (Sensitivity Analysis)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变量：</w:t>
      </w:r>
      <w:r>
        <w:t xml:space="preserve"> </w:t>
      </w:r>
      <m:oMath>
        <m:sSub>
          <m:e>
            <m:r>
              <m:t>λ</m:t>
            </m:r>
          </m:e>
          <m:sub>
            <m:r>
              <m:t>a</m:t>
            </m:r>
            <m:r>
              <m:t>d</m:t>
            </m:r>
            <m:r>
              <m:t>v</m:t>
            </m:r>
          </m:sub>
        </m:sSub>
      </m:oMath>
      <w:r>
        <w:t xml:space="preserve"> </w:t>
      </w:r>
      <w:r>
        <w:t xml:space="preserve">(对抗损失权重) 和</w:t>
      </w:r>
      <w:r>
        <w:t xml:space="preserve"> </w:t>
      </w:r>
      <m:oMath>
        <m:sSub>
          <m:e>
            <m:r>
              <m:t>λ</m:t>
            </m:r>
          </m:e>
          <m:sub>
            <m:r>
              <m:t>w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 </w:t>
      </w:r>
      <w:r>
        <w:t xml:space="preserve">(关键点权重)。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实验：</w:t>
      </w:r>
      <w:r>
        <w:t xml:space="preserve"> </w:t>
      </w:r>
      <w:r>
        <w:t xml:space="preserve">固定噪声为 20%，尝试</w:t>
      </w:r>
      <w:r>
        <w:t xml:space="preserve"> </w:t>
      </w:r>
      <m:oMath>
        <m:sSub>
          <m:e>
            <m:r>
              <m:t>λ</m:t>
            </m:r>
          </m:e>
          <m:sub>
            <m:r>
              <m:t>a</m:t>
            </m:r>
            <m:r>
              <m:t>d</m:t>
            </m:r>
            <m:r>
              <m:t>v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0.1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产出：</w:t>
      </w:r>
      <w:r>
        <w:t xml:space="preserve"> </w:t>
      </w:r>
      <w:r>
        <w:t xml:space="preserve">绘制折线图，展示模型性能随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的变化，选取最佳参数写入论文。</w:t>
      </w:r>
    </w:p>
    <w:bookmarkEnd w:id="29"/>
    <w:bookmarkEnd w:id="30"/>
    <w:bookmarkStart w:id="36" w:name="第三周深度分析与论文可视化-ablation-visualization"/>
    <w:p>
      <w:pPr>
        <w:pStyle w:val="Heading2"/>
      </w:pPr>
      <w:r>
        <w:t xml:space="preserve">📅 第三周：深度分析与论文可视化 (Ablation &amp; Visualization)</w:t>
      </w:r>
    </w:p>
    <w:p>
      <w:pPr>
        <w:pStyle w:val="FirstParagraph"/>
      </w:pPr>
      <w:r>
        <w:rPr>
          <w:b/>
          <w:bCs/>
        </w:rPr>
        <w:t xml:space="preserve">核心目标：</w:t>
      </w:r>
      <w:r>
        <w:t xml:space="preserve"> </w:t>
      </w:r>
      <w:r>
        <w:t xml:space="preserve">解释</w:t>
      </w:r>
      <w:r>
        <w:t xml:space="preserve"> </w:t>
      </w:r>
      <w:r>
        <w:t xml:space="preserve">“</w:t>
      </w:r>
      <w:r>
        <w:t xml:space="preserve">为什么有效</w:t>
      </w:r>
      <w:r>
        <w:t xml:space="preserve">”</w:t>
      </w:r>
      <w:r>
        <w:t xml:space="preserve"> </w:t>
      </w:r>
      <w:r>
        <w:t xml:space="preserve">(Why it works)，完成论文图表。</w:t>
      </w:r>
    </w:p>
    <w:bookmarkStart w:id="31" w:name="day-15-16-消融实验-ablation-study"/>
    <w:p>
      <w:pPr>
        <w:pStyle w:val="Heading3"/>
      </w:pPr>
      <w:r>
        <w:t xml:space="preserve">Day 15-16: 消融实验 (Ablation Study)</w:t>
      </w:r>
    </w:p>
    <w:p>
      <w:pPr>
        <w:pStyle w:val="FirstParagraph"/>
      </w:pPr>
      <w:r>
        <w:t xml:space="preserve">这是论文中的</w:t>
      </w:r>
      <w:r>
        <w:t xml:space="preserve"> </w:t>
      </w:r>
      <w:r>
        <w:rPr>
          <w:b/>
          <w:bCs/>
        </w:rPr>
        <w:t xml:space="preserve">Table 3</w:t>
      </w:r>
      <w:r>
        <w:t xml:space="preserve">。</w:t>
      </w:r>
    </w:p>
    <w:p>
      <w:pPr>
        <w:pStyle w:val="BodyText"/>
      </w:pPr>
      <w:r>
        <w:t xml:space="preserve">在 RAF-DB (20% Noise) 设定下，测试以下变体：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CA-JDM-Net w/o Discriminator:</w:t>
      </w:r>
      <w:r>
        <w:t xml:space="preserve"> </w:t>
      </w:r>
      <w:r>
        <w:t xml:space="preserve">去掉对抗学习，相当于带 WingLoss 的 CMCNN。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结论：</w:t>
      </w:r>
      <w:r>
        <w:t xml:space="preserve"> </w:t>
      </w:r>
      <w:r>
        <w:t xml:space="preserve">证明</w:t>
      </w:r>
      <w:r>
        <w:t xml:space="preserve"> </w:t>
      </w:r>
      <w:r>
        <w:rPr>
          <w:b/>
          <w:bCs/>
        </w:rPr>
        <w:t xml:space="preserve">JDM (联合分布匹配)</w:t>
      </w:r>
      <w:r>
        <w:t xml:space="preserve"> </w:t>
      </w:r>
      <w:r>
        <w:t xml:space="preserve">对抗噪是必须的。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CA-JDM-Net w/o Co-Attention:</w:t>
      </w:r>
      <w:r>
        <w:t xml:space="preserve"> </w:t>
      </w:r>
      <w:r>
        <w:t xml:space="preserve">去掉注意力模块，回退到类似 noisyFER 结构。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结论：</w:t>
      </w:r>
      <w:r>
        <w:t xml:space="preserve"> </w:t>
      </w:r>
      <w:r>
        <w:t xml:space="preserve">证明</w:t>
      </w:r>
      <w:r>
        <w:t xml:space="preserve"> </w:t>
      </w:r>
      <w:r>
        <w:rPr>
          <w:b/>
          <w:bCs/>
        </w:rPr>
        <w:t xml:space="preserve">协同注意力</w:t>
      </w:r>
      <w:r>
        <w:t xml:space="preserve"> </w:t>
      </w:r>
      <w:r>
        <w:t xml:space="preserve">提取的几何特征提升了上限。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CA-JDM-Net w/o WingLoss:</w:t>
      </w:r>
      <w:r>
        <w:t xml:space="preserve"> </w:t>
      </w:r>
      <w:r>
        <w:t xml:space="preserve">将 Loss 改回 MSE。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结论：</w:t>
      </w:r>
      <w:r>
        <w:t xml:space="preserve"> </w:t>
      </w:r>
      <w:r>
        <w:t xml:space="preserve">证明</w:t>
      </w:r>
      <w:r>
        <w:t xml:space="preserve"> </w:t>
      </w:r>
      <w:r>
        <w:rPr>
          <w:b/>
          <w:bCs/>
        </w:rPr>
        <w:t xml:space="preserve">WingLoss</w:t>
      </w:r>
      <w:r>
        <w:t xml:space="preserve"> </w:t>
      </w:r>
      <w:r>
        <w:t xml:space="preserve">对细粒度关键点更有效。</w:t>
      </w:r>
    </w:p>
    <w:bookmarkEnd w:id="31"/>
    <w:bookmarkStart w:id="32" w:name="day-17-特征可视化-t-sne"/>
    <w:p>
      <w:pPr>
        <w:pStyle w:val="Heading3"/>
      </w:pPr>
      <w:r>
        <w:t xml:space="preserve">Day 17: 特征可视化 (t-SNE)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脚本：</w:t>
      </w:r>
      <w:r>
        <w:t xml:space="preserve"> </w:t>
      </w:r>
      <w:r>
        <w:t xml:space="preserve">编写</w:t>
      </w:r>
      <w:r>
        <w:t xml:space="preserve"> </w:t>
      </w:r>
      <w:r>
        <w:rPr>
          <w:rStyle w:val="VerbatimChar"/>
        </w:rPr>
        <w:t xml:space="preserve">visualize_tsne.py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方法：</w:t>
      </w:r>
      <w:r>
        <w:t xml:space="preserve"> </w:t>
      </w:r>
      <w:r>
        <w:t xml:space="preserve">提取</w:t>
      </w:r>
      <w:r>
        <w:t xml:space="preserve"> </w:t>
      </w:r>
      <w:r>
        <w:rPr>
          <w:rStyle w:val="VerbatimChar"/>
        </w:rPr>
        <w:t xml:space="preserve">noisyFER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CA-JDM-Net</w:t>
      </w:r>
      <w:r>
        <w:t xml:space="preserve"> </w:t>
      </w:r>
      <w:r>
        <w:t xml:space="preserve">在 Test Set 上倒数第二层的 Feature Vector。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对比：</w:t>
      </w:r>
      <w:r>
        <w:t xml:space="preserve"> </w:t>
      </w:r>
      <w:r>
        <w:t xml:space="preserve">画两张图。</w:t>
      </w:r>
      <w:r>
        <w:rPr>
          <w:rStyle w:val="VerbatimChar"/>
        </w:rPr>
        <w:t xml:space="preserve">Ours</w:t>
      </w:r>
      <w:r>
        <w:t xml:space="preserve"> </w:t>
      </w:r>
      <w:r>
        <w:t xml:space="preserve">的图应该显示出类间距离更大，类内更紧凑，且即使是噪声样本也被正确聚类。</w:t>
      </w:r>
    </w:p>
    <w:bookmarkEnd w:id="32"/>
    <w:bookmarkStart w:id="33" w:name="day-18-注意力热力图可视化-attention-maps"/>
    <w:p>
      <w:pPr>
        <w:pStyle w:val="Heading3"/>
      </w:pPr>
      <w:r>
        <w:t xml:space="preserve">Day 18: 注意力热力图可视化 (Attention Maps)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脚本：</w:t>
      </w:r>
      <w:r>
        <w:t xml:space="preserve"> </w:t>
      </w:r>
      <w:r>
        <w:t xml:space="preserve">修改</w:t>
      </w:r>
      <w:r>
        <w:t xml:space="preserve"> </w:t>
      </w:r>
      <w:r>
        <w:rPr>
          <w:rStyle w:val="VerbatimChar"/>
        </w:rPr>
        <w:t xml:space="preserve">cmcnn/plotATT.py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样本选择：</w:t>
      </w:r>
      <w:r>
        <w:t xml:space="preserve"> </w:t>
      </w:r>
      <w:r>
        <w:rPr>
          <w:b/>
          <w:bCs/>
        </w:rPr>
        <w:t xml:space="preserve">挑选 3-5 张“困难样本”</w:t>
      </w:r>
      <w:r>
        <w:t xml:space="preserve">（例如：图片是有遮挡的笑脸，但标签是中性）。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对比：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可能会关注到背景或无关区域。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Ours:</w:t>
      </w:r>
      <w:r>
        <w:t xml:space="preserve"> </w:t>
      </w:r>
      <w:r>
        <w:t xml:space="preserve">尽管标签错了，但热力图依然高亮在嘴角和眼角（因为关键点几何特征指引了注意力，且 JDM 修正了分布）。</w:t>
      </w:r>
      <w:r>
        <w:rPr>
          <w:b/>
          <w:bCs/>
        </w:rPr>
        <w:t xml:space="preserve">这是最具说服力的定性分析。</w:t>
      </w:r>
    </w:p>
    <w:bookmarkEnd w:id="33"/>
    <w:bookmarkStart w:id="34" w:name="day-19-混淆矩阵-confusion-matrix"/>
    <w:p>
      <w:pPr>
        <w:pStyle w:val="Heading3"/>
      </w:pPr>
      <w:r>
        <w:t xml:space="preserve">Day 19: 混淆矩阵 (Confusion Matrix)</w:t>
      </w:r>
    </w:p>
    <w:p>
      <w:pPr>
        <w:pStyle w:val="Compact"/>
        <w:numPr>
          <w:ilvl w:val="0"/>
          <w:numId w:val="1023"/>
        </w:numPr>
      </w:pPr>
      <w:r>
        <w:t xml:space="preserve">绘制测试集上的混淆矩阵，分析模型在哪些表情之间容易混淆（如 Fear vs Surprise），并证明 CA-JDM-Net 减少了这种混淆。</w:t>
      </w:r>
    </w:p>
    <w:bookmarkEnd w:id="34"/>
    <w:bookmarkStart w:id="35" w:name="day-20-21-论文撰写与最终整理"/>
    <w:p>
      <w:pPr>
        <w:pStyle w:val="Heading3"/>
      </w:pPr>
      <w:r>
        <w:t xml:space="preserve">Day 20-21: 论文撰写与最终整理</w:t>
      </w:r>
    </w:p>
    <w:p>
      <w:pPr>
        <w:pStyle w:val="Compact"/>
        <w:numPr>
          <w:ilvl w:val="0"/>
          <w:numId w:val="1024"/>
        </w:numPr>
      </w:pPr>
      <w:r>
        <w:t xml:space="preserve">整理所有实验数据到 Excel。</w:t>
      </w:r>
    </w:p>
    <w:p>
      <w:pPr>
        <w:pStyle w:val="Compact"/>
        <w:numPr>
          <w:ilvl w:val="0"/>
          <w:numId w:val="1024"/>
        </w:numPr>
      </w:pPr>
      <w:r>
        <w:t xml:space="preserve">生成 LaTeX 表格代码。</w:t>
      </w:r>
    </w:p>
    <w:p>
      <w:pPr>
        <w:pStyle w:val="Compact"/>
        <w:numPr>
          <w:ilvl w:val="0"/>
          <w:numId w:val="1024"/>
        </w:numPr>
      </w:pPr>
      <w:r>
        <w:t xml:space="preserve">拼合所有可视化图片。</w:t>
      </w:r>
    </w:p>
    <w:p>
      <w:pPr>
        <w:pStyle w:val="Compact"/>
        <w:numPr>
          <w:ilvl w:val="0"/>
          <w:numId w:val="1024"/>
        </w:numPr>
      </w:pPr>
      <w:r>
        <w:t xml:space="preserve">撰写 Result 和 Discussion 部分。</w:t>
      </w:r>
    </w:p>
    <w:bookmarkEnd w:id="35"/>
    <w:bookmarkEnd w:id="36"/>
    <w:bookmarkStart w:id="37" w:name="技术细节提示-tips"/>
    <w:p>
      <w:pPr>
        <w:pStyle w:val="Heading2"/>
      </w:pPr>
      <w:r>
        <w:t xml:space="preserve">🛠 技术细节提示 (Tips)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环境：</w:t>
      </w:r>
      <w:r>
        <w:t xml:space="preserve"> </w:t>
      </w:r>
      <w:r>
        <w:t xml:space="preserve">建议使用 Linux 环境，CUDA 11.x。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显存优化：</w:t>
      </w:r>
      <w:r>
        <w:t xml:space="preserve"> </w:t>
      </w:r>
      <w:r>
        <w:rPr>
          <w:rStyle w:val="VerbatimChar"/>
        </w:rPr>
        <w:t xml:space="preserve">CMCNN</w:t>
      </w:r>
      <w:r>
        <w:t xml:space="preserve"> </w:t>
      </w:r>
      <w:r>
        <w:t xml:space="preserve">的注意力图可能占用较多显存。如果显存不足 (OOM)，请减小</w:t>
      </w:r>
      <w:r>
        <w:t xml:space="preserve"> </w:t>
      </w:r>
      <w:r>
        <w:rPr>
          <w:rStyle w:val="VerbatimChar"/>
        </w:rPr>
        <w:t xml:space="preserve">Batch Size</w:t>
      </w:r>
      <w:r>
        <w:t xml:space="preserve"> </w:t>
      </w:r>
      <w:r>
        <w:t xml:space="preserve">(如从 64 减到 32) 并相应减小</w:t>
      </w:r>
      <w:r>
        <w:t xml:space="preserve"> </w:t>
      </w:r>
      <w:r>
        <w:rPr>
          <w:rStyle w:val="VerbatimChar"/>
        </w:rPr>
        <w:t xml:space="preserve">Learning Rate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关键点索引：</w:t>
      </w:r>
      <w:r>
        <w:t xml:space="preserve"> </w:t>
      </w:r>
      <w:r>
        <w:t xml:space="preserve">RAF-DB 的关键点是 5 点还是 68 点？代码中需确认。如果不同，需在全连接层前修改输入维度。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保存 Checkpoint：</w:t>
      </w:r>
      <w:r>
        <w:t xml:space="preserve"> </w:t>
      </w:r>
      <w:r>
        <w:t xml:space="preserve">务必保存每个实验的最佳模型权重 (</w:t>
      </w:r>
      <w:r>
        <w:rPr>
          <w:rStyle w:val="VerbatimChar"/>
        </w:rPr>
        <w:t xml:space="preserve">best_acc.pth</w:t>
      </w:r>
      <w:r>
        <w:t xml:space="preserve">)，以便后续做可视化分析，不用重新训练。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2026-01-26T13:51:58Z</dcterms:created>
  <dcterms:modified xsi:type="dcterms:W3CDTF">2026-01-26T13:51:58Z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