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4B365D"/>
          <w:sz w:val="52"/>
        </w:rPr>
        <w:t>御方通和小程序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b w:val="0"/>
          <w:color w:val="6E471B"/>
          <w:sz w:val="24"/>
        </w:rPr>
        <w:t>全角色交互流程与门店经营闭环设计文档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9B6B2F"/>
          <w:sz w:val="30"/>
        </w:rPr>
        <w:t>V1.0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EBDD"/>
            <w:tcBorders>
              <w:top w:val="single" w:sz="8" w:color="9B6B2F"/>
              <w:left w:val="single" w:sz="8" w:color="9B6B2F"/>
              <w:bottom w:val="single" w:sz="8" w:color="9B6B2F"/>
              <w:right w:val="single" w:sz="8" w:color="9B6B2F"/>
            </w:tcBorders>
            <w:tcMar>
              <w:top w:w="300" w:type="dxa"/>
              <w:start w:w="300" w:type="dxa"/>
              <w:bottom w:w="300" w:type="dxa"/>
              <w:end w:w="3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4B365D"/>
                <w:sz w:val="28"/>
              </w:rPr>
              <w:t>一个小程序 · 多角色身份 · 不同工作台</w:t>
              <w:br/>
            </w:r>
            <w:r>
              <w:rPr>
                <w:rFonts w:ascii="Noto Sans CJK SC" w:hAnsi="Noto Sans CJK SC" w:eastAsia="Noto Sans CJK SC"/>
                <w:b w:val="0"/>
                <w:color w:val="6E471B"/>
                <w:sz w:val="22"/>
              </w:rPr>
              <w:t>社区康养服务 · 家庭会员履约 · 门店独立经营 · 总部统一供应链</w:t>
              <w:br/>
            </w:r>
            <w:r>
              <w:rPr>
                <w:rFonts w:ascii="Noto Sans CJK SC" w:hAnsi="Noto Sans CJK SC" w:eastAsia="Noto Sans CJK SC"/>
                <w:b w:val="0"/>
                <w:color w:val="6E6964"/>
                <w:sz w:val="19"/>
              </w:rPr>
              <w:t>用于产品推演、交互原型、开发拆解、测试验收与项目交接</w:t>
              <w:br/>
            </w:r>
          </w:p>
        </w:tc>
      </w:tr>
    </w:tbl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F4EBDD"/>
            <w:tcBorders>
              <w:top w:val="single" w:sz="4" w:color="D8C6A7"/>
              <w:left w:val="single" w:sz="4" w:color="D8C6A7"/>
              <w:bottom w:val="single" w:sz="4" w:color="D8C6A7"/>
              <w:right w:val="single" w:sz="4" w:color="D8C6A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E471B"/>
                <w:sz w:val="19"/>
              </w:rPr>
              <w:t>文档状态</w:t>
            </w:r>
          </w:p>
        </w:tc>
        <w:tc>
          <w:tcPr>
            <w:tcW w:type="dxa" w:w="4986"/>
            <w:shd w:fill="FFFFFF"/>
            <w:tcBorders>
              <w:top w:val="single" w:sz="4" w:color="D8C6A7"/>
              <w:left w:val="single" w:sz="4" w:color="D8C6A7"/>
              <w:bottom w:val="single" w:sz="4" w:color="D8C6A7"/>
              <w:right w:val="single" w:sz="4" w:color="D8C6A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C2927"/>
                <w:sz w:val="19"/>
              </w:rPr>
              <w:t>产品与交互设计基线</w:t>
            </w:r>
          </w:p>
        </w:tc>
      </w:tr>
      <w:tr>
        <w:trPr>
          <w:cantSplit/>
        </w:trPr>
        <w:tc>
          <w:tcPr>
            <w:tcW w:type="dxa" w:w="4986"/>
            <w:shd w:fill="F4EBDD"/>
            <w:tcBorders>
              <w:top w:val="single" w:sz="4" w:color="D8C6A7"/>
              <w:left w:val="single" w:sz="4" w:color="D8C6A7"/>
              <w:bottom w:val="single" w:sz="4" w:color="D8C6A7"/>
              <w:right w:val="single" w:sz="4" w:color="D8C6A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E471B"/>
                <w:sz w:val="19"/>
              </w:rPr>
              <w:t>项目基础</w:t>
            </w:r>
          </w:p>
        </w:tc>
        <w:tc>
          <w:tcPr>
            <w:tcW w:type="dxa" w:w="4986"/>
            <w:shd w:fill="FFFFFF"/>
            <w:tcBorders>
              <w:top w:val="single" w:sz="4" w:color="D8C6A7"/>
              <w:left w:val="single" w:sz="4" w:color="D8C6A7"/>
              <w:bottom w:val="single" w:sz="4" w:color="D8C6A7"/>
              <w:right w:val="single" w:sz="4" w:color="D8C6A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C2927"/>
                <w:sz w:val="19"/>
              </w:rPr>
              <w:t>CRMEB 现有商城与后台能力</w:t>
            </w:r>
          </w:p>
        </w:tc>
      </w:tr>
      <w:tr>
        <w:trPr>
          <w:cantSplit/>
        </w:trPr>
        <w:tc>
          <w:tcPr>
            <w:tcW w:type="dxa" w:w="4986"/>
            <w:shd w:fill="F4EBDD"/>
            <w:tcBorders>
              <w:top w:val="single" w:sz="4" w:color="D8C6A7"/>
              <w:left w:val="single" w:sz="4" w:color="D8C6A7"/>
              <w:bottom w:val="single" w:sz="4" w:color="D8C6A7"/>
              <w:right w:val="single" w:sz="4" w:color="D8C6A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E471B"/>
                <w:sz w:val="19"/>
              </w:rPr>
              <w:t>适用终端</w:t>
            </w:r>
          </w:p>
        </w:tc>
        <w:tc>
          <w:tcPr>
            <w:tcW w:type="dxa" w:w="4986"/>
            <w:shd w:fill="FFFFFF"/>
            <w:tcBorders>
              <w:top w:val="single" w:sz="4" w:color="D8C6A7"/>
              <w:left w:val="single" w:sz="4" w:color="D8C6A7"/>
              <w:bottom w:val="single" w:sz="4" w:color="D8C6A7"/>
              <w:right w:val="single" w:sz="4" w:color="D8C6A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C2927"/>
                <w:sz w:val="19"/>
              </w:rPr>
              <w:t>微信小程序为主，兼容后续 APP / H5</w:t>
            </w:r>
          </w:p>
        </w:tc>
      </w:tr>
      <w:tr>
        <w:trPr>
          <w:cantSplit/>
        </w:trPr>
        <w:tc>
          <w:tcPr>
            <w:tcW w:type="dxa" w:w="4986"/>
            <w:shd w:fill="F4EBDD"/>
            <w:tcBorders>
              <w:top w:val="single" w:sz="4" w:color="D8C6A7"/>
              <w:left w:val="single" w:sz="4" w:color="D8C6A7"/>
              <w:bottom w:val="single" w:sz="4" w:color="D8C6A7"/>
              <w:right w:val="single" w:sz="4" w:color="D8C6A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E471B"/>
                <w:sz w:val="19"/>
              </w:rPr>
              <w:t>编制日期</w:t>
            </w:r>
          </w:p>
        </w:tc>
        <w:tc>
          <w:tcPr>
            <w:tcW w:type="dxa" w:w="4986"/>
            <w:shd w:fill="FFFFFF"/>
            <w:tcBorders>
              <w:top w:val="single" w:sz="4" w:color="D8C6A7"/>
              <w:left w:val="single" w:sz="4" w:color="D8C6A7"/>
              <w:bottom w:val="single" w:sz="4" w:color="D8C6A7"/>
              <w:right w:val="single" w:sz="4" w:color="D8C6A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C2927"/>
                <w:sz w:val="19"/>
              </w:rPr>
              <w:t>2026年6月23日</w:t>
            </w:r>
          </w:p>
        </w:tc>
      </w:tr>
      <w:tr>
        <w:trPr>
          <w:cantSplit/>
        </w:trPr>
        <w:tc>
          <w:tcPr>
            <w:tcW w:type="dxa" w:w="4986"/>
            <w:shd w:fill="F4EBDD"/>
            <w:tcBorders>
              <w:top w:val="single" w:sz="4" w:color="D8C6A7"/>
              <w:left w:val="single" w:sz="4" w:color="D8C6A7"/>
              <w:bottom w:val="single" w:sz="4" w:color="D8C6A7"/>
              <w:right w:val="single" w:sz="4" w:color="D8C6A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E471B"/>
                <w:sz w:val="19"/>
              </w:rPr>
              <w:t>核心决策</w:t>
            </w:r>
          </w:p>
        </w:tc>
        <w:tc>
          <w:tcPr>
            <w:tcW w:type="dxa" w:w="4986"/>
            <w:shd w:fill="FFFFFF"/>
            <w:tcBorders>
              <w:top w:val="single" w:sz="4" w:color="D8C6A7"/>
              <w:left w:val="single" w:sz="4" w:color="D8C6A7"/>
              <w:bottom w:val="single" w:sz="4" w:color="D8C6A7"/>
              <w:right w:val="single" w:sz="4" w:color="D8C6A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C2927"/>
                <w:sz w:val="19"/>
              </w:rPr>
              <w:t>门店独立经营、独立收款；总部负责品牌、系统与供应链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文档说明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本文件在既有《御方通和加盟小程序项目需求与产品设计文档 V1.0》基础上，进一步固化全角色交互流程、加盟门店经营闭环、总部进货采购、店中店经营主体、门店资质控制以及多门店独立收款方案。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本文件用于指导本地交互 Demo、后续产品确认、正式功能拆解、数据库设计、接口设计、测试验收与上线合规检查。真实技术实现仍需开发 Codex 读取当前 CRMEB 仓库后完成映射。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F7EF"/>
            <w:tcBorders>
              <w:top w:val="single" w:sz="12" w:color="6E471B"/>
              <w:left w:val="single" w:sz="12" w:color="6E471B"/>
              <w:bottom w:val="single" w:sz="4" w:color="D8C6A7"/>
              <w:right w:val="single" w:sz="4" w:color="D8C6A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6E471B"/>
                <w:sz w:val="22"/>
              </w:rPr>
              <w:t>本版最重要的产品决策</w:t>
              <w:br/>
            </w:r>
            <w:r>
              <w:rPr>
                <w:rFonts w:ascii="Noto Sans CJK SC" w:hAnsi="Noto Sans CJK SC" w:eastAsia="Noto Sans CJK SC"/>
                <w:b w:val="0"/>
                <w:color w:val="2C2927"/>
                <w:sz w:val="20"/>
              </w:rPr>
              <w:t>御方通和采用“统一小程序、统一品牌与规则、门店独立经营、门店独立收款、总部统一供货”的模式。消费者零售款原则上直接结算给实际销售门店；加盟商向总部采购时，采购款结算给总部。总部不先归集所有门店零售货款后再人工分账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文档范围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公共/C端、5980会员、加盟申请人、加盟店/店中店/同盟店、店员、服务导师、总部后台。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交互目标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每个核心按钮有明确去向；每个业务流程有状态；每次状态变化可追溯。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经营目标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门店完成获客、开卡、预约、核销、销售、采购、收货、入库、售后和库存管理。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支付目标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订单、销售主体、收款主体、开票主体、退款主体一致或在合同与支付通道中明确。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资质目标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门店能采购和销售的商品、能提供的服务，必须由主体资质与门店资质动态控制。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原型边界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交互 Demo 只模拟状态，不接真实微信登录、支付、物流、地图、合同、结算或数据库。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3" w:color="9B6B2F"/>
        </w:pBdr>
      </w:pPr>
      <w:r>
        <w:t>目录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1. 项目总览与核心决策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2. 系统形态与多身份模型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3. 公共端与首次访问流程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4. 首页与康养中心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5. 商城与普通商品交易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6. 5980全家康套餐与十个月权益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7. 预约、到店、核销与服务记录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8. C端推荐与状态台账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9. 合作中心与加盟申请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10. 加盟商/店长工作台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11. 门店客户、开卡、零售与售后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12. 总部进货采购与供应链闭环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13. 库存、收货入库与采购售后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14. 标准加盟店、店中店与同盟店经营模型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15. 门店经营资质与商品/服务准入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16. 多门店支付、收款、退款与开票模型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17. 服务导师工作台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18. 总部运营管理后台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19. 权限、状态机与异常处理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20. 本地交互 Demo 设计与验收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21. 开发阶段、风险与待确认事项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附录A. 页面树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附录B. 核心状态表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附录C. 业务对象与数据字段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附录D. 参考依据</w:t>
      </w: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1. 项目总览与核心决策</w:t>
      </w:r>
    </w:p>
    <w:p>
      <w:pPr>
        <w:pStyle w:val="Heading2"/>
      </w:pPr>
      <w:r>
        <w:t>1.1 一句话定位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F7EF"/>
            <w:tcBorders>
              <w:top w:val="single" w:sz="12" w:color="486B8A"/>
              <w:left w:val="single" w:sz="12" w:color="486B8A"/>
              <w:bottom w:val="single" w:sz="4" w:color="D8C6A7"/>
              <w:right w:val="single" w:sz="4" w:color="D8C6A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486B8A"/>
                <w:sz w:val="22"/>
              </w:rPr>
              <w:t>产品定位</w:t>
              <w:br/>
            </w:r>
            <w:r>
              <w:rPr>
                <w:rFonts w:ascii="Noto Sans CJK SC" w:hAnsi="Noto Sans CJK SC" w:eastAsia="Noto Sans CJK SC"/>
                <w:b w:val="0"/>
                <w:color w:val="2C2927"/>
                <w:sz w:val="20"/>
              </w:rPr>
              <w:t>以社区门店为服务节点，为家庭用户提供康养项目、5980家庭会员权益、健康产品和长期服务；为加盟商提供客户、预约、核销、零售、采购、库存和经营管理；由总部统一提供品牌、商品、系统、规则、培训和供应链。</w:t>
            </w:r>
          </w:p>
        </w:tc>
      </w:tr>
    </w:tbl>
    <w:p>
      <w:pPr>
        <w:spacing w:after="0"/>
      </w:pPr>
    </w:p>
    <w:p>
      <w:pPr>
        <w:pStyle w:val="Heading2"/>
      </w:pPr>
      <w:r>
        <w:t>1.2 项目不是普通商城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错误理解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实际产品形态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只做商品商城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商城只是子模块；核心还包括套餐履约、门店服务、加盟经营、采购供应链和资质管理。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只做招商裂变工具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公开端先展示服务、套餐、商品和门店；合作政策进入合作中心；所有推荐记录依托真实业务。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总部统一收所有钱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消费者订单原则上由实际门店收款；总部只收加盟费、系统/服务费和门店采购款。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店中店无需主体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店中店必须明确实际经营主体：独立店中店主体或宿主门店主体。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商品上架即可采购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门店是否能采购、销售或提供服务，要由商品法律属性和门店资质共同决定。</w:t>
            </w:r>
          </w:p>
        </w:tc>
      </w:tr>
    </w:tbl>
    <w:p>
      <w:pPr>
        <w:spacing w:after="0"/>
      </w:pPr>
    </w:p>
    <w:p>
      <w:pPr>
        <w:pStyle w:val="Heading2"/>
      </w:pPr>
      <w:r>
        <w:t>1.3 八项核心决策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采用一个微信小程序，所有身份共用同一微信账号体系。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用户可以同时拥有顾客、会员、店长、店员、导师等多个身份，通过身份入口切换工作模式。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公共/C端导航为：首页、康养、商城、合作中心、我的。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加盟商和店员切换到门店工作模式后，导航变为：工作台、客户、核销、订单、我的。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用户提供的产品分类页面定位为底部导航第二项“康养中心”，不是整个小程序首页。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标准加盟店、独立店中店原则上拥有独立经营主体和独立收款账户。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门店零售款直接进入门店；加盟商采购款进入总部；总部不人工归集后再分账。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门店采购、销售与服务能力必须经过资质中心审核并按资质动态开放。</w:t>
      </w:r>
    </w:p>
    <w:p>
      <w:pPr>
        <w:pStyle w:val="Heading2"/>
      </w:pPr>
      <w:r>
        <w:t>1.4 总体闭环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6E471B"/>
                <w:sz w:val="20"/>
              </w:rPr>
              <w:t>消费者与加盟商双闭环</w:t>
            </w:r>
          </w:p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顾客了解品牌与服务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选择康养项目 / 5980套餐 / 商品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选择实际服务门店或销售门店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向门店付款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预约、领取、核销、收货或售后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门店产生真实零售收入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加盟商签约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向总部完成首批采购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总部配货发货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门店收货入库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门店销售或履约扣减库存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库存不足再次向总部补货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总部获得供应链采购利润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2. 系统形态与多身份模型</w:t>
      </w:r>
    </w:p>
    <w:p>
      <w:pPr>
        <w:pStyle w:val="Heading2"/>
      </w:pPr>
      <w:r>
        <w:t>2.1 系统组成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使用者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微信小程序公共/C端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游客、顾客、5980会员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品牌、康养、商城、套餐、权益、预约、订单、合作申请。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门店工作模式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加盟商、店长、店员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客户、开卡、预约、核销、零售、采购、库存、活动、报表。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导师工作模式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服务导师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线索、邀约、活动、门店帮扶、资料和直接关联状态。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总部Web后台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总部运营、招商、商品、仓库、财务、审核人员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配置、审核、供应链、结算、风控、内容、报表与审计。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服务接口与任务层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各前端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用户、商品、订单、支付、权益、预约、核销、采购、库存、资质、消息。</w:t>
            </w:r>
          </w:p>
        </w:tc>
      </w:tr>
    </w:tbl>
    <w:p>
      <w:pPr>
        <w:spacing w:after="0"/>
      </w:pPr>
    </w:p>
    <w:p>
      <w:pPr>
        <w:pStyle w:val="Heading2"/>
      </w:pPr>
      <w:r>
        <w:t>2.2 身份定义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身份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默认首页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核心能力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游客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公共首页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浏览公开内容、门店、商品、套餐和合作模式。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普通顾客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公共首页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购买商品、预约公开项目、管理订单和地址。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5980会员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会员增强首页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查看十个月权益、领取、预约、核销和推荐记录。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加盟申请人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合作中心/申请进度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补充材料、查看招商跟进、签约筹备与验收状态。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加盟商/店长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门店经营工作台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客户、开卡、核销、销售、采购、库存、员工和经营报表。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店员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门店任务首页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按授权执行建档、预约、核销和销售，不查看高风险财务功能。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服务导师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导师工作台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线索、邀约、活动、帮扶、资料和直接业绩状态。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总部人员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电脑管理后台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全局配置、审核、仓储、财务、结算、风控与审计。</w:t>
            </w:r>
          </w:p>
        </w:tc>
      </w:tr>
    </w:tbl>
    <w:p>
      <w:pPr>
        <w:spacing w:after="0"/>
      </w:pPr>
    </w:p>
    <w:p>
      <w:pPr>
        <w:pStyle w:val="Heading2"/>
      </w:pPr>
      <w:r>
        <w:t>2.3 身份切换交互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当前身份：顾客视图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点击身份入口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├─ 顾客视图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├─ 北京示范店 · 店长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├─ 北京示范店 · 店员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└─ 服务导师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选择身份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服务端校验用户是否拥有该角色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切换当前角色与门店上下文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更新首页、底部导航、可见菜单和操作权限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不重新登录、不复制账号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一个账号拥有多个身份时，所有操作必须同时保存 user_id、当前 role_code 和当前 store_id，避免用户在顾客视图和门店视图之间切换后发生越权。</w:t>
      </w: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3. 公共端与首次访问流程</w:t>
      </w:r>
    </w:p>
    <w:p>
      <w:pPr>
        <w:pStyle w:val="Heading2"/>
      </w:pPr>
      <w:r>
        <w:t>3.1 公共端底部导航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首页 ｜ 康养 ｜ 商城 ｜ 合作中心 ｜ 我的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不承担的职责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首页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品牌、权益提醒、套餐、特色项目、附近门店和主要行动引导。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不堆叠全部商品分类和完整招商奖励。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康养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调养方案、全家康套餐、四大产品系列和附近门店。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不承担完整购物车、物流和售后。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商城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商品选择、购物车、支付、配送、自提、订单和售后。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不承担会员十个月权益展示。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合作中心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加盟、店中店、城市合作、导师申请和进度。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不作为已认证门店日常经营主界面。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我的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套餐、权益、预约、订单、推荐、合作申请、资料和客服。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不作为品牌主展示页。</w:t>
            </w:r>
          </w:p>
        </w:tc>
      </w:tr>
    </w:tbl>
    <w:p>
      <w:pPr>
        <w:spacing w:after="0"/>
      </w:pPr>
    </w:p>
    <w:p>
      <w:pPr>
        <w:pStyle w:val="Heading2"/>
      </w:pPr>
      <w:r>
        <w:t>3.2 首次进入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打开小程序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进入公共首页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尝试获取城市或位置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 xml:space="preserve">   ├─ 同意：推荐附近门店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 xml:space="preserve">   └─ 拒绝：允许手动选择城市，不阻塞浏览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游客浏览公开内容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点击购买、预约、权益或申请等受限动作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弹出模拟登录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微信授权 + 绑定手机号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系统识别身份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回到用户原本要执行的动作</w:t>
            </w:r>
          </w:p>
        </w:tc>
      </w:tr>
    </w:tbl>
    <w:p>
      <w:pPr>
        <w:spacing w:after="0"/>
      </w:pPr>
    </w:p>
    <w:p>
      <w:pPr>
        <w:pStyle w:val="Heading2"/>
      </w:pPr>
      <w:r>
        <w:t>3.3 游客可浏览与登录触发点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游客可直接浏览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需要登录后执行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首页、康养中心、项目详情、套餐介绍、商品列表/详情、门店列表/详情、品牌介绍、合作介绍。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购买商品、购买套餐、预约服务、提交合作申请、查看权益、查看订单、生成推荐码、进入门店工作台。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4. 首页与康养中心</w:t>
      </w:r>
    </w:p>
    <w:p>
      <w:pPr>
        <w:pStyle w:val="Heading2"/>
      </w:pPr>
      <w:r>
        <w:t>4.1 公共首页结构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主要交互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顶部栏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城市、当前服务门店、搜索、消息、身份入口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选择城市/门店、搜索、切换身份。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品牌主视觉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御方通和全家康、家庭健康管理与社区康养服务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我要调养、了解合作。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会员权益卡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套餐状态、当前月份、待领取、待预约、所属门店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领取本月权益、预约服务、查看全部。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5980套餐卡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价格、十个月权益、产品与门店服务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查看套餐详情。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特色项目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心脑血管防养调、肌骨疼痛防养调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查看详情、选择门店、预约。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康养产品与服务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六大入口缩略区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进入康养中心。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附近门店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距离、营业状态、可预约项目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查看门店、导航、预约。</w:t>
            </w:r>
          </w:p>
        </w:tc>
      </w:tr>
    </w:tbl>
    <w:p>
      <w:pPr>
        <w:spacing w:after="0"/>
      </w:pPr>
    </w:p>
    <w:p>
      <w:pPr>
        <w:pStyle w:val="Heading2"/>
      </w:pPr>
      <w:r>
        <w:t>4.2 不同身份首页差异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身份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首页第一屏重点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游客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品牌价值、我要调养、5980套餐、附近门店、了解合作。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普通顾客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常用门店、最近订单、预约入口、套餐购买。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5980会员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本月权益、待领取、待预约、套餐进度和所属门店。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加盟商/店员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切换到门店工作模式后默认不再停留公共首页。</w:t>
            </w:r>
          </w:p>
        </w:tc>
      </w:tr>
    </w:tbl>
    <w:p>
      <w:pPr>
        <w:spacing w:after="0"/>
      </w:pPr>
    </w:p>
    <w:p>
      <w:pPr>
        <w:pStyle w:val="Heading2"/>
      </w:pPr>
      <w:r>
        <w:t>4.3 康养中心定位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F7EF"/>
            <w:tcBorders>
              <w:top w:val="single" w:sz="12" w:color="6E471B"/>
              <w:left w:val="single" w:sz="12" w:color="6E471B"/>
              <w:bottom w:val="single" w:sz="4" w:color="D8C6A7"/>
              <w:right w:val="single" w:sz="4" w:color="D8C6A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6E471B"/>
                <w:sz w:val="22"/>
              </w:rPr>
              <w:t>页面位置</w:t>
              <w:br/>
            </w:r>
            <w:r>
              <w:rPr>
                <w:rFonts w:ascii="Noto Sans CJK SC" w:hAnsi="Noto Sans CJK SC" w:eastAsia="Noto Sans CJK SC"/>
                <w:b w:val="0"/>
                <w:color w:val="2C2927"/>
                <w:sz w:val="20"/>
              </w:rPr>
              <w:t>用户提供的首页参考图应重构为底部导航第二项“康养中心”。它同时可从首页“康养产品与服务”进入；加盟商可在“进货采购—总部商品库”复用相同分类数据，但展示B端采购价格和库存信息。</w:t>
            </w:r>
          </w:p>
        </w:tc>
      </w:tr>
    </w:tbl>
    <w:p>
      <w:pPr>
        <w:spacing w:after="0"/>
      </w:pPr>
    </w:p>
    <w:p>
      <w:pPr>
        <w:pStyle w:val="Heading2"/>
      </w:pPr>
      <w:r>
        <w:t>4.4 康养中心页面结构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搜索调养项目、商品或适用场景。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六大快捷入口：调养方案、全家康套餐、食药同源、硒厨房、中药日化、营养健康。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特色调养项目：心脑血管防养调、肌骨疼痛防养调。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5980全家康套餐卡。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四大产品系列卡片。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推荐商品列表。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附近服务门店。</w:t>
      </w:r>
    </w:p>
    <w:p>
      <w:pPr>
        <w:pStyle w:val="Heading2"/>
      </w:pPr>
      <w:r>
        <w:t>4.5 调养项目流程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康养中心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调养方案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选择具体项目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查看服务内容、时长、适用场景与注意事项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查看支持门店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选择门店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选择日期和时段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选择会员权益或单独付费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确认预约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门店确认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到店签到与核销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5. 商城与普通商品交易</w:t>
      </w:r>
    </w:p>
    <w:p>
      <w:pPr>
        <w:pStyle w:val="Heading2"/>
      </w:pPr>
      <w:r>
        <w:t>5.1 商品交易主流程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首页 / 康养中心 / 商城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商品列表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商品详情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选择SKU与数量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加入购物车或立即购买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选择销售门店或履约门店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选择快递配送或门店自提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确认收货地址/自提门店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创建订单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调起实际门店收款通道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支付成功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门店/仓库备货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发货或自提核销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完成订单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售后（如有）</w:t>
            </w:r>
          </w:p>
        </w:tc>
      </w:tr>
    </w:tbl>
    <w:p>
      <w:pPr>
        <w:spacing w:after="0"/>
      </w:pPr>
    </w:p>
    <w:p>
      <w:pPr>
        <w:pStyle w:val="Heading2"/>
      </w:pPr>
      <w:r>
        <w:t>5.2 商品详情信息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信息组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基础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真实商品图、名称、SKU、规格、单位、商品编码。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合规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商品法律属性、备案/注册信息、生产企业、注意事项。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价格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普通价、会员价；门店工作模式另显示进货价。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履约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快递、自提、销售门店、库存、预计发货时间。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操作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加入购物车、立即购买、联系客服。</w:t>
            </w:r>
          </w:p>
        </w:tc>
      </w:tr>
    </w:tbl>
    <w:p>
      <w:pPr>
        <w:spacing w:after="0"/>
      </w:pPr>
    </w:p>
    <w:p>
      <w:pPr>
        <w:pStyle w:val="Heading2"/>
      </w:pPr>
      <w:r>
        <w:t>5.3 C端订单状态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待支付 → 待发货/待备货 → 待收货/待自提 → 已完成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异常分支：已取消、售后中、退款中、已退款、异常</w:t>
            </w:r>
          </w:p>
        </w:tc>
      </w:tr>
    </w:tbl>
    <w:p>
      <w:pPr>
        <w:spacing w:after="0"/>
      </w:pPr>
    </w:p>
    <w:p>
      <w:pPr>
        <w:pStyle w:val="Heading2"/>
      </w:pPr>
      <w:r>
        <w:t>5.4 销售主体显示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订单确认页、支付确认页和订单详情必须明确显示实际销售门店、收款主体、客服与售后主体。若商品由总部直发但门店销售，需同时显示“销售方”和“发货方”，不得让消费者无法判断交易对象。</w:t>
      </w: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6. 5980全家康套餐与十个月权益</w:t>
      </w:r>
    </w:p>
    <w:p>
      <w:pPr>
        <w:pStyle w:val="Heading2"/>
      </w:pPr>
      <w:r>
        <w:t>6.1 套餐购买流程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进入5980套餐详情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查看十个月权益、所属门店、有效期与退款规则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登录并绑定手机号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选择实际服务门店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显示套餐销售方、收款方、履约方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阅读电子协议并勾选同意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创建套餐订单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向所选服务门店支付5980元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支付成功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生成会员身份、套餐实例和十个月权益计划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进入会员权益中心</w:t>
            </w:r>
          </w:p>
        </w:tc>
      </w:tr>
    </w:tbl>
    <w:p>
      <w:pPr>
        <w:spacing w:after="0"/>
      </w:pPr>
    </w:p>
    <w:p>
      <w:pPr>
        <w:pStyle w:val="Heading2"/>
      </w:pPr>
      <w:r>
        <w:t>6.2 套餐收款与履约原则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F7EF"/>
            <w:tcBorders>
              <w:top w:val="single" w:sz="12" w:color="6E471B"/>
              <w:left w:val="single" w:sz="12" w:color="6E471B"/>
              <w:bottom w:val="single" w:sz="4" w:color="D8C6A7"/>
              <w:right w:val="single" w:sz="4" w:color="D8C6A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6E471B"/>
                <w:sz w:val="22"/>
              </w:rPr>
              <w:t>推荐业务结构</w:t>
              <w:br/>
            </w:r>
            <w:r>
              <w:rPr>
                <w:rFonts w:ascii="Noto Sans CJK SC" w:hAnsi="Noto Sans CJK SC" w:eastAsia="Noto Sans CJK SC"/>
                <w:b w:val="0"/>
                <w:color w:val="2C2927"/>
                <w:sz w:val="20"/>
              </w:rPr>
              <w:t>5980套餐原则上由实际服务门店销售、收款、开票、退款并承担消费者履约责任。总部通过门店首批采购、月度产品补货、日常进货和合同约定费用获得收入，而不是先收顾客5980元后再给门店结算。</w:t>
            </w:r>
          </w:p>
        </w:tc>
      </w:tr>
    </w:tbl>
    <w:p>
      <w:pPr>
        <w:spacing w:after="0"/>
      </w:pPr>
    </w:p>
    <w:p>
      <w:pPr>
        <w:pStyle w:val="Heading2"/>
      </w:pPr>
      <w:r>
        <w:t>6.3 套餐状态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待支付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订单已创建未付款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支付、取消。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已支付待激活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支付成功，等待协议、资料或门店确认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完成激活、申请退款。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生效中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正常生成和使用权益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领取、预约、核销、查看历史。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已冻结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异常、争议或暂停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联系客服、申请恢复。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已到期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十个月周期结束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查看历史、续费。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退款中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退款审批或通道处理中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暂停新权益。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已退款/已关闭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套餐终止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查看历史和冲正记录。</w:t>
            </w:r>
          </w:p>
        </w:tc>
      </w:tr>
    </w:tbl>
    <w:p>
      <w:pPr>
        <w:spacing w:after="0"/>
      </w:pPr>
    </w:p>
    <w:p>
      <w:pPr>
        <w:pStyle w:val="Heading2"/>
      </w:pPr>
      <w:r>
        <w:t>6.4 十个月权益中心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套餐总览：开始时间、结束时间、所属门店、完成月份、剩余月份。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本月权益：产品权益、服务权益、领取截止时间和当前状态。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月份时间轴：第1月至第10月。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领取方式：门店自提、快递配送、服务预约。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历史记录：领取、配送、核销、门店变更、退款和客服处理。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电子协议与规则版本。</w:t>
      </w:r>
    </w:p>
    <w:p>
      <w:pPr>
        <w:pStyle w:val="Heading2"/>
      </w:pPr>
      <w:r>
        <w:t>6.5 权益状态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未开放 → 可领取 → 已锁定 → 履约中 → 已完成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可能分支：待备货、待到店、已预约、已发货、已过期、已撤销、异常处理中</w:t>
            </w:r>
          </w:p>
        </w:tc>
      </w:tr>
    </w:tbl>
    <w:p>
      <w:pPr>
        <w:spacing w:after="0"/>
      </w:pPr>
    </w:p>
    <w:p>
      <w:pPr>
        <w:pStyle w:val="Heading2"/>
      </w:pPr>
      <w:r>
        <w:t>6.6 产品权益自提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选择门店自提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校验所属门店与库存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锁定权益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门店生成备货任务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门店确认备货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用户收到到店通知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用户展示动态核销码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门店核销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扣减门店库存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权益完成</w:t>
            </w:r>
          </w:p>
        </w:tc>
      </w:tr>
    </w:tbl>
    <w:p>
      <w:pPr>
        <w:spacing w:after="0"/>
      </w:pPr>
    </w:p>
    <w:p>
      <w:pPr>
        <w:pStyle w:val="Heading2"/>
      </w:pPr>
      <w:r>
        <w:t>6.7 产品权益配送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选择快递配送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确认地址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锁定权益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生成权益履约订单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门店或总部仓库发货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查看物流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用户签收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权益完成</w:t>
            </w:r>
          </w:p>
        </w:tc>
      </w:tr>
    </w:tbl>
    <w:p>
      <w:pPr>
        <w:spacing w:after="0"/>
      </w:pPr>
    </w:p>
    <w:p>
      <w:pPr>
        <w:pStyle w:val="Heading2"/>
      </w:pPr>
      <w:r>
        <w:t>6.8 服务权益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选择服务权益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选择服务项目和门店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选择日期与时段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预约确认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到店签到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动态码核销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生成服务记录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权益完成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7. 预约、到店、核销与服务记录</w:t>
      </w:r>
    </w:p>
    <w:p>
      <w:pPr>
        <w:pStyle w:val="Heading2"/>
      </w:pPr>
      <w:r>
        <w:t>7.1 预约创建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选择项目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选择门店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查看可预约日期与时段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系统校验营业状态、项目范围、时段容量和用户权益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选择会员权益或单独支付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提交预约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门店确认或自动确认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发送预约提醒</w:t>
            </w:r>
          </w:p>
        </w:tc>
      </w:tr>
    </w:tbl>
    <w:p>
      <w:pPr>
        <w:spacing w:after="0"/>
      </w:pPr>
    </w:p>
    <w:p>
      <w:pPr>
        <w:pStyle w:val="Heading2"/>
      </w:pPr>
      <w:r>
        <w:t>7.2 预约状态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待确认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等待门店确认。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已确认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时间与门店已确定。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待到店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临近预约时间。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已签到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用户已到店。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已完成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核销并完成服务。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已取消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用户或门店取消。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已爽约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超过时间且未到店。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异常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门店关闭、权益不一致或数据异常。</w:t>
            </w:r>
          </w:p>
        </w:tc>
      </w:tr>
    </w:tbl>
    <w:p>
      <w:pPr>
        <w:spacing w:after="0"/>
      </w:pPr>
    </w:p>
    <w:p>
      <w:pPr>
        <w:pStyle w:val="Heading2"/>
      </w:pPr>
      <w:r>
        <w:t>7.3 动态核销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用户打开预约/权益详情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生成短时有效动态二维码与数字码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店员扫码或输入数字码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服务端校验用户、门店、项目、时间、权益、重复状态和店员权限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二次确认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执行核销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扣减权益/库存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记录店员、门店、时间和服务人员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用户收到完成通知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EDEC"/>
            <w:tcBorders>
              <w:top w:val="single" w:sz="12" w:color="A6473F"/>
              <w:left w:val="single" w:sz="12" w:color="A6473F"/>
              <w:bottom w:val="single" w:sz="4" w:color="D8C6A7"/>
              <w:right w:val="single" w:sz="4" w:color="D8C6A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A6473F"/>
                <w:sz w:val="22"/>
              </w:rPr>
              <w:t>重复核销保护</w:t>
              <w:br/>
            </w:r>
            <w:r>
              <w:rPr>
                <w:rFonts w:ascii="Noto Sans CJK SC" w:hAnsi="Noto Sans CJK SC" w:eastAsia="Noto Sans CJK SC"/>
                <w:b w:val="0"/>
                <w:color w:val="2C2927"/>
                <w:sz w:val="20"/>
              </w:rPr>
              <w:t>同一动态码、同一权益或同一订单被重复提交时，系统返回原核销时间和操作员，不得再次扣减。</w:t>
            </w:r>
          </w:p>
        </w:tc>
      </w:tr>
    </w:tbl>
    <w:p>
      <w:pPr>
        <w:spacing w:after="0"/>
      </w:pPr>
    </w:p>
    <w:p>
      <w:pPr>
        <w:pStyle w:val="Heading2"/>
      </w:pPr>
      <w:r>
        <w:t>7.4 服务记录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客户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用户ID、姓名、手机号脱敏。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实际服务门店。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项目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服务项目与对应权益。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人员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执行店员/服务人员。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时间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签到、开始、完成与核销时间。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结果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已完成、取消、异常。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备注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服务过程必要备注，不记录未经授权的诊断结论。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8. C端推荐与状态台账</w:t>
      </w:r>
    </w:p>
    <w:p>
      <w:pPr>
        <w:pStyle w:val="Heading2"/>
      </w:pPr>
      <w:r>
        <w:t>8.1 入口与定位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推荐功能放在“我的—推荐与合作—我的推荐计划”，不得压过套餐权益和门店服务。公开页面不使用“躺赚、稳赚、自动裂变”等表达。</w:t>
      </w:r>
    </w:p>
    <w:p>
      <w:pPr>
        <w:pStyle w:val="Heading2"/>
      </w:pPr>
      <w:r>
        <w:t>8.2 推荐流程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符合资格的会员生成专属码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新用户扫码进入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建立候选推荐关系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新用户登录绑定手机号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新用户购买指定套餐或商品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支付成功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完成约定的首次核销/履约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退款观察期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有效新客和风险校验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推荐事件有效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生成待确认奖励记录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审核/结算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如发生退款则生成冲正记录</w:t>
            </w:r>
          </w:p>
        </w:tc>
      </w:tr>
    </w:tbl>
    <w:p>
      <w:pPr>
        <w:spacing w:after="0"/>
      </w:pPr>
    </w:p>
    <w:p>
      <w:pPr>
        <w:pStyle w:val="Heading2"/>
      </w:pPr>
      <w:r>
        <w:t>8.3 推荐状态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已扫码 → 已注册 → 已下单 → 已支付 → 待核销 → 观察期中 → 有效 → 待结算 → 已结算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异常分支：已失效、已冲正</w:t>
            </w:r>
          </w:p>
        </w:tc>
      </w:tr>
    </w:tbl>
    <w:p>
      <w:pPr>
        <w:spacing w:after="0"/>
      </w:pPr>
    </w:p>
    <w:p>
      <w:pPr>
        <w:pStyle w:val="Heading2"/>
      </w:pPr>
      <w:r>
        <w:t>8.4 推荐记录详情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被推荐人脱敏信息。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绑定时间与来源码。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关联订单与规则版本。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当前状态与下一步条件。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有效或失效原因。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结算载体、结算时间与冲正记录。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EDEC"/>
            <w:tcBorders>
              <w:top w:val="single" w:sz="12" w:color="A6473F"/>
              <w:left w:val="single" w:sz="12" w:color="A6473F"/>
              <w:bottom w:val="single" w:sz="4" w:color="D8C6A7"/>
              <w:right w:val="single" w:sz="4" w:color="D8C6A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A6473F"/>
                <w:sz w:val="22"/>
              </w:rPr>
              <w:t>待定事项</w:t>
              <w:br/>
            </w:r>
            <w:r>
              <w:rPr>
                <w:rFonts w:ascii="Noto Sans CJK SC" w:hAnsi="Noto Sans CJK SC" w:eastAsia="Noto Sans CJK SC"/>
                <w:b w:val="0"/>
                <w:color w:val="2C2927"/>
                <w:sz w:val="20"/>
              </w:rPr>
              <w:t>15%/25%/60%对应现金、余额、商品额度、优惠权益或其他载体，在正式开发前必须由业务、财务与法务共同定稿。本文件只定义流程和台账，不把比例直接实现为可提现现金。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9. 合作中心与加盟申请</w:t>
      </w:r>
    </w:p>
    <w:p>
      <w:pPr>
        <w:pStyle w:val="Heading2"/>
      </w:pPr>
      <w:r>
        <w:t>9.1 合作类型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主要资料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标准加盟店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独立门店、完整经营与库存能力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主体、区域、场地、预算、团队和经营计划。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店中店/同盟店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依托现有药店、母婴、养生、美业、诊所等场景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宿主主体、合作形式、面积、地址、经营资质和客群。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城市合作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区域招商与运营协同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区域、团队、渠道和计划。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服务导师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线索、活动和门店帮扶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经历、城市、时间和资源。</w:t>
            </w:r>
          </w:p>
        </w:tc>
      </w:tr>
    </w:tbl>
    <w:p>
      <w:pPr>
        <w:spacing w:after="0"/>
      </w:pPr>
    </w:p>
    <w:p>
      <w:pPr>
        <w:pStyle w:val="Heading2"/>
      </w:pPr>
      <w:r>
        <w:t>9.2 申请流程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选择合作类型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查看合作介绍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填写申请资料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提交申请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生成申请编号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总部招商人员联系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沟通与考察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补充主体、场地和资质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合同确认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付款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门店筹备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首批采购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开店验收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营业</w:t>
            </w:r>
          </w:p>
        </w:tc>
      </w:tr>
    </w:tbl>
    <w:p>
      <w:pPr>
        <w:spacing w:after="0"/>
      </w:pPr>
    </w:p>
    <w:p>
      <w:pPr>
        <w:pStyle w:val="Heading2"/>
      </w:pPr>
      <w:r>
        <w:t>9.3 申请状态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草稿 → 已提交/待联系 → 沟通中 → 考察中 → 待补充资料 → 待签约 → 已签约待付款 → 已付款筹备中 → 待验收 → 营业中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异常分支：暂停、终止</w:t>
            </w:r>
          </w:p>
        </w:tc>
      </w:tr>
    </w:tbl>
    <w:p>
      <w:pPr>
        <w:spacing w:after="0"/>
      </w:pPr>
    </w:p>
    <w:p>
      <w:pPr>
        <w:pStyle w:val="Heading2"/>
      </w:pPr>
      <w:r>
        <w:t>9.4 筹备任务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任务组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主体与合同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营业主体、合同、付款、保证金。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场地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选址、租赁、装修、门头和功能区。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资质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营业执照、食品、医疗器械、诊所/医疗等适用资质。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系统与支付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门店档案、员工、独立商户号/子商户、结算账户。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商品与库存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首批配货、发货、收货、入库。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培训与开业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产品、服务、系统、活动和开业验收。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10. 加盟商/店长工作台</w:t>
      </w:r>
    </w:p>
    <w:p>
      <w:pPr>
        <w:pStyle w:val="Heading2"/>
      </w:pPr>
      <w:r>
        <w:t>10.1 门店工作模式导航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工作台 ｜ 客户 ｜ 核销 ｜ 订单 ｜ 我的</w:t>
            </w:r>
          </w:p>
        </w:tc>
      </w:tr>
    </w:tbl>
    <w:p>
      <w:pPr>
        <w:spacing w:after="0"/>
      </w:pPr>
    </w:p>
    <w:p>
      <w:pPr>
        <w:pStyle w:val="Heading2"/>
      </w:pPr>
      <w:r>
        <w:t>10.2 工作台首页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门店身份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门店名称、合作类型、主体、资质状态、营业状态、当前角色。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今日经营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新增客户、套餐成交、预约、核销、零售额。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快捷操作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会员建档、套餐开卡、预约登记、扫码核销、商品销售、进货采购。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门店待办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待确认预约、待核销、待发货、采购待支付、在途待签收、库存预警、资质到期。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经营工具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客户、订单、库存、采购、活动、培训、报表、店员。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合作拓店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合作码、新店进度、产品额度和结算记录。</w:t>
            </w:r>
          </w:p>
        </w:tc>
      </w:tr>
    </w:tbl>
    <w:p>
      <w:pPr>
        <w:spacing w:after="0"/>
      </w:pPr>
    </w:p>
    <w:p>
      <w:pPr>
        <w:pStyle w:val="Heading2"/>
      </w:pPr>
      <w:r>
        <w:t>10.3 店员模式差异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查看本店客户；建档；预约；核销；门店零售；查看本人任务。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查看其他门店；修改价格；库存调整；采购额度；退款审核；结算；员工权限；完整利润。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店员点击无权限功能时，不隐藏到完全不可理解；可显示灰置入口并提示“当前店员身份无此权限，请联系店长”，便于理解流程。</w:t>
      </w: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11. 门店客户、开卡、零售与售后</w:t>
      </w:r>
    </w:p>
    <w:p>
      <w:pPr>
        <w:pStyle w:val="Heading2"/>
      </w:pPr>
      <w:r>
        <w:t>11.1 客户建档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进入客户管理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输入手机号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查询统一用户库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 xml:space="preserve">   ├─ 已存在：绑定为本店服务客户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 xml:space="preserve">   └─ 不存在：创建待激活档案并生成登录码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顾客扫码授权并绑定手机号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完成客户激活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建立所属门店和服务顾问</w:t>
            </w:r>
          </w:p>
        </w:tc>
      </w:tr>
    </w:tbl>
    <w:p>
      <w:pPr>
        <w:spacing w:after="0"/>
      </w:pPr>
    </w:p>
    <w:p>
      <w:pPr>
        <w:pStyle w:val="Heading2"/>
      </w:pPr>
      <w:r>
        <w:t>11.2 客户详情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基础资料与脱敏联系方式。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所属门店、服务顾问和客户标签。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普通顾客/有效会员/过期会员。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套餐与本月权益。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订单、预约、核销、领取、售后和回访时间线。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直接推荐关系只读展示。</w:t>
      </w:r>
    </w:p>
    <w:p>
      <w:pPr>
        <w:pStyle w:val="Heading2"/>
      </w:pPr>
      <w:r>
        <w:t>11.3 门店套餐开卡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客户详情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套餐开卡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选择5980套餐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顾客确认所属门店与协议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顾客使用门店收款通道付款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支付成功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自动生成十个月权益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门店和顾客均可查看</w:t>
            </w:r>
          </w:p>
        </w:tc>
      </w:tr>
    </w:tbl>
    <w:p>
      <w:pPr>
        <w:spacing w:after="0"/>
      </w:pPr>
    </w:p>
    <w:p>
      <w:pPr>
        <w:pStyle w:val="Heading2"/>
      </w:pPr>
      <w:r>
        <w:t>11.4 线下付款补录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选择线下收款补录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填写收款主体、方式、金额和流水号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上传凭证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提交审核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店长/总部复核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审核通过后才生成套餐与权益</w:t>
            </w:r>
          </w:p>
        </w:tc>
      </w:tr>
    </w:tbl>
    <w:p>
      <w:pPr>
        <w:spacing w:after="0"/>
      </w:pPr>
    </w:p>
    <w:p>
      <w:pPr>
        <w:pStyle w:val="Heading2"/>
      </w:pPr>
      <w:r>
        <w:t>11.5 门店零售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搜索/扫码商品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选择客户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选择SKU与数量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校验门店资质与库存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创建门店销售订单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顾客向门店付款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支付成功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扣减门店库存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同步顾客订单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门店负责开票、退款和售后</w:t>
            </w:r>
          </w:p>
        </w:tc>
      </w:tr>
    </w:tbl>
    <w:p>
      <w:pPr>
        <w:spacing w:after="0"/>
      </w:pPr>
    </w:p>
    <w:p>
      <w:pPr>
        <w:pStyle w:val="Heading2"/>
      </w:pPr>
      <w:r>
        <w:t>11.6 门店售后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未发货取消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由销售门店发起原路退款。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已发货退货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用户申请、门店审核、退回验收、退款。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门店自提未领取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按规则取消并恢复库存。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服务预约取消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按规则恢复权益或退款。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套餐退款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计算已履约权益、撤销未履约权益并同步推荐冲正。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12. 总部进货采购与供应链闭环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F7EF"/>
            <w:tcBorders>
              <w:top w:val="single" w:sz="12" w:color="6E471B"/>
              <w:left w:val="single" w:sz="12" w:color="6E471B"/>
              <w:bottom w:val="single" w:sz="4" w:color="D8C6A7"/>
              <w:right w:val="single" w:sz="4" w:color="D8C6A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6E471B"/>
                <w:sz w:val="22"/>
              </w:rPr>
              <w:t>本章是B端核心</w:t>
              <w:br/>
            </w:r>
            <w:r>
              <w:rPr>
                <w:rFonts w:ascii="Noto Sans CJK SC" w:hAnsi="Noto Sans CJK SC" w:eastAsia="Noto Sans CJK SC"/>
                <w:b w:val="0"/>
                <w:color w:val="2C2927"/>
                <w:sz w:val="20"/>
              </w:rPr>
              <w:t>加盟商不仅要“选品”，还必须完整走通采购车、采购单、支付、总部审核、配货、发货、在途、收货、入库、差异和采购售后。</w:t>
            </w:r>
          </w:p>
        </w:tc>
      </w:tr>
    </w:tbl>
    <w:p>
      <w:pPr>
        <w:spacing w:after="0"/>
      </w:pPr>
    </w:p>
    <w:p>
      <w:pPr>
        <w:pStyle w:val="Heading2"/>
      </w:pPr>
      <w:r>
        <w:t>12.1 采购中心结构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总部商品库。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首批开店配货。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日常补货。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活动专项采购。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采购车。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采购订单。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产品额度。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在途商品。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收货入库。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采购售后。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库存盘点。</w:t>
      </w:r>
    </w:p>
    <w:p>
      <w:pPr>
        <w:pStyle w:val="Heading2"/>
      </w:pPr>
      <w:r>
        <w:t>12.2 四种采购场景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首批开店配货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加盟合同生效、门店筹备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根据合作类型生成建议清单，并关联开店验收。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日常库存补货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库存不足或门店主动采购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显示当前库存、总部库存、起订量和整箱规则。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产品额度采购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B端直接推荐事件确认后产生可用额度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额度锁定、占用、使用、取消释放和退货恢复。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活动专项采购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总部发布活动或节日方案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活动商品包、物料包、建议数量与执行任务关联。</w:t>
            </w:r>
          </w:p>
        </w:tc>
      </w:tr>
    </w:tbl>
    <w:p>
      <w:pPr>
        <w:spacing w:after="0"/>
      </w:pPr>
    </w:p>
    <w:p>
      <w:pPr>
        <w:pStyle w:val="Heading2"/>
      </w:pPr>
      <w:r>
        <w:t>12.3 总部商品库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名称、规格、编码、图片占位。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采购价格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门店进货价、价格版本、建议零售价。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库存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本店可用库存、总部可供库存、在途数量。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采购规则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起订量、整箱倍数、门店类型限制。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额度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是否支持产品额度、可用额度范围。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资质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商品法律属性和门店所需资质。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时效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预计发货时间和仓库。</w:t>
            </w:r>
          </w:p>
        </w:tc>
      </w:tr>
    </w:tbl>
    <w:p>
      <w:pPr>
        <w:spacing w:after="0"/>
      </w:pPr>
    </w:p>
    <w:p>
      <w:pPr>
        <w:pStyle w:val="Heading2"/>
      </w:pPr>
      <w:r>
        <w:t>12.4 首批配货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加盟签约完成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创建门店筹备档案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确定标准加盟店 / 店中店 / 同盟店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系统生成建议配货清单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加盟商调整数量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系统校验商品范围、资质与起订规则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提交首批采购单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在线支付 / 线下转账审核 / 合同约定额度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总部审核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仓库配货与发货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门店收货入库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开店任务“首批库存”完成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进入开店验收</w:t>
            </w:r>
          </w:p>
        </w:tc>
      </w:tr>
    </w:tbl>
    <w:p>
      <w:pPr>
        <w:spacing w:after="0"/>
      </w:pPr>
    </w:p>
    <w:p>
      <w:pPr>
        <w:pStyle w:val="Heading2"/>
      </w:pPr>
      <w:r>
        <w:t>12.5 日常补货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库存预警或主动进入采购中心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浏览总部商品库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查看门店库存与建议补货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加入采购车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校验起订量、整箱倍数、总部库存和门店资质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提交采购单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支付/审核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总部配货发货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门店签收入库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更新库存</w:t>
            </w:r>
          </w:p>
        </w:tc>
      </w:tr>
    </w:tbl>
    <w:p>
      <w:pPr>
        <w:spacing w:after="0"/>
      </w:pPr>
    </w:p>
    <w:p>
      <w:pPr>
        <w:pStyle w:val="Heading2"/>
      </w:pPr>
      <w:r>
        <w:t>12.6 产品额度采购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产品额度：可用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选择支持额度的商品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创建采购单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选择“产品额度”或“额度+在线支付”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锁定额度：可用 → 已占用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总部审核、配货和发货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门店签收入库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额度：已占用 → 已使用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采购单取消：已占用 → 释放为可用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采购退货审核通过：按规则恢复额度并记录冲正</w:t>
            </w:r>
          </w:p>
        </w:tc>
      </w:tr>
    </w:tbl>
    <w:p>
      <w:pPr>
        <w:spacing w:after="0"/>
      </w:pPr>
    </w:p>
    <w:p>
      <w:pPr>
        <w:pStyle w:val="Heading2"/>
      </w:pPr>
      <w:r>
        <w:t>12.7 采购支付方式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流程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在线支付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加盟商向总部商户号/采购收款账户付款，支付成功后进入待审核或待配货。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线下对公转账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上传回单与流水号，总部财务确认收款后推进。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产品额度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校验可用额度并锁定，确认履约后变为已使用。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额度+在线支付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先使用额度，剩余金额在线支付。</w:t>
            </w:r>
          </w:p>
        </w:tc>
      </w:tr>
    </w:tbl>
    <w:p>
      <w:pPr>
        <w:spacing w:after="0"/>
      </w:pPr>
    </w:p>
    <w:p>
      <w:pPr>
        <w:pStyle w:val="Heading2"/>
      </w:pPr>
      <w:r>
        <w:t>12.8 采购订单状态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草稿 → 待支付 → 待审核 → 待配货 → 配货中 → 待发货 → 已发货/运输中 → 部分签收或已签收待入库 → 已入库 → 已完成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异常分支：审核未通过、已取消、售后处理中、已退货、异常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13. 库存、收货入库与采购售后</w:t>
      </w:r>
    </w:p>
    <w:p>
      <w:pPr>
        <w:pStyle w:val="Heading2"/>
      </w:pPr>
      <w:r>
        <w:t>13.1 门店库存结构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可用库存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可以销售、领取或核销的数量。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锁定库存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已被待支付订单、待自提权益或待处理任务占用。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在途库存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总部已发货但门店尚未入库。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预警库存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低于门店设置的安全库存。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待处理差异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少货、破损、错货或盘点差异。</w:t>
            </w:r>
          </w:p>
        </w:tc>
      </w:tr>
    </w:tbl>
    <w:p>
      <w:pPr>
        <w:spacing w:after="0"/>
      </w:pPr>
    </w:p>
    <w:p>
      <w:pPr>
        <w:pStyle w:val="Heading2"/>
      </w:pPr>
      <w:r>
        <w:t>13.2 收货入库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总部发货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门店收到到货提醒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进入“在途商品”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查看采购单、箱数与物流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商品到店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核对商品、批次和数量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选择收货结果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 xml:space="preserve">   ├─ 全部一致：全部收货并入库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 xml:space="preserve">   ├─ 部分到货：已到部分入库，剩余保持在途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 xml:space="preserve">   └─ 差异收货：填写实收数和少货/破损/错货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生成收货记录与库存入库流水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更新采购单状态</w:t>
            </w:r>
          </w:p>
        </w:tc>
      </w:tr>
    </w:tbl>
    <w:p>
      <w:pPr>
        <w:spacing w:after="0"/>
      </w:pPr>
    </w:p>
    <w:p>
      <w:pPr>
        <w:pStyle w:val="Heading2"/>
      </w:pPr>
      <w:r>
        <w:t>13.3 差异处理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差异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门店操作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总部处理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少货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填写实收数量，提交说明与凭证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补发、退款/额度退回或确认后续到货。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破损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上传照片，隔离不可售库存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补发、退货或赔付。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错货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登记实收商品与应收商品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退回错货并补发正确商品。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批次/效期异常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拒收或隔离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换货或退货。</w:t>
            </w:r>
          </w:p>
        </w:tc>
      </w:tr>
    </w:tbl>
    <w:p>
      <w:pPr>
        <w:spacing w:after="0"/>
      </w:pPr>
    </w:p>
    <w:p>
      <w:pPr>
        <w:pStyle w:val="Heading2"/>
      </w:pPr>
      <w:r>
        <w:t>13.4 采购售后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采购订单详情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选择商品与数量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选择少货、破损、错发、质量异常或其他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上传凭证并提交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总部审核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补发 / 退货 / 退款 / 额度恢复 / 驳回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更新采购单、库存、额度与审计记录</w:t>
            </w:r>
          </w:p>
        </w:tc>
      </w:tr>
    </w:tbl>
    <w:p>
      <w:pPr>
        <w:spacing w:after="0"/>
      </w:pPr>
    </w:p>
    <w:p>
      <w:pPr>
        <w:pStyle w:val="Heading2"/>
      </w:pPr>
      <w:r>
        <w:t>13.5 库存扣减来源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库存变化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门店零售支付成功/发货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锁定并出库。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会员产品权益核销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核销成功时出库。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门店自提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备货锁定，核销时出库。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采购入库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签收确认后增加。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采购退货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审核并实际出库后扣减。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盘点调整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必须有差异单、原因和审核。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14. 标准加盟店、店中店与同盟店经营模型</w:t>
      </w:r>
    </w:p>
    <w:p>
      <w:pPr>
        <w:pStyle w:val="Heading2"/>
      </w:pPr>
      <w:r>
        <w:t>14.1 标准加盟店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独立经营主体。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独立营业场所和门店档案。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独立收款账户与商户号/特约子商户号。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完整客户、套餐、预约、核销、零售、采购和库存能力。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按经营范围和资质开放商品与服务。</w:t>
      </w:r>
    </w:p>
    <w:p>
      <w:pPr>
        <w:pStyle w:val="Heading2"/>
      </w:pPr>
      <w:r>
        <w:t>14.2 店中店的本质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“店中店”是商业合作形式，不是一种单独的行政许可。系统必须先明确谁是实际经营者，再决定谁收款、谁开票、谁负责售后、谁持有经营资质。</w:t>
      </w:r>
    </w:p>
    <w:p>
      <w:pPr>
        <w:pStyle w:val="Heading2"/>
      </w:pPr>
      <w:r>
        <w:t>14.3 店中店模式A：独立经营主体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宿主门店提供场地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店中店加盟商拥有自己的公司/个体户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以符合当地登记要求的地址办理主体与适用资质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使用自己的收款账户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作为订单销售方和履约方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向总部采购并独立经营</w:t>
            </w:r>
          </w:p>
        </w:tc>
      </w:tr>
    </w:tbl>
    <w:p>
      <w:pPr>
        <w:spacing w:after="0"/>
      </w:pPr>
    </w:p>
    <w:p>
      <w:pPr>
        <w:pStyle w:val="Heading2"/>
      </w:pPr>
      <w:r>
        <w:t>14.4 店中店模式B：宿主门店为经营主体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宿主门店签署品牌/供货合作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宿主门店使用自己的营业执照与行业资质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消费者向宿主门店付款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宿主门店开票、退款并承担售后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宿主门店向总部采购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御方通和专区作为品牌专柜/联营专区展示</w:t>
            </w:r>
          </w:p>
        </w:tc>
      </w:tr>
    </w:tbl>
    <w:p>
      <w:pPr>
        <w:spacing w:after="0"/>
      </w:pPr>
    </w:p>
    <w:p>
      <w:pPr>
        <w:pStyle w:val="Heading2"/>
      </w:pPr>
      <w:r>
        <w:t>14.5 禁止的混合模式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EDEC"/>
            <w:tcBorders>
              <w:top w:val="single" w:sz="12" w:color="A6473F"/>
              <w:left w:val="single" w:sz="12" w:color="A6473F"/>
              <w:bottom w:val="single" w:sz="4" w:color="D8C6A7"/>
              <w:right w:val="single" w:sz="4" w:color="D8C6A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A6473F"/>
                <w:sz w:val="22"/>
              </w:rPr>
              <w:t>主体必须一致</w:t>
              <w:br/>
            </w:r>
            <w:r>
              <w:rPr>
                <w:rFonts w:ascii="Noto Sans CJK SC" w:hAnsi="Noto Sans CJK SC" w:eastAsia="Noto Sans CJK SC"/>
                <w:b w:val="0"/>
                <w:color w:val="2C2927"/>
                <w:sz w:val="20"/>
              </w:rPr>
              <w:t>不得出现“宿主门店提供资质、个人二维码收款、总部开票、另一个加盟商负责售后”的主体混乱结构。系统中每张订单都要明确真实销售方、收款方、开票方和售后责任方。</w:t>
            </w:r>
          </w:p>
        </w:tc>
      </w:tr>
    </w:tbl>
    <w:p>
      <w:pPr>
        <w:spacing w:after="0"/>
      </w:pPr>
    </w:p>
    <w:p>
      <w:pPr>
        <w:pStyle w:val="Heading2"/>
      </w:pPr>
      <w:r>
        <w:t>14.6 不同门店类型的采购策略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门店类型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采购范围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库存策略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标准加盟店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完整授权商品和适用物料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首批配货、日常补货、库存预警、盘点、退货。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独立店中店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按面积、主体和资质过滤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小批量、多频次、限制SKU和起订量。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宿主主体店中店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按宿主主体资质和合同过滤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可使用宿主库存体系，但御方通和商品需独立台账。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同盟店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按授权等级开放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可只开放指定商品、活动包或总部直发。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15. 门店经营资质与商品/服务准入</w:t>
      </w:r>
    </w:p>
    <w:p>
      <w:pPr>
        <w:pStyle w:val="Heading2"/>
      </w:pPr>
      <w:r>
        <w:t>15.1 资质中心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资质组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主体资质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营业执照、统一社会信用代码、主体类型、法人/经营者、地址、经营范围、有效期。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食品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仅销售预包装食品备案、食品经营许可证及经营项目。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化妆品/日化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经营主体信息、进货查验记录、供货商和产品备案/注册信息。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医疗器械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第一类、第二类经营备案、第三类经营许可等适用信息。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医疗/诊所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诊所备案或医疗机构相关资质、执业人员和诊疗范围。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支付与财务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实际收款主体、商户号/子商户号、结算账户、开票主体、退款主体。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场地与合同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租赁/场地使用文件、宿主门店协议、店中店区域说明。</w:t>
            </w:r>
          </w:p>
        </w:tc>
      </w:tr>
    </w:tbl>
    <w:p>
      <w:pPr>
        <w:spacing w:after="0"/>
      </w:pPr>
    </w:p>
    <w:p>
      <w:pPr>
        <w:pStyle w:val="Heading2"/>
      </w:pPr>
      <w:r>
        <w:t>15.2 资质状态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未提交 → 待审核 → 已通过 → 即将到期 → 已过期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异常分支：被驳回、暂停、撤销</w:t>
            </w:r>
          </w:p>
        </w:tc>
      </w:tr>
    </w:tbl>
    <w:p>
      <w:pPr>
        <w:spacing w:after="0"/>
      </w:pPr>
    </w:p>
    <w:p>
      <w:pPr>
        <w:pStyle w:val="Heading2"/>
      </w:pPr>
      <w:r>
        <w:t>15.3 资质控制规则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资质未提交或未通过：门店不可正式营业和收款。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资质已通过：按资质范围开放商品、服务和采购。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资质即将到期：提前通知店长和总部。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资质已过期：自动关闭受影响商品、服务和采购能力。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不同经营场所原则上分别建立门店与资质档案，不能直接借用其他门店资质。</w:t>
      </w:r>
    </w:p>
    <w:p>
      <w:pPr>
        <w:pStyle w:val="Heading2"/>
      </w:pPr>
      <w:r>
        <w:t>15.4 商品法律属性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系统控制重点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普通食品/预包装食品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销售备案/许可、标签、批次、效期和供货记录。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保健食品/特殊膳食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商品资质与适用经营项目，宣传用语审核。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化妆品/普通日化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产品注册/备案信息、进货查验和批次记录。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第一类医疗器械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商品备案信息和经营主体范围。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第二类医疗器械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门店经营备案及网络销售适用要求。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第三类医疗器械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门店经营许可与严格范围控制。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药品/中药饮片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未取得药品经营资质不得采购或销售。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服务项目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健康管理/非医疗养生与医疗诊疗严格区分。</w:t>
            </w:r>
          </w:p>
        </w:tc>
      </w:tr>
    </w:tbl>
    <w:p>
      <w:pPr>
        <w:spacing w:after="0"/>
      </w:pPr>
    </w:p>
    <w:p>
      <w:pPr>
        <w:pStyle w:val="Heading2"/>
      </w:pPr>
      <w:r>
        <w:t>15.5 采购与销售双重校验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加盟商选择商品或服务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读取商品法律属性和所需资质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读取当前门店主体、地址和资质有效期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校验合作类型授权范围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 xml:space="preserve">   ├─ 全部符合：允许采购/上架/销售/预约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 xml:space="preserve">   └─ 不符合：禁止操作，并明确提示缺少的资质或授权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EDEC"/>
            <w:tcBorders>
              <w:top w:val="single" w:sz="12" w:color="A6473F"/>
              <w:left w:val="single" w:sz="12" w:color="A6473F"/>
              <w:bottom w:val="single" w:sz="4" w:color="D8C6A7"/>
              <w:right w:val="single" w:sz="4" w:color="D8C6A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A6473F"/>
                <w:sz w:val="22"/>
              </w:rPr>
              <w:t>医疗边界</w:t>
              <w:br/>
            </w:r>
            <w:r>
              <w:rPr>
                <w:rFonts w:ascii="Noto Sans CJK SC" w:hAnsi="Noto Sans CJK SC" w:eastAsia="Noto Sans CJK SC"/>
                <w:b w:val="0"/>
                <w:color w:val="2C2927"/>
                <w:sz w:val="20"/>
              </w:rPr>
              <w:t>没有合法医疗或诊所资质时，门店只能提供依法允许的健康管理、养生保健、产品体验等非医疗服务，不得在系统中开放诊断、处方、针灸或疾病治疗类功能。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16. 多门店支付、收款、退款与开票模型</w:t>
      </w:r>
    </w:p>
    <w:p>
      <w:pPr>
        <w:pStyle w:val="Heading2"/>
      </w:pPr>
      <w:r>
        <w:t>16.1 推荐资金模型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消费者零售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顾客 → 实际销售门店的支付商户/特约子商户 → 门店结算账户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总部供应链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加盟商 → 总部采购订单 → 总部商户/对公账户 → 总部配货发货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总部其他收入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加盟费 / 品牌或系统服务费 / 培训费 / 设备费 / 活动物料费</w:t>
            </w:r>
          </w:p>
        </w:tc>
      </w:tr>
    </w:tbl>
    <w:p>
      <w:pPr>
        <w:spacing w:after="0"/>
      </w:pPr>
    </w:p>
    <w:p>
      <w:pPr>
        <w:pStyle w:val="Heading2"/>
      </w:pPr>
      <w:r>
        <w:t>16.2 为什么不采用总部统一收款再人工划分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总部会介入本应属于加盟门店的零售资金归集和二次结算。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退款、支付手续费、发票、税务和门店撤约会显著复杂。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加盟商需要承担经营成本，却无法直接掌握销售回款。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订单销售方、收款方、开票方和售后方容易不一致。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总部会被迫建设复杂的清结算、备付与对账能力。</w:t>
      </w:r>
    </w:p>
    <w:p>
      <w:pPr>
        <w:pStyle w:val="Heading2"/>
      </w:pPr>
      <w:r>
        <w:t>16.3 支付接入的两类实现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产品原则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门店独立普通商户号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每家门店自行申请并绑定可用的微信支付商户能力。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资金直接结算给门店；系统管理多套支付配置。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服务商/合作伙伴 + 特约子商户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统一平台进件和管理门店子商户，支付时指定实际门店。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资金由支付机构按产品规则结算给门店，不进入总部银行账户后人工划分。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最终采用哪种支付产品，需要结合御方通和主体资格、微信支付最新准入、门店数量和服务商申请条件，由支付服务商在正式开发前确认；但业务底层保持“门店零售款归门店”。</w:t>
      </w:r>
    </w:p>
    <w:p>
      <w:pPr>
        <w:pStyle w:val="Heading2"/>
      </w:pPr>
      <w:r>
        <w:t>16.4 每张订单必须确定的主体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主体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销售主体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与消费者建立商品或服务交易关系的经营者。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收款主体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微信支付页面和账单所对应的商户。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履约主体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负责发货、门店服务、权益领取或核销的主体。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开票主体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依法向消费者提供发票/收据的主体。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退款主体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发起退款并承担售后责任的主体。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F7EF"/>
            <w:tcBorders>
              <w:top w:val="single" w:sz="12" w:color="6E471B"/>
              <w:left w:val="single" w:sz="12" w:color="6E471B"/>
              <w:bottom w:val="single" w:sz="4" w:color="D8C6A7"/>
              <w:right w:val="single" w:sz="4" w:color="D8C6A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6E471B"/>
                <w:sz w:val="22"/>
              </w:rPr>
              <w:t>一致性原则</w:t>
              <w:br/>
            </w:r>
            <w:r>
              <w:rPr>
                <w:rFonts w:ascii="Noto Sans CJK SC" w:hAnsi="Noto Sans CJK SC" w:eastAsia="Noto Sans CJK SC"/>
                <w:b w:val="0"/>
                <w:color w:val="2C2927"/>
                <w:sz w:val="20"/>
              </w:rPr>
              <w:t>原则上销售主体、收款主体、开票主体和退款主体应一致。发货方或实际服务门店可以在订单中单独标识，但所有关系必须对消费者透明并通过合同约定。</w:t>
            </w:r>
          </w:p>
        </w:tc>
      </w:tr>
    </w:tbl>
    <w:p>
      <w:pPr>
        <w:spacing w:after="0"/>
      </w:pPr>
    </w:p>
    <w:p>
      <w:pPr>
        <w:pStyle w:val="Heading2"/>
      </w:pPr>
      <w:r>
        <w:t>16.5 订单支付路由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创建C端订单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用户选择/系统确定销售门店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校验门店资质、营业状态、支付状态和结算账户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保存销售主体与收款主体快照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使用对应门店商户号/子商户号创建支付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支付成功回调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以门店维度记账和对账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退款由原支付订单原路处理</w:t>
            </w:r>
          </w:p>
        </w:tc>
      </w:tr>
    </w:tbl>
    <w:p>
      <w:pPr>
        <w:spacing w:after="0"/>
      </w:pPr>
    </w:p>
    <w:p>
      <w:pPr>
        <w:pStyle w:val="Heading2"/>
      </w:pPr>
      <w:r>
        <w:t>16.6 总部采购支付路由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门店创建B端采购订单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销售方固定为总部或实际供货主体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选择在线支付/对公转账/产品额度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款项进入总部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总部开具采购相关票据并负责采购售后</w:t>
            </w:r>
          </w:p>
        </w:tc>
      </w:tr>
    </w:tbl>
    <w:p>
      <w:pPr>
        <w:spacing w:after="0"/>
      </w:pPr>
    </w:p>
    <w:p>
      <w:pPr>
        <w:pStyle w:val="Heading2"/>
      </w:pPr>
      <w:r>
        <w:t>16.7 5980套餐的主体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推荐设计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销售方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用户选择的实际服务门店。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收款方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该门店的商户号/子商户号。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协议方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门店为消费者合同相对方，总部可作为品牌/系统规则提供方。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履约方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所属门店；跨店服务按后续结算规则处理。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开票/退款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由销售门店负责。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总部收益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加盟费、服务费、月度配套产品采购和供应链利润。</w:t>
            </w:r>
          </w:p>
        </w:tc>
      </w:tr>
    </w:tbl>
    <w:p>
      <w:pPr>
        <w:spacing w:after="0"/>
      </w:pPr>
    </w:p>
    <w:p>
      <w:pPr>
        <w:pStyle w:val="Heading2"/>
      </w:pPr>
      <w:r>
        <w:t>16.8 支付异常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门店支付未开通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禁止正式销售；引导完成商户配置。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门店商户被冻结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暂停支付，允许查看订单和联系客服。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支付成功回调重复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幂等处理，只入账一次。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退款余额或通道异常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订单进入退款异常，由门店与总部协同处理。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门店停业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停止新订单，存量权益按合同迁移或退款。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17. 服务导师工作台</w:t>
      </w:r>
    </w:p>
    <w:p>
      <w:pPr>
        <w:pStyle w:val="Heading2"/>
      </w:pPr>
      <w:r>
        <w:t>17.1 导航与定位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工作台 ｜ 线索 ｜ 活动 ｜ 资料 ｜ 我的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第一阶段服务导师定位为线索和活动协同角色，不在系统中实现复杂团队层级和全网分红。</w:t>
      </w:r>
    </w:p>
    <w:p>
      <w:pPr>
        <w:pStyle w:val="Heading2"/>
      </w:pPr>
      <w:r>
        <w:t>17.2 线索流程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新增线索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填写姓名、手机号、城市、意向和来源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记录跟进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邀约进入社群/直播/样板店/沙龙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活动报名与签到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用户扫码注册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转化为会员或合作申请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系统记录直接归属和状态</w:t>
            </w:r>
          </w:p>
        </w:tc>
      </w:tr>
    </w:tbl>
    <w:p>
      <w:pPr>
        <w:spacing w:after="0"/>
      </w:pPr>
    </w:p>
    <w:p>
      <w:pPr>
        <w:pStyle w:val="Heading2"/>
      </w:pPr>
      <w:r>
        <w:t>17.3 线索状态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新线索 → 待联系 → 已联系 → 已邀约 → 已到场 → 已转化会员/已转化合作申请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异常分支：无效、重复、拒绝</w:t>
            </w:r>
          </w:p>
        </w:tc>
      </w:tr>
    </w:tbl>
    <w:p>
      <w:pPr>
        <w:spacing w:after="0"/>
      </w:pPr>
    </w:p>
    <w:p>
      <w:pPr>
        <w:pStyle w:val="Heading2"/>
      </w:pPr>
      <w:r>
        <w:t>17.4 门店帮扶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总部下发帮扶任务。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导师确认时间和门店。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记录到店、培训、活动执行和结果。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门店确认任务完成。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总部查看任务证据和效果。</w:t>
      </w: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18. 总部运营管理后台</w:t>
      </w:r>
    </w:p>
    <w:p>
      <w:pPr>
        <w:pStyle w:val="Heading2"/>
      </w:pPr>
      <w:r>
        <w:t>18.1 后台模块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核心功能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用户与身份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用户、会员、角色、门店员工、黑名单。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门店与主体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门店类型、经营主体、地址、资质、支付、开票。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商品与合规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分类、商品、SKU、法律属性、备案/注册、价格与授权范围。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套餐与权益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模板、十个月计划、发放、过期、补发、退款和转店。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服务与预约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项目、门店范围、时段、预约、签到和核销。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C端订单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商品、套餐、支付、发货、自提、退款和售后。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采购供应链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采购单、收款、仓库、配货、发货、差异、采购售后。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库存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总部仓、门店仓、在途、批次、盘点和预警。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合作加盟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申请、跟进、合同、筹备、首批采购和验收。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推荐与额度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关系、事件、规则、待确认、结算、产品额度和冲正。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导师与活动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线索、邀约、活动、帮扶、资料。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内容运营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首页、康养、活动、文章、培训和公告。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财务对账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各门店支付状态、总部采购收款、退款、额度和报表。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系统审计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角色权限、操作日志、导出、异常和任务。</w:t>
            </w:r>
          </w:p>
        </w:tc>
      </w:tr>
    </w:tbl>
    <w:p>
      <w:pPr>
        <w:spacing w:after="0"/>
      </w:pPr>
    </w:p>
    <w:p>
      <w:pPr>
        <w:pStyle w:val="Heading2"/>
      </w:pPr>
      <w:r>
        <w:t>18.2 总部供应链操作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采购单待审核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审核商品、价格、资质、库存和付款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确认收款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分配仓库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生成配货任务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完成配货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填写物流并发货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跟踪门店签收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处理差异与采购售后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→ 对账归档</w:t>
            </w:r>
          </w:p>
        </w:tc>
      </w:tr>
    </w:tbl>
    <w:p>
      <w:pPr>
        <w:spacing w:after="0"/>
      </w:pPr>
    </w:p>
    <w:p>
      <w:pPr>
        <w:pStyle w:val="Heading2"/>
      </w:pPr>
      <w:r>
        <w:t>18.3 总部不直接控制的事项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不代加盟商保管全部门店零售货款。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不以人工表格给门店划分每日零售收入。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不使用总部普通商户号覆盖所有独立加盟门店。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不允许无资质门店通过后台强行上架受限商品或服务。</w:t>
      </w: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19. 权限、状态机与异常处理</w:t>
      </w:r>
    </w:p>
    <w:p>
      <w:pPr>
        <w:pStyle w:val="Heading2"/>
      </w:pPr>
      <w:r>
        <w:t>19.1 权限原则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服务端每次操作校验用户、角色、门店和资源归属，不能只隐藏前端按钮。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门店数据按 store_id 隔离。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店员按功能权限和数据范围授权。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资质、支付、退款、库存调整、产品额度和结算属于高风险操作。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高风险后台操作记录前后值、原因、附件、操作人和时间。</w:t>
      </w:r>
    </w:p>
    <w:p>
      <w:pPr>
        <w:pStyle w:val="Heading2"/>
      </w:pPr>
      <w:r>
        <w:t>19.2 核心对象状态机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主要状态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套餐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待支付、待激活、生效中、冻结、到期、退款中、已退款/关闭。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权益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未开放、可领取、锁定、履约中、完成、过期、撤销、异常。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预约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待确认、已确认、待到店、已签到、已完成、取消、爽约、异常。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C端订单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待支付、待发货/备货、待收货/自提、完成、售后、退款。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加盟申请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草稿、待联系、沟通、考察、待签约、筹备、待验收、营业。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采购单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待支付、待审核、配货、发货、在途、签收、入库、完成、售后。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产品额度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待确认、可用、已占用、已使用、已冲正、过期。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资质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未提交、待审核、通过、即将到期、过期、驳回、暂停。</w:t>
            </w:r>
          </w:p>
        </w:tc>
      </w:tr>
    </w:tbl>
    <w:p>
      <w:pPr>
        <w:spacing w:after="0"/>
      </w:pPr>
    </w:p>
    <w:p>
      <w:pPr>
        <w:pStyle w:val="Heading2"/>
      </w:pPr>
      <w:r>
        <w:t>19.3 通用异常处理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产品处理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网络中断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保持已提交状态，允许查询结果，不重复创建。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重复点击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按钮处理中并使用幂等键。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库存不足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禁止支付或拆分为缺货处理。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资质失效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停止新采购和销售，保留历史。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门店停业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停止新订单，处理存量套餐、预约和售后。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支付主体配置错误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禁止调起支付，后台告警。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核销重复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返回原核销记录，不再次扣减。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采购差异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允许无争议部分入库，差异部分单独处理。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20. 本地交互 Demo 设计与验收</w:t>
      </w:r>
    </w:p>
    <w:p>
      <w:pPr>
        <w:pStyle w:val="Heading2"/>
      </w:pPr>
      <w:r>
        <w:t>20.1 Demo目的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本地 Demo 用于产品负责人通过实际点击推演所有角色和流程，不接真实数据。必须能够切换身份、推进状态、查看日志并一键重置。</w:t>
      </w:r>
    </w:p>
    <w:p>
      <w:pPr>
        <w:pStyle w:val="Heading2"/>
      </w:pPr>
      <w:r>
        <w:t>20.2 建议布局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桌面浏览器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┌──────────────────────────────┬──────────────────────┐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│ 手机尺寸小程序预览区          │ 原型控制台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│ 约390×844                     │ 身份/场景/状态/日志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│ 页面、弹层、底部导航           │ 总部模拟操作/重置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└──────────────────────────────┴──────────────────────┘</w:t>
            </w:r>
          </w:p>
        </w:tc>
      </w:tr>
    </w:tbl>
    <w:p>
      <w:pPr>
        <w:spacing w:after="0"/>
      </w:pPr>
    </w:p>
    <w:p>
      <w:pPr>
        <w:pStyle w:val="Heading2"/>
      </w:pPr>
      <w:r>
        <w:t>20.3 角色预设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预设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首次访问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游客、未登录、未选门店。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普通顾客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已登录、已选门店、无套餐。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新购买会员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第1个月，有待领取产品和待预约服务。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使用中会员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第4个月，前三个月完成，有预约和推荐记录。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加盟申请人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考察中，有待补充资料。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标准加盟店长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营业中，有客户、核销、零售、采购、库存和产品额度待办。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独立店中店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小库存、受限商品范围、独立收款。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宿主主体店中店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宿主门店为销售/收款主体，御方通和专区运营。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店员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无采购额度、退款审核和员工管理权限。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服务导师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有线索、活动和帮扶任务。</w:t>
            </w:r>
          </w:p>
        </w:tc>
      </w:tr>
    </w:tbl>
    <w:p>
      <w:pPr>
        <w:spacing w:after="0"/>
      </w:pPr>
    </w:p>
    <w:p>
      <w:pPr>
        <w:pStyle w:val="Heading2"/>
      </w:pPr>
      <w:r>
        <w:t>20.4 Demo必须覆盖的完整路径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游客浏览 → 登录 → 普通商品购买 → 发货/自提 → 售后。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普通顾客 → 购买5980套餐 → 生成十个月权益。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会员 → 门店自提、快递配送、服务预约三种权益履约。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预约 → 签到 → 动态码核销 → 重复核销拦截。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会员推荐 → 新用户注册/支付/核销 → 观察期 → 待结算/结算/冲正。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合作申请 → 补资料 → 签约 → 筹备 → 首批采购 → 验收 → 营业。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门店客户建档 → 套餐开卡 → 门店零售。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标准加盟店首批采购 → 总部审核/配货/发货 → 门店签收入库。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日常补货 → 产品额度支付 → 取消释放 → 入库使用。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部分签收、差异收货和采购售后。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店中店两种主体模式的收款和资质差异。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资质不足时采购/销售拦截。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店员无权限操作拦截。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导师线索与活动转化。</w:t>
      </w:r>
    </w:p>
    <w:p>
      <w:pPr>
        <w:pStyle w:val="Heading2"/>
      </w:pPr>
      <w:r>
        <w:t>20.5 原型控制台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切换身份、门店类型和主体模式。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切换套餐、权益、预约、申请、采购、资质和支付状态。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模拟总部审核、配货、发货、验收、结算和冲正。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显示当前页面、前置条件、本次动作、状态变化和下一步。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记录完整点击路径和操作日志。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一键恢复初始状态。</w:t>
      </w:r>
    </w:p>
    <w:p>
      <w:pPr>
        <w:pStyle w:val="Heading2"/>
      </w:pPr>
      <w:r>
        <w:t>20.6 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导航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身份变化后底部导航和默认首页正确。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按钮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主要按钮均可点击并有目标页或明确反馈。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状态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核心流程能推进、回退或进入异常分支。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权限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店员、店长、导师、会员的权限差异有效。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采购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首批、补货、额度、收货、入库和售后可完整走通。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主体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标准加盟店、两类店中店的销售/收款主体显示正确。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资质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缺少资质时明确拦截并提示缺失项。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日志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每次操作记录身份、页面、动作与状态变化。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重置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清空本地状态后恢复预设数据。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21. 开发阶段、风险与待确认事项</w:t>
      </w:r>
    </w:p>
    <w:p>
      <w:pPr>
        <w:pStyle w:val="Heading2"/>
      </w:pPr>
      <w:r>
        <w:t>21.1 建议开发阶段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阶段0：交互Demo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纯前端全角色流程推演，无真实接口。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阶段1：公共端与交易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首页、康养、商城、多门店主体、门店独立支付基础。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阶段2：套餐与服务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5980套餐、十个月权益、预约、核销、退款。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阶段3：门店经营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客户、开卡、零售、店员、基础报表。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阶段4：采购供应链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总部商品库、采购单、仓储、发货、收货、入库、售后。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阶段5：合作与资质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加盟申请、筹备、验收、资质中心、商品准入。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阶段6：推荐与额度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C端推荐台账、B端产品额度、结算与冲正。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阶段7：导师与区域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线索、活动、帮扶；复杂分红另行评审。</w:t>
            </w:r>
          </w:p>
        </w:tc>
      </w:tr>
    </w:tbl>
    <w:p>
      <w:pPr>
        <w:spacing w:after="0"/>
      </w:pPr>
    </w:p>
    <w:p>
      <w:pPr>
        <w:pStyle w:val="Heading2"/>
      </w:pPr>
      <w:r>
        <w:t>21.2 高优先级待确认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必须确认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支付接入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门店普通商户号还是服务商/特约子商户模式；主体与准入条件。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5980套餐权益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每月具体产品、数量、服务次数、成本和替换规则。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跨店权益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能否跨店，成本与结算如何处理。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店中店主体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每个合作项目是独立主体还是宿主主体。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商品属性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每个SKU的真实法律属性与对应资质。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服务边界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哪些属于非医疗养生，哪些必须由医疗/诊所资质承接。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C端奖励载体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现金、商品额度、优惠权益或其他。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B端产品额度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计算基数、价格口径、可兑换商品、有效期和税务处理。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开票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门店零售、套餐、总部采购和加盟费用分别由谁开票。</w:t>
            </w:r>
          </w:p>
        </w:tc>
      </w:tr>
    </w:tbl>
    <w:p>
      <w:pPr>
        <w:spacing w:after="0"/>
      </w:pPr>
    </w:p>
    <w:p>
      <w:pPr>
        <w:pStyle w:val="Heading2"/>
      </w:pPr>
      <w:r>
        <w:t>21.3 主要风险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324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主体混乱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订单、收款、开票和售后方不一致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主体模型、门店合同、支付路由和前台披露。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资金归集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总部普通商户号收所有门店零售款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坚持门店独立收款，使用合规支付产品。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资质不足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门店销售受限商品或开展医疗行为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资质中心、动态拦截、定期复核。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库存失真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销售、核销、采购入库各自计算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统一库存流水、锁定、在途和盘点。</w:t>
            </w:r>
          </w:p>
        </w:tc>
      </w:tr>
      <w:tr>
        <w:trPr>
          <w:cantSplit/>
        </w:trPr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规则先编码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奖励和退款口径未定导致反复重构</w:t>
            </w:r>
          </w:p>
        </w:tc>
        <w:tc>
          <w:tcPr>
            <w:tcW w:type="dxa" w:w="3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先定规则版本与合同，再开发结算。</w:t>
            </w:r>
          </w:p>
        </w:tc>
      </w:tr>
      <w:tr>
        <w:trPr>
          <w:cantSplit/>
        </w:trPr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范围过大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A/B/C一次性实现无法上线</w:t>
            </w:r>
          </w:p>
        </w:tc>
        <w:tc>
          <w:tcPr>
            <w:tcW w:type="dxa" w:w="3324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按阶段闭环交付。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EDEC"/>
            <w:tcBorders>
              <w:top w:val="single" w:sz="12" w:color="A6473F"/>
              <w:left w:val="single" w:sz="12" w:color="A6473F"/>
              <w:bottom w:val="single" w:sz="4" w:color="D8C6A7"/>
              <w:right w:val="single" w:sz="4" w:color="D8C6A7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A6473F"/>
                <w:sz w:val="22"/>
              </w:rPr>
              <w:t>法律与支付提示</w:t>
              <w:br/>
            </w:r>
            <w:r>
              <w:rPr>
                <w:rFonts w:ascii="Noto Sans CJK SC" w:hAnsi="Noto Sans CJK SC" w:eastAsia="Noto Sans CJK SC"/>
                <w:b w:val="0"/>
                <w:color w:val="2C2927"/>
                <w:sz w:val="20"/>
              </w:rPr>
              <w:t>本文件是产品设计基线，不构成法律、税务或支付机构准入意见。正式上线前，应由中国大陆执业律师、财税人员及微信支付/收单服务商根据真实合同、主体、资金流、货物流和商品资质进行专项确认。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附录A. 总体页面树</w:t>
      </w:r>
    </w:p>
    <w:p>
      <w:pPr>
        <w:pStyle w:val="Heading2"/>
      </w:pPr>
      <w:r>
        <w:t>A.1 公共/C端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首页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康养中心：调养方案、5980套餐、食药同源、硒厨房、中药日化、营养健康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商城：商品列表/详情、购物车/结算、订单/物流/自提、售后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合作中心：标准加盟店、店中店/同盟店、城市合作、服务导师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我的：套餐权益、预约核销、订单售后、推荐合作、资料客服</w:t>
            </w:r>
          </w:p>
        </w:tc>
      </w:tr>
    </w:tbl>
    <w:p>
      <w:pPr>
        <w:spacing w:after="0"/>
      </w:pPr>
    </w:p>
    <w:p>
      <w:pPr>
        <w:pStyle w:val="Heading2"/>
      </w:pPr>
      <w:r>
        <w:t>A.2 门店工作模式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工作台｜客户｜核销｜订单｜我的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我的：进货采购、库存、产品额度、店员、报表、资质与支付、合作拓店</w:t>
            </w:r>
          </w:p>
        </w:tc>
      </w:tr>
    </w:tbl>
    <w:p>
      <w:pPr>
        <w:spacing w:after="0"/>
      </w:pPr>
    </w:p>
    <w:p>
      <w:pPr>
        <w:pStyle w:val="Heading2"/>
      </w:pPr>
      <w:r>
        <w:t>A.3 导师工作模式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4EC"/>
            <w:tcBorders>
              <w:top w:val="single" w:sz="5" w:color="D8C6A7"/>
              <w:left w:val="single" w:sz="5" w:color="D8C6A7"/>
              <w:bottom w:val="single" w:sz="5" w:color="D8C6A7"/>
              <w:right w:val="single" w:sz="5" w:color="D8C6A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FlowBlock"/>
            </w:pPr>
            <w:r>
              <w:rPr>
                <w:rFonts w:ascii="Noto Sans Mono CJK SC" w:hAnsi="Noto Sans Mono CJK SC" w:eastAsia="Noto Sans Mono CJK SC"/>
                <w:b w:val="0"/>
                <w:color w:val="2C2927"/>
                <w:sz w:val="18"/>
              </w:rPr>
              <w:t>工作台｜线索｜活动｜资料｜我的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附录B. 核心状态速查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业务对象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状态序列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套餐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待支付 → 已支付待激活 → 生效中 → 到期；异常：冻结、退款中、已退款/关闭。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权益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未开放 → 可领取 → 已锁定 → 履约中 → 已完成；异常：过期、撤销、异常。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预约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待确认 → 已确认 → 待到店 → 已签到 → 已完成；异常：取消、爽约。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商品订单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待支付 → 待发货/备货 → 待收货/自提 → 已完成；异常：售后、退款。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合作申请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草稿 → 待联系 → 沟通/考察 → 待签约 → 筹备 → 待验收 → 营业。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采购单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待支付 → 待审核 → 配货 → 发货 → 在途 → 签收 → 入库 → 完成。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产品额度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待确认 → 可用 → 已占用 → 已使用；异常：释放、冲正、过期。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资质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未提交 → 待审核 → 已通过 → 即将到期 → 已过期。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附录C. 关键业务对象与字段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用户身份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user_id、role_code、store_id、status、valid_from/to。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store_id、type、business_entity_id、address、status、qualification_status、payment_status。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经营主体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主体名称、统一社会信用代码、法人、地址、经营范围、开票信息。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支付配置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收款主体、商户号/子商户号、结算账户、状态、适用场景。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商品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SKU、法律属性、所需资质、授权门店类型、普通价、会员价、进货价。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套餐实例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用户、门店、销售主体、订单、开始/结束、状态、规则快照。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权益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月份、类型、商品/服务、数量、状态、开放/过期时间。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采购单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门店、总部供货主体、商品、价格快照、支付方式、仓库、物流、状态。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库存流水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门店、SKU、批次、业务类型、业务ID、数量变化、操作人。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资质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主体/门店、类型、编号、范围、有效期、审核状态、附件。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推荐事件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7"/>
              </w:rPr>
              <w:t>推荐关系、业务类型、订单/合同、规则版本、验证状态。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3" w:color="9B6B2F"/>
        </w:pBdr>
      </w:pPr>
      <w:r>
        <w:t>附录D. 参考依据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业务资料：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《御生堂全家康〈双轨裂变体系〉》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《B端》加盟商端政策文本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《C端》顾客会员端政策文本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《御方通和加盟小程序项目需求与产品设计文档 V1.0》</w:t>
      </w:r>
    </w:p>
    <w:p>
      <w:pPr>
        <w:pStyle w:val="ListBullet"/>
        <w:spacing w:after="60"/>
        <w:ind w:left="0"/>
      </w:pPr>
      <w:r>
        <w:rPr>
          <w:rFonts w:ascii="Noto Sans CJK SC" w:hAnsi="Noto Sans CJK SC" w:eastAsia="Noto Sans CJK SC"/>
          <w:b w:val="0"/>
          <w:color w:val="2C2927"/>
          <w:sz w:val="20"/>
        </w:rPr>
        <w:t>本轮关于交互、采购、店中店、资质与独立收款的产品讨论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2C2927"/>
          <w:sz w:val="21"/>
        </w:rPr>
        <w:t>公开规则与官方资料（用于产品风险提示，不替代专项法律意见）：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4986"/>
            <w:shd w:fill="4B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地址/说明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《商业特许经营管理条例》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https://xzfg.moj.gov.cn/front/law/detail?LawID=188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《非银行支付机构监督管理条例》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国务院令相关公开文本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微信支付合作伙伴文档：服务商/子商户及支付分产品介绍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https://pay.wechatpay.cn/doc/v3/partner/4012586132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微信支付商户文档：小程序支付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https://pay.wechatpay.cn/wiki/doc/apiv3/open/pay/chapter2_8_0.shtml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《食品经营许可和备案管理办法》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国家市场监督管理总局公开文件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国家药监局：医疗器械经营监督管理相关规定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https://www.nmpa.gov.cn/ylqx/ylqxfgwj/ylqxbmgzh/20140730200001947.html</w:t>
            </w:r>
          </w:p>
        </w:tc>
      </w:tr>
      <w:tr>
        <w:trPr>
          <w:cantSplit/>
        </w:trPr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国家药监局：化妆品经营者进货查验记录制度</w:t>
            </w:r>
          </w:p>
        </w:tc>
        <w:tc>
          <w:tcPr>
            <w:tcW w:type="dxa" w:w="498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https://www.nmpa.gov.cn/xxgk/zhcjd/tjzhc/tjzhchzhp/20210831160339173.html</w:t>
            </w:r>
          </w:p>
        </w:tc>
      </w:tr>
      <w:tr>
        <w:trPr>
          <w:cantSplit/>
        </w:trPr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《中医诊所备案管理暂行办法》</w:t>
            </w:r>
          </w:p>
        </w:tc>
        <w:tc>
          <w:tcPr>
            <w:tcW w:type="dxa" w:w="4986"/>
            <w:shd w:fill="FBF7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C2927"/>
                <w:sz w:val="16"/>
              </w:rPr>
              <w:t>https://www.nhc.gov.cn/zwgk/wlwl/201711/64ecfcca12db4d3b988f843849636d88.shtml</w:t>
            </w:r>
          </w:p>
        </w:tc>
      </w:tr>
    </w:tbl>
    <w:p>
      <w:pPr>
        <w:spacing w:after="0"/>
      </w:pPr>
    </w:p>
    <w:p>
      <w:pPr>
        <w:pStyle w:val="SmallNote"/>
        <w:spacing w:before="0" w:after="60" w:line="300" w:lineRule="auto"/>
        <w:jc w:val="center"/>
      </w:pPr>
      <w:r>
        <w:rPr>
          <w:rFonts w:ascii="Noto Sans CJK SC" w:hAnsi="Noto Sans CJK SC" w:eastAsia="Noto Sans CJK SC"/>
          <w:b w:val="0"/>
          <w:color w:val="6E6964"/>
          <w:sz w:val="17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E6964"/>
        <w:sz w:val="16"/>
      </w:rPr>
      <w:t xml:space="preserve">内部项目文档｜产品确认、交互原型、开发拆解与验收基线 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E6964"/>
        <w:sz w:val="17"/>
      </w:rPr>
      <w:t>御方通和小程序｜交互流程与门店经营闭环设计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2C29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E47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29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4B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E471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lowBlock">
    <w:name w:val="Flow Block"/>
    <w:pPr>
      <w:spacing w:after="0" w:line="276" w:lineRule="auto"/>
    </w:pPr>
    <w:rPr>
      <w:rFonts w:ascii="Noto Sans Mono CJK SC" w:hAnsi="Noto Sans Mono CJK SC" w:eastAsia="Noto Sans Mono CJK SC"/>
      <w:color w:val="2C2927"/>
      <w:sz w:val="18"/>
    </w:rPr>
  </w:style>
  <w:style w:type="paragraph" w:customStyle="1" w:styleId="SmallNote">
    <w:name w:val="Small Note"/>
    <w:pPr>
      <w:spacing w:after="60"/>
    </w:pPr>
    <w:rPr>
      <w:rFonts w:ascii="Noto Sans CJK SC" w:hAnsi="Noto Sans CJK SC" w:eastAsia="Noto Sans CJK SC"/>
      <w:color w:val="6E69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御方通和小程序全角色交互流程与门店经营闭环设计文档 V1.0</dc:title>
  <dc:subject>小程序交互流程、加盟门店经营、采购供应链、独立收款与资质控制</dc:subject>
  <dc:creator>御方通和项目组</dc:creator>
  <cp:keywords>御方通和, 小程序, 交互流程, 加盟店, 店中店, 采购, 支付, 资质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