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both"/>
        <w:rPr>
          <w:b w:val="0"/>
          <w:bCs w:val="0"/>
          <w:sz w:val="26"/>
          <w:szCs w:val="26"/>
          <w:u w:val="none"/>
        </w:rPr>
      </w:pPr>
      <w:r>
        <w:rPr>
          <w:b w:val="1"/>
          <w:bCs w:val="1"/>
          <w:sz w:val="26"/>
          <w:szCs w:val="26"/>
          <w:u w:val="single"/>
          <w:rtl w:val="0"/>
        </w:rPr>
        <w:t>1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>1</w:t>
      </w:r>
      <w:r>
        <w:rPr>
          <w:b w:val="1"/>
          <w:bCs w:val="1"/>
          <w:sz w:val="26"/>
          <w:szCs w:val="26"/>
          <w:u w:val="single"/>
          <w:rtl w:val="0"/>
        </w:rPr>
        <w:t>.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Expliquer l'objectif, les diverses syntaxes (en les illustrant par un exemple) et le 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canisme des Java Server Pages (que se passe-t-il exactement quand un client acc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</w:rPr>
        <w:t xml:space="preserve">de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un JSP au moyen de son browser ?). Pourquoi le 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canisme des balises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u w:val="single"/>
          <w:rtl w:val="0"/>
          <w:lang w:val="it-IT"/>
        </w:rPr>
        <w:t>Java Beans est- il vite ressenti comme n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cessaire ? Expliquer comment fonctionne ce m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canisme des balises pour Java Beans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partir d'un exemple complet. 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single"/>
          <w:rtl w:val="0"/>
          <w:lang w:val="nl-NL"/>
        </w:rPr>
        <w:t>Objectif et description :</w:t>
      </w:r>
    </w:p>
    <w:p>
      <w:pPr>
        <w:pStyle w:val="Corps"/>
        <w:jc w:val="both"/>
        <w:rPr>
          <w:u w:val="none"/>
        </w:rPr>
      </w:pPr>
      <w:r>
        <w:rPr>
          <w:color w:val="ff2c21"/>
          <w:u w:val="none"/>
          <w:rtl w:val="0"/>
          <w:lang w:val="nl-NL"/>
        </w:rPr>
        <w:t>D</w:t>
      </w:r>
      <w:r>
        <w:rPr>
          <w:color w:val="ff2c21"/>
          <w:u w:val="none"/>
          <w:rtl w:val="0"/>
          <w:lang w:val="nl-NL"/>
        </w:rPr>
        <w:t>é</w:t>
      </w:r>
      <w:r>
        <w:rPr>
          <w:color w:val="ff2c21"/>
          <w:u w:val="none"/>
          <w:rtl w:val="0"/>
          <w:lang w:val="nl-NL"/>
        </w:rPr>
        <w:t>finition</w:t>
      </w:r>
      <w:r>
        <w:rPr>
          <w:u w:val="none"/>
          <w:rtl w:val="0"/>
          <w:lang w:val="nl-NL"/>
        </w:rPr>
        <w:t>: Les JSP (Java Server Page) permettent de cr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er dynamiquement une partie de page HTML stock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 xml:space="preserve">e sur le serveur, le reste de la page 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tant statique.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none"/>
          <w:rtl w:val="0"/>
          <w:lang w:val="nl-NL"/>
        </w:rPr>
        <w:t>Il s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agit donc de cr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e une page HTML dynamique (avec une certaine partie statique n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anmoins). La zone dynamique est cod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 xml:space="preserve">en Java et </w:t>
      </w:r>
      <w:r>
        <w:rPr>
          <w:b w:val="1"/>
          <w:bCs w:val="1"/>
          <w:u w:val="none"/>
          <w:rtl w:val="0"/>
          <w:lang w:val="nl-NL"/>
        </w:rPr>
        <w:t>g</w:t>
      </w:r>
      <w:r>
        <w:rPr>
          <w:b w:val="1"/>
          <w:bCs w:val="1"/>
          <w:u w:val="none"/>
          <w:rtl w:val="0"/>
          <w:lang w:val="nl-NL"/>
        </w:rPr>
        <w:t>é</w:t>
      </w:r>
      <w:r>
        <w:rPr>
          <w:b w:val="1"/>
          <w:bCs w:val="1"/>
          <w:u w:val="none"/>
          <w:rtl w:val="0"/>
          <w:lang w:val="nl-NL"/>
        </w:rPr>
        <w:t>n</w:t>
      </w:r>
      <w:r>
        <w:rPr>
          <w:b w:val="1"/>
          <w:bCs w:val="1"/>
          <w:u w:val="none"/>
          <w:rtl w:val="0"/>
          <w:lang w:val="nl-NL"/>
        </w:rPr>
        <w:t>é</w:t>
      </w:r>
      <w:r>
        <w:rPr>
          <w:b w:val="1"/>
          <w:bCs w:val="1"/>
          <w:u w:val="none"/>
          <w:rtl w:val="0"/>
          <w:lang w:val="nl-NL"/>
        </w:rPr>
        <w:t>r</w:t>
      </w:r>
      <w:r>
        <w:rPr>
          <w:b w:val="1"/>
          <w:bCs w:val="1"/>
          <w:u w:val="none"/>
          <w:rtl w:val="0"/>
          <w:lang w:val="nl-NL"/>
        </w:rPr>
        <w:t xml:space="preserve">é </w:t>
      </w:r>
      <w:r>
        <w:rPr>
          <w:b w:val="1"/>
          <w:bCs w:val="1"/>
          <w:u w:val="none"/>
          <w:rtl w:val="0"/>
          <w:lang w:val="nl-NL"/>
        </w:rPr>
        <w:t>du cot</w:t>
      </w:r>
      <w:r>
        <w:rPr>
          <w:b w:val="1"/>
          <w:bCs w:val="1"/>
          <w:u w:val="none"/>
          <w:rtl w:val="0"/>
          <w:lang w:val="nl-NL"/>
        </w:rPr>
        <w:t xml:space="preserve">é </w:t>
      </w:r>
      <w:r>
        <w:rPr>
          <w:b w:val="1"/>
          <w:bCs w:val="1"/>
          <w:u w:val="none"/>
          <w:rtl w:val="0"/>
          <w:lang w:val="nl-NL"/>
        </w:rPr>
        <w:t>serveur</w:t>
      </w:r>
      <w:r>
        <w:rPr>
          <w:u w:val="none"/>
          <w:rtl w:val="0"/>
          <w:lang w:val="nl-NL"/>
        </w:rPr>
        <w:t xml:space="preserve"> (contrairement </w:t>
      </w:r>
      <w:r>
        <w:rPr>
          <w:u w:val="none"/>
          <w:rtl w:val="0"/>
          <w:lang w:val="nl-NL"/>
        </w:rPr>
        <w:t xml:space="preserve">à </w:t>
      </w:r>
      <w:r>
        <w:rPr>
          <w:u w:val="none"/>
          <w:rtl w:val="0"/>
          <w:lang w:val="nl-NL"/>
        </w:rPr>
        <w:t>un langage de script qui est g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n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r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du cot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client). Nous nous rapprochons donc du fonctionnement du PHP avec en plus, gr</w:t>
      </w:r>
      <w:r>
        <w:rPr>
          <w:u w:val="none"/>
          <w:rtl w:val="0"/>
          <w:lang w:val="nl-NL"/>
        </w:rPr>
        <w:t>â</w:t>
      </w:r>
      <w:r>
        <w:rPr>
          <w:u w:val="none"/>
          <w:rtl w:val="0"/>
          <w:lang w:val="nl-NL"/>
        </w:rPr>
        <w:t>ce au Java, la portabilit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,s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curit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et l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utilisation des JavaBean. Les JSP sont de plus multithread. En effet, plusieurs thread peuvent acc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der en m</w:t>
      </w:r>
      <w:r>
        <w:rPr>
          <w:u w:val="none"/>
          <w:rtl w:val="0"/>
          <w:lang w:val="nl-NL"/>
        </w:rPr>
        <w:t>ê</w:t>
      </w:r>
      <w:r>
        <w:rPr>
          <w:u w:val="none"/>
          <w:rtl w:val="0"/>
          <w:lang w:val="nl-NL"/>
        </w:rPr>
        <w:t xml:space="preserve">me temps </w:t>
      </w:r>
      <w:r>
        <w:rPr>
          <w:u w:val="none"/>
          <w:rtl w:val="0"/>
          <w:lang w:val="nl-NL"/>
        </w:rPr>
        <w:t xml:space="preserve">à </w:t>
      </w:r>
      <w:r>
        <w:rPr>
          <w:u w:val="none"/>
          <w:rtl w:val="0"/>
          <w:lang w:val="nl-NL"/>
        </w:rPr>
        <w:t>une page JSP.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none"/>
          <w:rtl w:val="0"/>
          <w:lang w:val="nl-NL"/>
        </w:rPr>
        <w:t xml:space="preserve">Un objectif des JSP est 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galement le faite que l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on puisse dissocier le cot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graphique de la page et le cot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logique m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 xml:space="preserve">tier. En effet, une 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quipe d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infographie peuvent facilement manipuler la partie HTML de la page sans interferer avec la partie Java tandis que l</w:t>
      </w:r>
      <w:r>
        <w:rPr>
          <w:u w:val="none"/>
          <w:rtl w:val="0"/>
          <w:lang w:val="nl-NL"/>
        </w:rPr>
        <w:t>’é</w:t>
      </w:r>
      <w:r>
        <w:rPr>
          <w:u w:val="none"/>
          <w:rtl w:val="0"/>
          <w:lang w:val="nl-NL"/>
        </w:rPr>
        <w:t>quipe de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veloppement peuvent manipuler la partie code JAVA sans que celle-ci interfere avec la partie visuel.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no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181699</wp:posOffset>
            </wp:positionV>
            <wp:extent cx="6120057" cy="177586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01-03 à 17.47.06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7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val="none"/>
          <w:rtl w:val="0"/>
          <w:lang w:val="nl-NL"/>
        </w:rPr>
        <w:t>Exemple de JSP avec sa syntaxe :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  <w:lang w:val="nl-NL"/>
        </w:rPr>
        <w:t>Nous nous retrouvons donc avec un syst</w:t>
      </w:r>
      <w:r>
        <w:rPr>
          <w:u w:val="none"/>
          <w:rtl w:val="0"/>
          <w:lang w:val="nl-NL"/>
        </w:rPr>
        <w:t>è</w:t>
      </w:r>
      <w:r>
        <w:rPr>
          <w:u w:val="none"/>
          <w:rtl w:val="0"/>
          <w:lang w:val="nl-NL"/>
        </w:rPr>
        <w:t>me de Balise. Nous retrouvons les balises habituels de HTML qui forme une page.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  <w:lang w:val="nl-NL"/>
        </w:rPr>
        <w:t>Les diff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rentes zone d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une JSP sont appel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 xml:space="preserve">es: 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 xml:space="preserve">- Des </w:t>
      </w:r>
      <w:r>
        <w:rPr>
          <w:b w:val="1"/>
          <w:bCs w:val="1"/>
          <w:u w:val="none"/>
          <w:rtl w:val="0"/>
          <w:lang w:val="nl-NL"/>
        </w:rPr>
        <w:t>scriptlets</w:t>
      </w:r>
      <w:r>
        <w:rPr>
          <w:u w:val="none"/>
          <w:rtl w:val="0"/>
          <w:lang w:val="nl-NL"/>
        </w:rPr>
        <w:t xml:space="preserve"> ; si elle contiennent du code Java. C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est scriptes sont donc les zones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limit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par les tags &lt;% et %&gt;. Nous retrouverons donc le code m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tiers entre ces balises. Une scriptlets peut  laiss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un bloc de code ouvert tant qu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 xml:space="preserve">une autre scriptlet la referme plus tard (ce qui est le cas dans le bloc </w:t>
      </w:r>
      <w:r>
        <w:rPr>
          <w:u w:val="none"/>
          <w:rtl w:val="0"/>
          <w:lang w:val="nl-NL"/>
        </w:rPr>
        <w:t>« </w:t>
      </w:r>
      <w:r>
        <w:rPr>
          <w:u w:val="none"/>
          <w:rtl w:val="0"/>
          <w:lang w:val="nl-NL"/>
        </w:rPr>
        <w:t>for</w:t>
      </w:r>
      <w:r>
        <w:rPr>
          <w:u w:val="none"/>
          <w:rtl w:val="0"/>
          <w:lang w:val="nl-NL"/>
        </w:rPr>
        <w:t xml:space="preserve"> » </w:t>
      </w:r>
      <w:r>
        <w:rPr>
          <w:u w:val="none"/>
          <w:rtl w:val="0"/>
          <w:lang w:val="nl-NL"/>
        </w:rPr>
        <w:t>de l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exemple ci dessus).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 xml:space="preserve">- Des </w:t>
      </w:r>
      <w:r>
        <w:rPr>
          <w:b w:val="1"/>
          <w:bCs w:val="1"/>
          <w:u w:val="none"/>
          <w:rtl w:val="0"/>
          <w:lang w:val="nl-NL"/>
        </w:rPr>
        <w:t>directives</w:t>
      </w:r>
      <w:r>
        <w:rPr>
          <w:u w:val="none"/>
          <w:rtl w:val="0"/>
          <w:lang w:val="nl-NL"/>
        </w:rPr>
        <w:t xml:space="preserve"> ; si elles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finissent des attributs constant (pour toute requ</w:t>
      </w:r>
      <w:r>
        <w:rPr>
          <w:u w:val="none"/>
          <w:rtl w:val="0"/>
          <w:lang w:val="nl-NL"/>
        </w:rPr>
        <w:t>ê</w:t>
      </w:r>
      <w:r>
        <w:rPr>
          <w:u w:val="none"/>
          <w:rtl w:val="0"/>
          <w:lang w:val="nl-NL"/>
        </w:rPr>
        <w:t>te des clients) de la futur page, elle sont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limit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par les tags &lt;%@ et %&gt;, Nous retrouvons ces directives au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but de notre exemple :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ab/>
        <w:t>- &lt;%@ page language=</w:t>
      </w:r>
      <w:r>
        <w:rPr>
          <w:u w:val="none"/>
          <w:rtl w:val="0"/>
          <w:lang w:val="nl-NL"/>
        </w:rPr>
        <w:t>« </w:t>
      </w:r>
      <w:r>
        <w:rPr>
          <w:u w:val="none"/>
          <w:rtl w:val="0"/>
          <w:lang w:val="nl-NL"/>
        </w:rPr>
        <w:t>java</w:t>
      </w:r>
      <w:r>
        <w:rPr>
          <w:u w:val="none"/>
          <w:rtl w:val="0"/>
          <w:lang w:val="nl-NL"/>
        </w:rPr>
        <w:t xml:space="preserve"> » </w:t>
      </w:r>
      <w:r>
        <w:rPr>
          <w:u w:val="none"/>
          <w:rtl w:val="0"/>
          <w:lang w:val="nl-NL"/>
        </w:rPr>
        <w:t>%&gt; : qui indique le langage utilis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 xml:space="preserve">dans les </w:t>
        <w:tab/>
        <w:tab/>
        <w:tab/>
        <w:t xml:space="preserve">  scriptlets est du Java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ab/>
        <w:t>- &lt;%@ page contentType =</w:t>
      </w:r>
      <w:r>
        <w:rPr>
          <w:u w:val="none"/>
          <w:rtl w:val="0"/>
          <w:lang w:val="nl-NL"/>
        </w:rPr>
        <w:t>«</w:t>
      </w:r>
      <w:r>
        <w:rPr>
          <w:u w:val="none"/>
          <w:rtl w:val="0"/>
          <w:lang w:val="nl-NL"/>
        </w:rPr>
        <w:t>text/html</w:t>
      </w:r>
      <w:r>
        <w:rPr>
          <w:u w:val="none"/>
          <w:rtl w:val="0"/>
          <w:lang w:val="nl-NL"/>
        </w:rPr>
        <w:t xml:space="preserve">» </w:t>
      </w:r>
      <w:r>
        <w:rPr>
          <w:u w:val="none"/>
          <w:rtl w:val="0"/>
          <w:lang w:val="nl-NL"/>
        </w:rPr>
        <w:t xml:space="preserve">%&gt; : qui indique que le type MIME de retour </w:t>
        <w:tab/>
        <w:tab/>
        <w:t xml:space="preserve">  est une page de type text/html.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>- Des commentaires ; si elle sont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limit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 xml:space="preserve">s par les tags &lt;%-- et </w:t>
      </w:r>
      <w:r>
        <w:rPr>
          <w:u w:val="none"/>
          <w:rtl w:val="0"/>
          <w:lang w:val="nl-NL"/>
        </w:rPr>
        <w:t>—</w:t>
      </w:r>
      <w:r>
        <w:rPr>
          <w:u w:val="none"/>
          <w:rtl w:val="0"/>
          <w:lang w:val="nl-NL"/>
        </w:rPr>
        <w:t>%&gt;, qui seront ignor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s.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 xml:space="preserve">- Les </w:t>
      </w:r>
      <w:r>
        <w:rPr>
          <w:b w:val="1"/>
          <w:bCs w:val="1"/>
          <w:u w:val="none"/>
          <w:rtl w:val="0"/>
          <w:lang w:val="nl-NL"/>
        </w:rPr>
        <w:t>d</w:t>
      </w:r>
      <w:r>
        <w:rPr>
          <w:b w:val="1"/>
          <w:bCs w:val="1"/>
          <w:u w:val="none"/>
          <w:rtl w:val="0"/>
          <w:lang w:val="nl-NL"/>
        </w:rPr>
        <w:t>é</w:t>
      </w:r>
      <w:r>
        <w:rPr>
          <w:b w:val="1"/>
          <w:bCs w:val="1"/>
          <w:u w:val="none"/>
          <w:rtl w:val="0"/>
          <w:lang w:val="nl-NL"/>
        </w:rPr>
        <w:t>claration</w:t>
      </w:r>
      <w:r>
        <w:rPr>
          <w:u w:val="none"/>
          <w:rtl w:val="0"/>
          <w:lang w:val="nl-NL"/>
        </w:rPr>
        <w:t xml:space="preserve"> de variable ou de m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thode ; si ils sont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limit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 xml:space="preserve">par le tag &lt;%! et %&gt;, voici un exemple : 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>&lt;%! int cpt=0; %&gt;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>&lt;%! public int Fois2(int x)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>{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ab/>
        <w:t>return x*2;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>} %&gt;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none"/>
          <w:rtl w:val="0"/>
        </w:rPr>
        <w:tab/>
        <w:t xml:space="preserve">- les </w:t>
      </w:r>
      <w:r>
        <w:rPr>
          <w:b w:val="1"/>
          <w:bCs w:val="1"/>
          <w:u w:val="none"/>
          <w:rtl w:val="0"/>
          <w:lang w:val="nl-NL"/>
        </w:rPr>
        <w:t>actions</w:t>
      </w:r>
      <w:r>
        <w:rPr>
          <w:u w:val="none"/>
          <w:rtl w:val="0"/>
          <w:lang w:val="nl-NL"/>
        </w:rPr>
        <w:t xml:space="preserve"> ;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limit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par les tags sp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cifique comme &lt;%jsp:</w:t>
      </w:r>
      <w:r>
        <w:rPr>
          <w:u w:val="none"/>
          <w:rtl w:val="0"/>
          <w:lang w:val="nl-NL"/>
        </w:rPr>
        <w:t>…</w:t>
      </w:r>
      <w:r>
        <w:rPr>
          <w:u w:val="none"/>
          <w:rtl w:val="0"/>
          <w:lang w:val="nl-NL"/>
        </w:rPr>
        <w:t>&gt; pour g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rer par exemple les beans et les plugins.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u w:val="none"/>
        </w:rPr>
      </w:pPr>
      <w:r>
        <w:rPr>
          <w:u w:val="single"/>
          <w:rtl w:val="0"/>
          <w:lang w:val="nl-NL"/>
        </w:rPr>
        <w:t>Le m</w:t>
      </w:r>
      <w:r>
        <w:rPr>
          <w:u w:val="single"/>
          <w:rtl w:val="0"/>
          <w:lang w:val="nl-NL"/>
        </w:rPr>
        <w:t>é</w:t>
      </w:r>
      <w:r>
        <w:rPr>
          <w:u w:val="single"/>
          <w:rtl w:val="0"/>
          <w:lang w:val="nl-NL"/>
        </w:rPr>
        <w:t>canisme des JSP :</w:t>
      </w:r>
    </w:p>
    <w:p>
      <w:pPr>
        <w:pStyle w:val="Corps"/>
        <w:jc w:val="both"/>
      </w:pPr>
      <w:r>
        <w:rPr>
          <w:u w:val="none"/>
          <w:rtl w:val="0"/>
          <w:lang w:val="nl-NL"/>
        </w:rPr>
        <w:t>Lors de l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 xml:space="preserve">appel du JSP, le code JSP va </w:t>
      </w:r>
      <w:r>
        <w:rPr>
          <w:u w:val="none"/>
          <w:rtl w:val="0"/>
          <w:lang w:val="nl-NL"/>
        </w:rPr>
        <w:t>ê</w:t>
      </w:r>
      <w:r>
        <w:rPr>
          <w:u w:val="none"/>
          <w:rtl w:val="0"/>
          <w:lang w:val="nl-NL"/>
        </w:rPr>
        <w:t>tre compil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 xml:space="preserve">par le moteur </w:t>
      </w:r>
      <w:r>
        <w:rPr>
          <w:u w:val="none"/>
          <w:rtl w:val="0"/>
          <w:lang w:val="nl-NL"/>
        </w:rPr>
        <w:t xml:space="preserve">à </w:t>
      </w:r>
      <w:r>
        <w:rPr>
          <w:u w:val="none"/>
          <w:rtl w:val="0"/>
          <w:lang w:val="nl-NL"/>
        </w:rPr>
        <w:t>servlets ( = son compilateur de pages) en une servlet et c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est cette servlet qui sera, en d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finitive, compil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e puis ex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cut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e. La page r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sultante sera envoy</w:t>
      </w:r>
      <w:r>
        <w:rPr>
          <w:u w:val="none"/>
          <w:rtl w:val="0"/>
          <w:lang w:val="nl-NL"/>
        </w:rPr>
        <w:t xml:space="preserve">é </w:t>
      </w:r>
      <w:r>
        <w:rPr>
          <w:u w:val="none"/>
          <w:rtl w:val="0"/>
          <w:lang w:val="nl-NL"/>
        </w:rPr>
        <w:t>au client sous forme de page statique normal.</w:t>
      </w:r>
      <w:r>
        <w:rPr>
          <w:rtl w:val="0"/>
          <w:lang w:val="nl-NL"/>
        </w:rPr>
        <w:t xml:space="preserve"> Les methodes et variables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clar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dans un bloc de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claration deviendront alors des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thodes de cette servlet.</w:t>
      </w:r>
    </w:p>
    <w:p>
      <w:pPr>
        <w:pStyle w:val="Corps"/>
        <w:jc w:val="both"/>
        <w:rPr>
          <w:u w:val="none"/>
        </w:rPr>
      </w:pPr>
      <w:r>
        <w:rPr>
          <w:u w:val="none"/>
          <w:rtl w:val="0"/>
          <w:lang w:val="nl-NL"/>
        </w:rPr>
        <w:t xml:space="preserve">Un container (ou moteur) </w:t>
      </w:r>
      <w:r>
        <w:rPr>
          <w:u w:val="none"/>
          <w:rtl w:val="0"/>
          <w:lang w:val="nl-NL"/>
        </w:rPr>
        <w:t xml:space="preserve">à </w:t>
      </w:r>
      <w:r>
        <w:rPr>
          <w:u w:val="none"/>
          <w:rtl w:val="0"/>
          <w:lang w:val="nl-NL"/>
        </w:rPr>
        <w:t>servlets qui prend en charge l</w:t>
      </w:r>
      <w:r>
        <w:rPr>
          <w:u w:val="none"/>
          <w:rtl w:val="0"/>
          <w:lang w:val="nl-NL"/>
        </w:rPr>
        <w:t>’</w:t>
      </w:r>
      <w:r>
        <w:rPr>
          <w:u w:val="none"/>
          <w:rtl w:val="0"/>
          <w:lang w:val="nl-NL"/>
        </w:rPr>
        <w:t>appel du compilateur de page est appel</w:t>
      </w:r>
      <w:r>
        <w:rPr>
          <w:u w:val="none"/>
          <w:rtl w:val="0"/>
          <w:lang w:val="nl-NL"/>
        </w:rPr>
        <w:t>é « </w:t>
      </w:r>
      <w:r>
        <w:rPr>
          <w:b w:val="1"/>
          <w:bCs w:val="1"/>
          <w:rtl w:val="0"/>
          <w:lang w:val="nl-NL"/>
        </w:rPr>
        <w:t xml:space="preserve">container </w:t>
      </w:r>
      <w:r>
        <w:rPr>
          <w:b w:val="1"/>
          <w:bCs w:val="1"/>
          <w:rtl w:val="0"/>
          <w:lang w:val="nl-NL"/>
        </w:rPr>
        <w:t xml:space="preserve">à </w:t>
      </w:r>
      <w:r>
        <w:rPr>
          <w:b w:val="1"/>
          <w:bCs w:val="1"/>
          <w:rtl w:val="0"/>
          <w:lang w:val="nl-NL"/>
        </w:rPr>
        <w:t>JSP</w:t>
      </w:r>
      <w:r>
        <w:rPr>
          <w:u w:val="none"/>
          <w:rtl w:val="0"/>
          <w:lang w:val="nl-NL"/>
        </w:rPr>
        <w:t> »</w:t>
      </w:r>
      <w:r>
        <w:rPr>
          <w:u w:val="none"/>
          <w:rtl w:val="0"/>
          <w:lang w:val="nl-NL"/>
        </w:rPr>
        <w:t>.</w:t>
      </w:r>
    </w:p>
    <w:p>
      <w:pPr>
        <w:pStyle w:val="Corps"/>
        <w:jc w:val="both"/>
        <w:rPr>
          <w:u w:val="none"/>
        </w:rPr>
      </w:pPr>
    </w:p>
    <w:p>
      <w:pPr>
        <w:pStyle w:val="Corps"/>
        <w:jc w:val="both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val="single" w:color="000000"/>
        </w:rPr>
      </w:pPr>
      <w:r>
        <w:rPr>
          <w:rFonts w:ascii="Calibri" w:cs="Calibri" w:hAnsi="Calibri" w:eastAsia="Calibri"/>
          <w:sz w:val="20"/>
          <w:szCs w:val="20"/>
          <w:u w:val="single" w:color="000000"/>
          <w:rtl w:val="0"/>
          <w:lang w:val="fr-FR"/>
        </w:rPr>
        <w:t>Fonctionnement du m</w:t>
      </w:r>
      <w:r>
        <w:rPr>
          <w:rFonts w:ascii="Calibri" w:cs="Calibri" w:hAnsi="Calibri" w:eastAsia="Calibri"/>
          <w:sz w:val="20"/>
          <w:szCs w:val="20"/>
          <w:u w:val="single" w:color="000000"/>
          <w:rtl w:val="0"/>
        </w:rPr>
        <w:t>é</w:t>
      </w:r>
      <w:r>
        <w:rPr>
          <w:rFonts w:ascii="Calibri" w:cs="Calibri" w:hAnsi="Calibri" w:eastAsia="Calibri"/>
          <w:sz w:val="20"/>
          <w:szCs w:val="20"/>
          <w:u w:val="single" w:color="000000"/>
          <w:rtl w:val="0"/>
          <w:lang w:val="fr-FR"/>
        </w:rPr>
        <w:t>canisme des balises pour Java Bean</w:t>
      </w:r>
      <w:r>
        <w:rPr>
          <w:rFonts w:ascii="Calibri" w:cs="Calibri" w:hAnsi="Calibri" w:eastAsia="Calibri"/>
          <w:sz w:val="20"/>
          <w:szCs w:val="20"/>
          <w:u w:val="single" w:color="000000"/>
          <w:rtl w:val="0"/>
        </w:rPr>
        <w:t> </w:t>
      </w:r>
      <w:r>
        <w:rPr>
          <w:rFonts w:ascii="Calibri" w:cs="Calibri" w:hAnsi="Calibri" w:eastAsia="Calibri"/>
          <w:sz w:val="20"/>
          <w:szCs w:val="20"/>
          <w:u w:val="single" w:color="000000"/>
          <w:rtl w:val="0"/>
        </w:rPr>
        <w:t>:</w:t>
      </w:r>
    </w:p>
    <w:p>
      <w:pPr>
        <w:pStyle w:val="Corps"/>
        <w:jc w:val="both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rFonts w:ascii="Calibri" w:cs="Calibri" w:hAnsi="Calibri" w:eastAsia="Calibri"/>
          <w:sz w:val="20"/>
          <w:szCs w:val="20"/>
          <w:lang w:val="fr-FR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Le m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canisme des balises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Java Bean et personnalis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es permettent de s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parer la pr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sentation de la logique fonctionnelle. Les JSP fournissent des balises particuli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è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res qui sont des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«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actions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»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: il s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agit de balises permettant de sp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cifier 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utilisation d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un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ment ext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rieur (un bean, un plugin, un autre JSP) et/ou d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effectuer une t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â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che selon des informations obtenues au moment o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ù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le JSP est acc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d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par le client. </w:t>
      </w:r>
    </w:p>
    <w:p>
      <w:pPr>
        <w:pStyle w:val="Corps"/>
        <w:jc w:val="both"/>
        <w:rPr>
          <w:rFonts w:ascii="Calibri" w:cs="Calibri" w:hAnsi="Calibri" w:eastAsia="Calibri"/>
          <w:sz w:val="20"/>
          <w:szCs w:val="20"/>
          <w:lang w:val="fr-FR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&lt;nom_action attribut=valeur [attribut=valeur]&gt;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Corps_action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&lt;/nom_action&gt;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Une biblioth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que de base est celle dont le pr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fixe est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</w:rPr>
        <w:t>:jsp</w:t>
      </w:r>
      <w:r>
        <w:rPr>
          <w:color w:val="000000"/>
          <w:sz w:val="20"/>
          <w:szCs w:val="20"/>
          <w:u w:color="000000"/>
          <w:rtl w:val="0"/>
          <w:lang w:val="fr-FR"/>
        </w:rPr>
        <w:t> »</w:t>
      </w:r>
      <w:r>
        <w:rPr>
          <w:color w:val="000000"/>
          <w:sz w:val="20"/>
          <w:szCs w:val="20"/>
          <w:u w:color="000000"/>
          <w:rtl w:val="0"/>
          <w:lang w:val="fr-FR"/>
        </w:rPr>
        <w:t>. On peut cependant cr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er nos propres librairies, ce que ne manque pas de faire les constructeurs.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Exemple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: Oracle </w:t>
      </w:r>
      <w:r>
        <w:rPr>
          <w:color w:val="000000"/>
          <w:sz w:val="20"/>
          <w:szCs w:val="20"/>
          <w:u w:color="000000"/>
          <w:rtl w:val="0"/>
        </w:rPr>
        <w:t xml:space="preserve">⬄ </w:t>
      </w:r>
      <w:r>
        <w:rPr>
          <w:color w:val="000000"/>
          <w:sz w:val="20"/>
          <w:szCs w:val="20"/>
          <w:u w:color="000000"/>
          <w:rtl w:val="0"/>
        </w:rPr>
        <w:t>&lt;ora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 xml:space="preserve">: </w:t>
      </w:r>
      <w:r>
        <w:rPr>
          <w:color w:val="000000"/>
          <w:sz w:val="20"/>
          <w:szCs w:val="20"/>
          <w:u w:color="000000"/>
          <w:rtl w:val="0"/>
        </w:rPr>
        <w:t xml:space="preserve">… </w:t>
      </w:r>
      <w:r>
        <w:rPr>
          <w:color w:val="000000"/>
          <w:sz w:val="20"/>
          <w:szCs w:val="20"/>
          <w:u w:color="000000"/>
          <w:rtl w:val="0"/>
        </w:rPr>
        <w:t>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Attention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ne pas confondre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  <w:lang w:val="en-US"/>
        </w:rPr>
        <w:t>action</w:t>
      </w:r>
      <w:r>
        <w:rPr>
          <w:color w:val="000000"/>
          <w:sz w:val="20"/>
          <w:szCs w:val="20"/>
          <w:u w:color="000000"/>
          <w:rtl w:val="0"/>
        </w:rPr>
        <w:t xml:space="preserve"> » </w:t>
      </w:r>
      <w:r>
        <w:rPr>
          <w:color w:val="000000"/>
          <w:sz w:val="20"/>
          <w:szCs w:val="20"/>
          <w:u w:color="000000"/>
          <w:rtl w:val="0"/>
        </w:rPr>
        <w:t xml:space="preserve">et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  <w:lang w:val="en-US"/>
        </w:rPr>
        <w:t>directive</w:t>
      </w:r>
      <w:r>
        <w:rPr>
          <w:color w:val="000000"/>
          <w:sz w:val="20"/>
          <w:szCs w:val="20"/>
          <w:u w:color="000000"/>
          <w:rtl w:val="0"/>
          <w:lang w:val="fr-FR"/>
        </w:rPr>
        <w:t> »</w:t>
      </w:r>
    </w:p>
    <w:p>
      <w:pPr>
        <w:pStyle w:val="Corps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Une directive est simplement utilis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e lors de la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«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compilation de la page </w:t>
      </w:r>
      <w:r>
        <w:rPr>
          <w:color w:val="000000"/>
          <w:sz w:val="20"/>
          <w:szCs w:val="20"/>
          <w:u w:color="000000"/>
          <w:rtl w:val="0"/>
          <w:lang w:val="fr-FR"/>
        </w:rPr>
        <w:t>»</w:t>
      </w:r>
      <w:r>
        <w:rPr>
          <w:color w:val="000000"/>
          <w:sz w:val="20"/>
          <w:szCs w:val="20"/>
          <w:u w:color="000000"/>
          <w:rtl w:val="0"/>
          <w:lang w:val="fr-FR"/>
        </w:rPr>
        <w:t>, c'est-</w:t>
      </w:r>
      <w:r>
        <w:rPr>
          <w:color w:val="000000"/>
          <w:sz w:val="20"/>
          <w:szCs w:val="20"/>
          <w:u w:color="000000"/>
          <w:rtl w:val="0"/>
          <w:lang w:val="fr-FR"/>
        </w:rPr>
        <w:t>à</w:t>
      </w:r>
      <w:r>
        <w:rPr>
          <w:color w:val="000000"/>
          <w:sz w:val="20"/>
          <w:szCs w:val="20"/>
          <w:u w:color="000000"/>
          <w:rtl w:val="0"/>
          <w:lang w:val="fr-FR"/>
        </w:rPr>
        <w:t>-dire lors de la g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n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ration de la servlet correspondante au JSP.</w:t>
      </w:r>
    </w:p>
    <w:p>
      <w:pPr>
        <w:pStyle w:val="Corps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 xml:space="preserve"> Une action repr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sente une action dynamique qui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fr-FR"/>
        </w:rPr>
        <w:t>lieu lors de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ex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cution de cette servlet. 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Ainsi, lorsque nous vous voulons utiliser un Bean, on utilisera la balise suivante au sein de notre JSP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jc w:val="both"/>
        <w:rPr>
          <w:color w:val="000000"/>
          <w:sz w:val="20"/>
          <w:szCs w:val="20"/>
          <w:u w:color="00000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&lt;%jsp</w:t>
      </w:r>
      <w:r>
        <w:rPr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color w:val="000000"/>
          <w:sz w:val="20"/>
          <w:szCs w:val="20"/>
          <w:u w:color="000000"/>
          <w:rtl w:val="0"/>
          <w:lang w:val="en-US"/>
        </w:rPr>
        <w:t>:useBean id="1" class="2"    scope="3 "/&gt;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>[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>&lt;Code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initialisation&gt;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>&lt;/jsp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:usebean&gt;]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>O</w:t>
      </w:r>
      <w:r>
        <w:rPr>
          <w:color w:val="000000"/>
          <w:sz w:val="20"/>
          <w:szCs w:val="20"/>
          <w:u w:color="000000"/>
          <w:rtl w:val="0"/>
          <w:lang w:val="it-IT"/>
        </w:rPr>
        <w:t xml:space="preserve">ù </w:t>
      </w:r>
      <w:r>
        <w:rPr>
          <w:color w:val="000000"/>
          <w:sz w:val="20"/>
          <w:szCs w:val="20"/>
          <w:u w:color="000000"/>
          <w:rtl w:val="0"/>
        </w:rPr>
        <w:t xml:space="preserve">1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quivaut au nom de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identificateur de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objet instanciant le bean, 2 le nom de la classe du bean complet ou non 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pendant des directives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es-ES_tradnl"/>
        </w:rPr>
        <w:t>import, 3 la port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(page,resquest,session,application).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s-ES_tradnl"/>
        </w:rPr>
        <w:t>La port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permet de 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finir si un objet pour la port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indiqu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e existe 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j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ou non. Le cas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ch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ant, on cr</w:t>
      </w:r>
      <w:r>
        <w:rPr>
          <w:color w:val="000000"/>
          <w:sz w:val="20"/>
          <w:szCs w:val="20"/>
          <w:u w:color="000000"/>
          <w:rtl w:val="0"/>
          <w:lang w:val="nl-NL"/>
        </w:rPr>
        <w:t xml:space="preserve">éé </w:t>
      </w:r>
      <w:r>
        <w:rPr>
          <w:color w:val="000000"/>
          <w:sz w:val="20"/>
          <w:szCs w:val="20"/>
          <w:u w:color="000000"/>
          <w:rtl w:val="0"/>
          <w:lang w:val="fr-FR"/>
        </w:rPr>
        <w:t>un nouvel objet.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Au sein du code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initialisation, nous pouvons retrouver des balises o</w:t>
      </w:r>
      <w:r>
        <w:rPr>
          <w:color w:val="000000"/>
          <w:sz w:val="20"/>
          <w:szCs w:val="20"/>
          <w:u w:color="000000"/>
          <w:rtl w:val="0"/>
          <w:lang w:val="it-IT"/>
        </w:rPr>
        <w:t xml:space="preserve">ù </w:t>
      </w:r>
      <w:r>
        <w:rPr>
          <w:color w:val="000000"/>
          <w:sz w:val="20"/>
          <w:szCs w:val="20"/>
          <w:u w:color="000000"/>
          <w:rtl w:val="0"/>
        </w:rPr>
        <w:t>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on initialise  ou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re les propri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s du bean via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>&lt;jsp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  <w:lang w:val="en-US"/>
        </w:rPr>
        <w:t>:getProperty name=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  <w:lang w:val="fr-FR"/>
        </w:rPr>
        <w:t>"nom du bean" property="nom de la propri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" /&gt;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>&lt;jsp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  <w:lang w:val="en-US"/>
        </w:rPr>
        <w:t>:setProperty name=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  <w:lang w:val="fr-FR"/>
        </w:rPr>
        <w:t>"nom du bean" property="nom de la propri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" value="valeur"/&gt;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</w:rPr>
        <w:t>Pr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cisons qu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ils subsistent des balises personnalis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 visent le m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me objectif en offrant des balises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action dont le code est situ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de-DE"/>
        </w:rPr>
        <w:t>au sein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une classe et non plus au sein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 bean. Bien entendu, tout un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canisme existe pour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aliser cela notamment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utilisation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une biblioth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que de ces balises qui est 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crite par un TLD (Tag Library Descriptor), concr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tement, un fichier XML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extension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</w:rPr>
        <w:t>tld</w:t>
      </w:r>
      <w:r>
        <w:rPr>
          <w:color w:val="000000"/>
          <w:sz w:val="20"/>
          <w:szCs w:val="20"/>
          <w:u w:color="000000"/>
          <w:rtl w:val="0"/>
          <w:lang w:val="fr-FR"/>
        </w:rPr>
        <w:t> »</w:t>
      </w:r>
      <w:r>
        <w:rPr>
          <w:color w:val="000000"/>
          <w:sz w:val="20"/>
          <w:szCs w:val="20"/>
          <w:u w:color="000000"/>
          <w:rtl w:val="0"/>
          <w:lang w:val="fr-FR"/>
        </w:rPr>
        <w:t>. Il suffit de sp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cifier que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on va faire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f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rence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en-US"/>
        </w:rPr>
        <w:t>une biblioth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que bien pr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cise pour pouvoir ensuite utiliser toutes les nouvelles balises correspondantes. </w:t>
      </w:r>
    </w:p>
    <w:p>
      <w:pPr>
        <w:pStyle w:val="Corps"/>
        <w:jc w:val="both"/>
        <w:rPr>
          <w:color w:val="000000"/>
          <w:sz w:val="20"/>
          <w:szCs w:val="20"/>
          <w:u w:val="single" w:color="000000"/>
          <w:rtl w:val="0"/>
        </w:rPr>
      </w:pPr>
      <w:r>
        <w:rPr>
          <w:sz w:val="20"/>
          <w:szCs w:val="20"/>
          <w:u w:val="single" w:color="000000"/>
          <w:rtl w:val="0"/>
          <w:lang w:val="nl-NL"/>
        </w:rPr>
        <w:t>Exemple :</w:t>
      </w: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nl-NL"/>
        </w:rPr>
        <w:t>Le bean :</w:t>
      </w:r>
      <w:r>
        <w:rPr>
          <w:color w:val="000000"/>
          <w:sz w:val="20"/>
          <w:szCs w:val="20"/>
          <w:u w:color="00000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120650</wp:posOffset>
            </wp:positionH>
            <wp:positionV relativeFrom="line">
              <wp:posOffset>2031073</wp:posOffset>
            </wp:positionV>
            <wp:extent cx="6120057" cy="187288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4-01-03 à 19.12.16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-133349</wp:posOffset>
            </wp:positionH>
            <wp:positionV relativeFrom="line">
              <wp:posOffset>227673</wp:posOffset>
            </wp:positionV>
            <wp:extent cx="6120057" cy="495591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4-01-03 à 19.16.12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222593</wp:posOffset>
            </wp:positionV>
            <wp:extent cx="6120057" cy="187288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4-01-03 à 19.12.16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  <w:u w:color="000000"/>
          <w:rtl w:val="0"/>
          <w:lang w:val="nl-NL"/>
        </w:rPr>
        <w:t>La JSP :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Aucun"/>
    <w:next w:val="List 0"/>
    <w:pPr>
      <w:numPr>
        <w:numId w:val="1"/>
      </w:numPr>
    </w:pPr>
  </w:style>
  <w:style w:type="numbering" w:styleId="Aucun">
    <w:name w:val="Aucun"/>
    <w:next w:val="Aucun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.xml"/><Relationship Id="rId8" Type="http://schemas.openxmlformats.org/officeDocument/2006/relationships/footer" Target="footer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