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"/workspaces/rct25/data/generated/Orbis_Berlin_Data/orbis_panel_berlin.rds"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 Clean and prepare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total_assets =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equity_ratio =</w:t>
      </w:r>
      <w:r>
        <w:rPr>
          <w:rStyle w:val="NormalTok"/>
        </w:rPr>
        <w:t xml:space="preserve"> shfd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(toas),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(postcode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10437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(total_assets),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(equity_ratio))</w:t>
      </w:r>
      <w:r>
        <w:br/>
      </w:r>
      <w:r>
        <w:br/>
      </w:r>
      <w:r>
        <w:rPr>
          <w:rStyle w:val="NormalTok"/>
        </w:rPr>
        <w:t xml:space="preserve">n_total_original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(total_assets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n_removed_assets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n_total_original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Summary stats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get_stat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(var, group_name) summary_stats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({{ var }})</w:t>
      </w:r>
      <w:r>
        <w:br/>
      </w:r>
      <w:r>
        <w:br/>
      </w:r>
      <w:r>
        <w:rPr>
          <w:rStyle w:val="CommentTok"/>
        </w:rPr>
        <w:t xml:space="preserve"># Extract values</w:t>
      </w:r>
      <w:r>
        <w:br/>
      </w:r>
      <w:r>
        <w:rPr>
          <w:rStyle w:val="NormalTok"/>
        </w:rPr>
        <w:t xml:space="preserve">mean_total_assets_10437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Statistical tests</w:t>
      </w:r>
      <w:r>
        <w:br/>
      </w:r>
      <w:r>
        <w:rPr>
          <w:rStyle w:val="NormalTok"/>
        </w:rPr>
        <w:t xml:space="preserve">t_total_assets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(total_assets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t_equity_ratio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t_sd_equity_ratio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t_sd_total_assets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t_median_equity_ratio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TableCaption"/>
      </w:pPr>
      <w:r>
        <w:t xml:space="preserve">Comparison of Firms in Postal Code 10437 vs. Other Berlin Firms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mparison of Firms in Postal Code 10437 vs. Other Berlin Firms"/>
      </w:tblPr>
      <w:tblGrid>
        <w:gridCol w:w="1840"/>
        <w:gridCol w:w="1520"/>
        <w:gridCol w:w="1600"/>
        <w:gridCol w:w="1120"/>
        <w:gridCol w:w="720"/>
        <w:gridCol w:w="11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Postal Code 10437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 Berlin Firms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Difference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Significance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 Assets (Mean)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2.704.204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18.458.902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-15.754.698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 Assets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18.686.565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551.759.614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-533.073.049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Equity Ratio (Mean)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-56,00%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-91,15%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35,15%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Equity Ratio (Median)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36,77%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32,80%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Equity Ratio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887,61%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3.967,58%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-3.079,97%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Number of Firms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385.328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2025-05-29T17:56:52Z</dcterms:created>
  <dcterms:modified xsi:type="dcterms:W3CDTF">2025-05-29T17:56:52Z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