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r>
        <w:rPr>
          <w:b/>
          <w:sz w:val="40"/>
          <w:szCs w:val="40"/>
          <w:lang w:val="en-US"/>
        </w:rPr>
        <w:t>2</w:t>
      </w:r>
    </w:p>
    <w:p w:rsidR="00F513DC" w:rsidRDefault="00F513DC" w:rsidP="001F74FC">
      <w:pPr>
        <w:rPr>
          <w:lang w:val="en-US"/>
        </w:rPr>
      </w:pPr>
      <w:r w:rsidRPr="00CC4967">
        <w:rPr>
          <w:lang w:val="en-US"/>
        </w:rPr>
        <w:t xml:space="preserve">This chapter </w:t>
      </w:r>
    </w:p>
    <w:p w:rsidR="00F513DC" w:rsidRDefault="00F513DC" w:rsidP="001F74FC">
      <w:pPr>
        <w:rPr>
          <w:lang w:val="en-US"/>
        </w:rPr>
      </w:pPr>
    </w:p>
    <w:p w:rsidR="00F513DC" w:rsidRDefault="00F513DC" w:rsidP="001F74FC">
      <w:pPr>
        <w:rPr>
          <w:lang w:val="en-US"/>
        </w:rPr>
      </w:pPr>
    </w:p>
    <w:p w:rsidR="00F513DC" w:rsidRPr="00DF073E" w:rsidRDefault="00F513DC" w:rsidP="001F74FC">
      <w:pPr>
        <w:rPr>
          <w:u w:val="single"/>
          <w:lang w:val="en-US"/>
        </w:rPr>
      </w:pPr>
      <w:r w:rsidRPr="00DF073E">
        <w:rPr>
          <w:u w:val="single"/>
          <w:lang w:val="en-US"/>
        </w:rPr>
        <w:t>Sentiment analysis</w:t>
      </w:r>
      <w:r>
        <w:rPr>
          <w:u w:val="single"/>
          <w:lang w:val="en-US"/>
        </w:rPr>
        <w:t xml:space="preserve"> (also Opinion Mining)</w:t>
      </w:r>
    </w:p>
    <w:p w:rsidR="00F513DC" w:rsidRDefault="00F513DC" w:rsidP="00F513DC">
      <w:pPr>
        <w:pStyle w:val="Listenabsatz"/>
        <w:numPr>
          <w:ilvl w:val="0"/>
          <w:numId w:val="1"/>
        </w:numPr>
        <w:rPr>
          <w:lang w:val="en-US"/>
        </w:rPr>
      </w:pPr>
      <w:r>
        <w:rPr>
          <w:lang w:val="en-US"/>
        </w:rPr>
        <w:t>Text Mining in general</w:t>
      </w:r>
    </w:p>
    <w:p w:rsidR="00F513DC" w:rsidRDefault="00F513DC" w:rsidP="00F513DC">
      <w:pPr>
        <w:pStyle w:val="Listenabsatz"/>
        <w:numPr>
          <w:ilvl w:val="1"/>
          <w:numId w:val="1"/>
        </w:numPr>
        <w:rPr>
          <w:lang w:val="en-US"/>
        </w:rPr>
      </w:pPr>
      <w:r>
        <w:rPr>
          <w:lang w:val="en-US"/>
        </w:rPr>
        <w:t>Information Retrieval as first step OR database</w:t>
      </w:r>
    </w:p>
    <w:p w:rsidR="00F513DC" w:rsidRDefault="00F513DC" w:rsidP="00F513DC">
      <w:pPr>
        <w:pStyle w:val="Listenabsatz"/>
        <w:numPr>
          <w:ilvl w:val="1"/>
          <w:numId w:val="1"/>
        </w:numPr>
        <w:rPr>
          <w:lang w:val="en-US"/>
        </w:rPr>
      </w:pPr>
      <w:r>
        <w:rPr>
          <w:lang w:val="en-US"/>
        </w:rPr>
        <w:t>Linguistic analysis, NLP (POS-tagging)</w:t>
      </w:r>
    </w:p>
    <w:p w:rsidR="00F513DC" w:rsidRDefault="00F513DC" w:rsidP="00F513DC">
      <w:pPr>
        <w:pStyle w:val="Listenabsatz"/>
        <w:numPr>
          <w:ilvl w:val="0"/>
          <w:numId w:val="1"/>
        </w:numPr>
        <w:rPr>
          <w:lang w:val="en-US"/>
        </w:rPr>
      </w:pPr>
      <w:r>
        <w:rPr>
          <w:lang w:val="en-US"/>
        </w:rPr>
        <w:t>TM process</w:t>
      </w:r>
    </w:p>
    <w:p w:rsidR="00F513DC" w:rsidRDefault="00F513DC" w:rsidP="00F513DC">
      <w:pPr>
        <w:pStyle w:val="Listenabsatz"/>
        <w:numPr>
          <w:ilvl w:val="1"/>
          <w:numId w:val="1"/>
        </w:numPr>
        <w:rPr>
          <w:lang w:val="en-US"/>
        </w:rPr>
      </w:pPr>
      <w:r>
        <w:rPr>
          <w:lang w:val="en-US"/>
        </w:rPr>
        <w:t>Structure data</w:t>
      </w:r>
    </w:p>
    <w:p w:rsidR="00F513DC" w:rsidRDefault="00F513DC" w:rsidP="00F513DC">
      <w:pPr>
        <w:pStyle w:val="Listenabsatz"/>
        <w:numPr>
          <w:ilvl w:val="1"/>
          <w:numId w:val="1"/>
        </w:numPr>
        <w:rPr>
          <w:lang w:val="en-US"/>
        </w:rPr>
      </w:pPr>
      <w:r>
        <w:rPr>
          <w:lang w:val="en-US"/>
        </w:rPr>
        <w:t>find patterns</w:t>
      </w:r>
    </w:p>
    <w:p w:rsidR="00F513DC" w:rsidRDefault="00F513DC" w:rsidP="00F513DC">
      <w:pPr>
        <w:pStyle w:val="Listenabsatz"/>
        <w:numPr>
          <w:ilvl w:val="1"/>
          <w:numId w:val="1"/>
        </w:numPr>
        <w:rPr>
          <w:lang w:val="en-US"/>
        </w:rPr>
      </w:pPr>
      <w:r>
        <w:rPr>
          <w:lang w:val="en-US"/>
        </w:rPr>
        <w:t>evaluate results</w:t>
      </w:r>
    </w:p>
    <w:p w:rsidR="00F513DC" w:rsidRDefault="00F513DC" w:rsidP="00F513DC">
      <w:pPr>
        <w:pStyle w:val="Listenabsatz"/>
        <w:numPr>
          <w:ilvl w:val="0"/>
          <w:numId w:val="1"/>
        </w:numPr>
        <w:rPr>
          <w:lang w:val="en-US"/>
        </w:rPr>
      </w:pPr>
      <w:r>
        <w:rPr>
          <w:lang w:val="en-US"/>
        </w:rPr>
        <w:t>TM topics</w:t>
      </w:r>
    </w:p>
    <w:p w:rsidR="00F513DC" w:rsidRDefault="00F513DC" w:rsidP="00F513DC">
      <w:pPr>
        <w:pStyle w:val="Listenabsatz"/>
        <w:numPr>
          <w:ilvl w:val="1"/>
          <w:numId w:val="1"/>
        </w:numPr>
        <w:rPr>
          <w:lang w:val="en-US"/>
        </w:rPr>
      </w:pPr>
      <w:r>
        <w:rPr>
          <w:lang w:val="en-US"/>
        </w:rPr>
        <w:t>text categorization</w:t>
      </w:r>
    </w:p>
    <w:p w:rsidR="00F513DC" w:rsidRDefault="00F513DC" w:rsidP="00F513DC">
      <w:pPr>
        <w:pStyle w:val="Listenabsatz"/>
        <w:numPr>
          <w:ilvl w:val="1"/>
          <w:numId w:val="1"/>
        </w:numPr>
        <w:rPr>
          <w:lang w:val="en-US"/>
        </w:rPr>
      </w:pPr>
      <w:r>
        <w:rPr>
          <w:lang w:val="en-US"/>
        </w:rPr>
        <w:t>text summarization</w:t>
      </w:r>
    </w:p>
    <w:p w:rsidR="00F513DC" w:rsidRDefault="00F513DC" w:rsidP="00F513DC">
      <w:pPr>
        <w:pStyle w:val="Listenabsatz"/>
        <w:numPr>
          <w:ilvl w:val="1"/>
          <w:numId w:val="1"/>
        </w:numPr>
        <w:rPr>
          <w:lang w:val="en-US"/>
        </w:rPr>
      </w:pPr>
      <w:r>
        <w:rPr>
          <w:lang w:val="en-US"/>
        </w:rPr>
        <w:t>entity relation modeling</w:t>
      </w:r>
    </w:p>
    <w:p w:rsidR="00F513DC" w:rsidRDefault="00F513DC" w:rsidP="00F513DC">
      <w:pPr>
        <w:pStyle w:val="Listenabsatz"/>
        <w:numPr>
          <w:ilvl w:val="1"/>
          <w:numId w:val="1"/>
        </w:numPr>
        <w:rPr>
          <w:lang w:val="en-US"/>
        </w:rPr>
      </w:pPr>
      <w:r>
        <w:rPr>
          <w:lang w:val="en-US"/>
        </w:rPr>
        <w:t>sentiment analysis</w:t>
      </w:r>
    </w:p>
    <w:p w:rsidR="00F513DC" w:rsidRDefault="00F513DC" w:rsidP="00F513DC">
      <w:pPr>
        <w:pStyle w:val="Listenabsatz"/>
        <w:numPr>
          <w:ilvl w:val="1"/>
          <w:numId w:val="1"/>
        </w:numPr>
        <w:rPr>
          <w:lang w:val="en-US"/>
        </w:rPr>
      </w:pPr>
      <w:r>
        <w:rPr>
          <w:lang w:val="en-US"/>
        </w:rPr>
        <w:t>…</w:t>
      </w:r>
    </w:p>
    <w:p w:rsidR="00F513DC" w:rsidRDefault="00F513DC" w:rsidP="00F513DC">
      <w:pPr>
        <w:pStyle w:val="Listenabsatz"/>
        <w:numPr>
          <w:ilvl w:val="0"/>
          <w:numId w:val="1"/>
        </w:numPr>
        <w:rPr>
          <w:lang w:val="en-US"/>
        </w:rPr>
      </w:pPr>
      <w:r>
        <w:rPr>
          <w:lang w:val="en-US"/>
        </w:rPr>
        <w:t>TM concepts?</w:t>
      </w:r>
    </w:p>
    <w:p w:rsidR="00F513DC" w:rsidRPr="00B743F3" w:rsidRDefault="00F513DC" w:rsidP="00F513DC">
      <w:pPr>
        <w:pStyle w:val="Listenabsatz"/>
        <w:numPr>
          <w:ilvl w:val="1"/>
          <w:numId w:val="1"/>
        </w:numPr>
        <w:rPr>
          <w:lang w:val="en-US"/>
        </w:rPr>
      </w:pPr>
      <w:r>
        <w:rPr>
          <w:lang w:val="en-US"/>
        </w:rPr>
        <w:t>TFIDF</w:t>
      </w:r>
    </w:p>
    <w:p w:rsidR="00F513DC" w:rsidRDefault="00F513DC" w:rsidP="001F74FC">
      <w:pPr>
        <w:rPr>
          <w:lang w:val="en-US"/>
        </w:rPr>
      </w:pPr>
    </w:p>
    <w:p w:rsidR="00F513DC" w:rsidRDefault="00F513DC" w:rsidP="001F74FC">
      <w:pPr>
        <w:rPr>
          <w:lang w:val="en-US"/>
        </w:rPr>
      </w:pPr>
      <w:proofErr w:type="spellStart"/>
      <w:r>
        <w:rPr>
          <w:lang w:val="en-US"/>
        </w:rPr>
        <w:t>Plutchik</w:t>
      </w:r>
      <w:proofErr w:type="spellEnd"/>
    </w:p>
    <w:p w:rsidR="00F513DC" w:rsidRDefault="00F513DC" w:rsidP="001F74FC">
      <w:pPr>
        <w:rPr>
          <w:lang w:val="en-US"/>
        </w:rPr>
      </w:pPr>
      <w:r>
        <w:rPr>
          <w:lang w:val="en-US"/>
        </w:rPr>
        <w:t xml:space="preserve">8 created emotions </w:t>
      </w:r>
      <w:r w:rsidRPr="00812E0D">
        <w:rPr>
          <w:lang w:val="en-US"/>
        </w:rPr>
        <w:sym w:font="Wingdings" w:char="F0E0"/>
      </w:r>
      <w:r>
        <w:rPr>
          <w:lang w:val="en-US"/>
        </w:rPr>
        <w:t xml:space="preserve"> Buch6</w:t>
      </w:r>
    </w:p>
    <w:p w:rsidR="00F513DC" w:rsidRDefault="00F513DC" w:rsidP="001F74FC">
      <w:pPr>
        <w:rPr>
          <w:lang w:val="en-US"/>
        </w:rPr>
      </w:pPr>
      <w:r>
        <w:rPr>
          <w:lang w:val="en-US"/>
        </w:rPr>
        <w:t>resources at WordNet</w:t>
      </w:r>
    </w:p>
    <w:p w:rsidR="00F513DC" w:rsidRDefault="00F513DC" w:rsidP="001F74FC">
      <w:pPr>
        <w:rPr>
          <w:lang w:val="en-US"/>
        </w:rPr>
      </w:pPr>
    </w:p>
    <w:p w:rsidR="00F513DC" w:rsidRPr="00DF073E" w:rsidRDefault="00F513DC" w:rsidP="001F74FC">
      <w:pPr>
        <w:rPr>
          <w:u w:val="single"/>
          <w:lang w:val="en-US"/>
        </w:rPr>
      </w:pPr>
      <w:r w:rsidRPr="00DF073E">
        <w:rPr>
          <w:u w:val="single"/>
          <w:lang w:val="en-US"/>
        </w:rPr>
        <w:t>Machine learning</w:t>
      </w:r>
    </w:p>
    <w:p w:rsidR="00F513DC" w:rsidRDefault="00F513DC" w:rsidP="001F74FC">
      <w:pPr>
        <w:rPr>
          <w:lang w:val="en-US"/>
        </w:rPr>
      </w:pPr>
      <w:r>
        <w:rPr>
          <w:lang w:val="en-US"/>
        </w:rPr>
        <w:t>supervised/unsupervised/…</w:t>
      </w:r>
    </w:p>
    <w:p w:rsidR="00F513DC" w:rsidRDefault="00F513DC" w:rsidP="001F74FC">
      <w:pPr>
        <w:rPr>
          <w:lang w:val="en-US"/>
        </w:rPr>
      </w:pPr>
      <w:r>
        <w:rPr>
          <w:lang w:val="en-US"/>
        </w:rPr>
        <w:t>regression/classification</w:t>
      </w:r>
    </w:p>
    <w:p w:rsidR="00F513DC" w:rsidRDefault="00F513DC" w:rsidP="001F74FC">
      <w:pPr>
        <w:rPr>
          <w:lang w:val="en-US"/>
        </w:rPr>
      </w:pPr>
    </w:p>
    <w:p w:rsidR="00F513DC" w:rsidRDefault="00F513DC" w:rsidP="001F74FC">
      <w:pPr>
        <w:rPr>
          <w:lang w:val="en-US"/>
        </w:rPr>
      </w:pPr>
    </w:p>
    <w:p w:rsidR="00F513DC" w:rsidRPr="00DF073E" w:rsidRDefault="00F513DC" w:rsidP="00F92719">
      <w:pPr>
        <w:rPr>
          <w:u w:val="single"/>
          <w:lang w:val="en-US"/>
        </w:rPr>
      </w:pPr>
      <w:r>
        <w:rPr>
          <w:u w:val="single"/>
          <w:lang w:val="en-US"/>
        </w:rPr>
        <w:t>Ordinal classification / Multiple Class Classification</w:t>
      </w:r>
    </w:p>
    <w:p w:rsidR="001749AA" w:rsidRDefault="001749AA" w:rsidP="00F92719">
      <w:pPr>
        <w:rPr>
          <w:lang w:val="en-US"/>
        </w:rPr>
      </w:pPr>
    </w:p>
    <w:p w:rsidR="001749AA" w:rsidRDefault="001749AA" w:rsidP="00F92719">
      <w:pPr>
        <w:rPr>
          <w:lang w:val="en-US"/>
        </w:rPr>
      </w:pP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 xml:space="preserve">osts can </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bookmarkStart w:id="0" w:name="_GoBack"/>
      <w:bookmarkEnd w:id="0"/>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w:t>
      </w:r>
      <w:r>
        <w:rPr>
          <w:lang w:val="en-US"/>
        </w:rPr>
        <w:t>teacher</w:t>
      </w:r>
    </w:p>
    <w:p w:rsidR="005D45F1" w:rsidRPr="009B5B1F" w:rsidRDefault="005D45F1" w:rsidP="005D45F1">
      <w:pPr>
        <w:rPr>
          <w:lang w:val="en-US"/>
        </w:rPr>
      </w:pPr>
      <w:r w:rsidRPr="003057F6">
        <w:rPr>
          <w:lang w:val="en-US"/>
        </w:rPr>
        <w:t xml:space="preserve">      \item</w:t>
      </w:r>
      <w:r>
        <w:rPr>
          <w:lang w:val="en-US"/>
        </w:rPr>
        <w:t xml:space="preserve"> </w:t>
      </w:r>
      <w:r>
        <w:rPr>
          <w:lang w:val="en-US"/>
        </w:rPr>
        <w:t>intervention</w:t>
      </w:r>
    </w:p>
    <w:p w:rsidR="005D45F1" w:rsidRPr="009B5B1F" w:rsidRDefault="005D45F1" w:rsidP="005D45F1">
      <w:pPr>
        <w:rPr>
          <w:lang w:val="en-US"/>
        </w:rPr>
      </w:pPr>
      <w:r w:rsidRPr="003057F6">
        <w:rPr>
          <w:lang w:val="en-US"/>
        </w:rPr>
        <w:t xml:space="preserve">      \item</w:t>
      </w:r>
      <w:r>
        <w:rPr>
          <w:lang w:val="en-US"/>
        </w:rPr>
        <w:t xml:space="preserve"> </w:t>
      </w:r>
      <w:r>
        <w:rPr>
          <w:lang w:val="en-US"/>
        </w:rPr>
        <w:t>unwanted achievements</w:t>
      </w:r>
    </w:p>
    <w:p w:rsidR="005D45F1" w:rsidRPr="009B5B1F" w:rsidRDefault="005D45F1" w:rsidP="005D45F1">
      <w:pPr>
        <w:rPr>
          <w:lang w:val="en-US"/>
        </w:rPr>
      </w:pPr>
      <w:r w:rsidRPr="003057F6">
        <w:rPr>
          <w:lang w:val="en-US"/>
        </w:rPr>
        <w:t xml:space="preserve">      \item</w:t>
      </w:r>
      <w:r>
        <w:rPr>
          <w:lang w:val="en-US"/>
        </w:rPr>
        <w:t xml:space="preserve"> </w:t>
      </w:r>
      <w:r>
        <w:rPr>
          <w:lang w:val="en-US"/>
        </w:rPr>
        <w:t>computation</w:t>
      </w:r>
    </w:p>
    <w:p w:rsidR="005D45F1" w:rsidRPr="009B5B1F" w:rsidRDefault="005D45F1" w:rsidP="005D45F1">
      <w:pPr>
        <w:rPr>
          <w:lang w:val="en-US"/>
        </w:rPr>
      </w:pPr>
      <w:r w:rsidRPr="003057F6">
        <w:rPr>
          <w:lang w:val="en-US"/>
        </w:rPr>
        <w:t xml:space="preserve">      \item</w:t>
      </w:r>
      <w:r>
        <w:rPr>
          <w:lang w:val="en-US"/>
        </w:rPr>
        <w:t xml:space="preserve"> </w:t>
      </w:r>
      <w:r>
        <w:rPr>
          <w:lang w:val="en-US"/>
        </w:rPr>
        <w:t>cases</w:t>
      </w:r>
    </w:p>
    <w:p w:rsidR="005D45F1" w:rsidRPr="009B5B1F" w:rsidRDefault="005D45F1" w:rsidP="005D45F1">
      <w:pPr>
        <w:rPr>
          <w:lang w:val="en-US"/>
        </w:rPr>
      </w:pPr>
      <w:r w:rsidRPr="003057F6">
        <w:rPr>
          <w:lang w:val="en-US"/>
        </w:rPr>
        <w:t xml:space="preserve">      \item</w:t>
      </w:r>
      <w:r>
        <w:rPr>
          <w:lang w:val="en-US"/>
        </w:rPr>
        <w:t xml:space="preserve"> </w:t>
      </w:r>
      <w:r>
        <w:rPr>
          <w:lang w:val="en-US"/>
        </w:rPr>
        <w:t>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In each of the nine groups, we can distinguish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subsection,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The reverse case is called false negative (FN).</w:t>
      </w:r>
      <w:r w:rsidR="00831A40">
        <w:rPr>
          <w:lang w:val="en-US"/>
        </w:rPr>
        <w:t xml:space="preserve">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w:t>
      </w:r>
      <w:proofErr w:type="spellStart"/>
      <w:r w:rsidR="00F3063E" w:rsidRPr="00F3063E">
        <w:rPr>
          <w:lang w:val="en-US"/>
        </w:rPr>
        <w:t>timesn</w:t>
      </w:r>
      <w:proofErr w:type="spellEnd"/>
      <w:r w:rsidR="00F3063E" w:rsidRPr="00F3063E">
        <w:rPr>
          <w:lang w:val="en-US"/>
        </w:rPr>
        <w:t>$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w:t>
      </w:r>
      <w:r>
        <w:rPr>
          <w:lang w:val="en-US"/>
        </w:rPr>
        <w:t xml:space="preserve">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roofErr w:type="spellStart"/>
      <w:r w:rsidRPr="005D45F1">
        <w:rPr>
          <w:lang w:val="en-US"/>
        </w:rPr>
        <w:t>noitemsep</w:t>
      </w:r>
      <w:proofErr w:type="spellEnd"/>
      <w:r w:rsidRPr="005D45F1">
        <w:rPr>
          <w:lang w:val="en-US"/>
        </w:rPr>
        <w:t>]</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061F1C">
        <w:rPr>
          <w:lang w:val="en-US"/>
        </w:rPr>
        <w:t>7</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061F1C">
        <w:rPr>
          <w:lang w:val="en-US"/>
        </w:rPr>
        <w:t>7</w:t>
      </w:r>
      <w:proofErr w:type="gramStart"/>
      <w:r w:rsidR="00061F1C" w:rsidRPr="00061F1C">
        <w:rPr>
          <w:lang w:val="en-US"/>
        </w:rPr>
        <w:t>cm][</w:t>
      </w:r>
      <w:proofErr w:type="gramEnd"/>
      <w:r w:rsidR="00061F1C" w:rsidRPr="00061F1C">
        <w:rPr>
          <w:lang w:val="en-US"/>
        </w:rPr>
        <w:t>l]{</w:t>
      </w:r>
      <w:r w:rsidR="00061F1C">
        <w:rPr>
          <w:lang w:val="en-US"/>
        </w:rPr>
        <w:t>Squared</w:t>
      </w:r>
      <w:r w:rsidR="00061F1C">
        <w:rPr>
          <w:lang w:val="en-US"/>
        </w:rPr>
        <w:t xml:space="preserve">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xml:space="preserve">$ is further away from $j$.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proofErr w:type="gramStart"/>
      <w:r w:rsidR="00F3063E" w:rsidRPr="001749AA">
        <w:rPr>
          <w:lang w:val="en-US"/>
        </w:rPr>
        <w:t>autocite</w:t>
      </w:r>
      <w:proofErr w:type="spellEnd"/>
      <w:r w:rsidR="00F3063E" w:rsidRPr="001749AA">
        <w:rPr>
          <w:lang w:val="en-US"/>
        </w:rPr>
        <w:t>[</w:t>
      </w:r>
      <w:proofErr w:type="gramEnd"/>
      <w:r w:rsidR="00F3063E">
        <w:rPr>
          <w:lang w:val="en-US"/>
        </w:rPr>
        <w:t>Section</w:t>
      </w:r>
      <w:r w:rsidR="00F3063E" w:rsidRPr="001749AA">
        <w:rPr>
          <w:lang w:val="en-US"/>
        </w:rPr>
        <w:t>~</w:t>
      </w:r>
      <w:r w:rsidR="00F3063E">
        <w:rPr>
          <w:lang w:val="en-US"/>
        </w:rPr>
        <w:t>3</w:t>
      </w:r>
      <w:r w:rsidR="00F3063E" w:rsidRPr="001749AA">
        <w:rPr>
          <w:lang w:val="en-US"/>
        </w:rPr>
        <w:t>]{</w:t>
      </w:r>
      <w:r w:rsidR="00F3063E">
        <w:rPr>
          <w:lang w:val="en-US"/>
        </w:rPr>
        <w:t>Kotsiantis</w:t>
      </w:r>
      <w:r w:rsidR="00F3063E">
        <w:rPr>
          <w:lang w:val="en-US"/>
        </w:rPr>
        <w:t>200</w:t>
      </w:r>
      <w:r w:rsidR="00F3063E">
        <w:rPr>
          <w:lang w:val="en-US"/>
        </w:rPr>
        <w:t>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Pr="007D3A18">
        <w:rPr>
          <w:lang w:val="en-US"/>
        </w:rPr>
        <w:t>left[</w:t>
      </w:r>
      <w:proofErr w:type="gramEnd"/>
      <w:r w:rsidRPr="007D3A18">
        <w:rPr>
          <w:lang w:val="en-US"/>
        </w:rPr>
        <w:t xml:space="preserve">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proofErr w:type="gramEnd"/>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proofErr w:type="gramStart"/>
      <w:r w:rsidRPr="00B73152">
        <w:rPr>
          <w:lang w:val="en-US"/>
        </w:rPr>
        <w:t>foralli,j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a cost matrix, you can calculate the cost of a particular learned model on a given test set 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5</w:t>
      </w:r>
      <w:r>
        <w:rPr>
          <w:lang w:val="en-US"/>
        </w:rPr>
        <w:t>.</w:t>
      </w:r>
      <w:r>
        <w:rPr>
          <w:lang w:val="en-US"/>
        </w:rPr>
        <w:t>7</w:t>
      </w:r>
      <w:r w:rsidRPr="001749AA">
        <w:rPr>
          <w:lang w:val="en-US"/>
        </w:rPr>
        <w:t>]{</w:t>
      </w:r>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2.3</w:t>
      </w:r>
      <w:r w:rsidRPr="001749AA">
        <w:rPr>
          <w:lang w:val="en-US"/>
        </w:rPr>
        <w:t>]{</w:t>
      </w:r>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roofErr w:type="spellStart"/>
      <w:r w:rsidRPr="005D45F1">
        <w:rPr>
          <w:lang w:val="en-US"/>
        </w:rPr>
        <w:t>noitemsep</w:t>
      </w:r>
      <w:proofErr w:type="spellEnd"/>
      <w:r w:rsidRPr="005D45F1">
        <w:rPr>
          <w:lang w:val="en-US"/>
        </w:rPr>
        <w:t>]</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t xml:space="preserve">        </w:t>
      </w:r>
    </w:p>
    <w:p w:rsidR="0025160B" w:rsidRPr="00792382" w:rsidRDefault="0025160B" w:rsidP="00831A40">
      <w:pPr>
        <w:rPr>
          <w:lang w:val="en-US"/>
        </w:rPr>
      </w:pPr>
      <w:r>
        <w:rPr>
          <w:lang w:val="en-US"/>
        </w:rPr>
        <w:lastRenderedPageBreak/>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w:t>
      </w:r>
      <w:r>
        <w:rPr>
          <w:lang w:val="en-US"/>
        </w:rPr>
        <w:t xml:space="preserve">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w:t>
      </w:r>
      <w:r>
        <w:rPr>
          <w:lang w:val="en-US"/>
        </w:rPr>
        <w:t xml:space="preserve">This approach </w:t>
      </w:r>
      <w:r w:rsidRPr="00A403F5">
        <w:rPr>
          <w:lang w:val="en-US"/>
        </w:rPr>
        <w:t xml:space="preserve">generates a set of different weak classifiers in sequential trial and then constructs a composite classifier by voting them. The advantage of this approach is that it is applicable to any kind of </w:t>
      </w:r>
      <w:r w:rsidRPr="00A403F5">
        <w:rPr>
          <w:lang w:val="en-US"/>
        </w:rPr>
        <w:t>error-based</w:t>
      </w:r>
      <w:r w:rsidRPr="00A403F5">
        <w:rPr>
          <w:lang w:val="en-US"/>
        </w:rPr>
        <w:t xml:space="preserve">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w:t>
      </w:r>
      <w:r>
        <w:rPr>
          <w:lang w:val="en-US"/>
        </w:rPr>
        <w:t xml:space="preserve">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r>
        <w:rPr>
          <w:u w:val="single"/>
          <w:lang w:val="en-US"/>
        </w:rPr>
        <w:br w:type="page"/>
      </w:r>
    </w:p>
    <w:p w:rsidR="00F513DC" w:rsidRPr="00DF073E" w:rsidRDefault="00F513DC" w:rsidP="00F513DC">
      <w:pPr>
        <w:ind w:left="560" w:hanging="360"/>
        <w:rPr>
          <w:u w:val="single"/>
          <w:lang w:val="en-US"/>
        </w:rPr>
      </w:pPr>
      <w:r>
        <w:rPr>
          <w:u w:val="single"/>
          <w:lang w:val="en-US"/>
        </w:rPr>
        <w:lastRenderedPageBreak/>
        <w:t>NLP &amp; NLTK</w:t>
      </w:r>
    </w:p>
    <w:p w:rsidR="00F513DC" w:rsidRDefault="00F513DC" w:rsidP="00F513DC">
      <w:pPr>
        <w:ind w:left="560" w:hanging="360"/>
        <w:rPr>
          <w:lang w:val="en-US"/>
        </w:rPr>
      </w:pPr>
      <w:r>
        <w:rPr>
          <w:noProof/>
        </w:rPr>
        <w:drawing>
          <wp:inline distT="0" distB="0" distL="0" distR="0" wp14:anchorId="43AE5BAC" wp14:editId="12FFAEBA">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28520"/>
                    </a:xfrm>
                    <a:prstGeom prst="rect">
                      <a:avLst/>
                    </a:prstGeom>
                  </pic:spPr>
                </pic:pic>
              </a:graphicData>
            </a:graphic>
          </wp:inline>
        </w:drawing>
      </w:r>
    </w:p>
    <w:p w:rsidR="00F513DC" w:rsidRDefault="00F513DC" w:rsidP="00F513DC">
      <w:pPr>
        <w:ind w:left="560" w:hanging="360"/>
        <w:rPr>
          <w:lang w:val="en-US"/>
        </w:rPr>
      </w:pPr>
      <w:r>
        <w:rPr>
          <w:lang w:val="en-US"/>
        </w:rPr>
        <w:t>further reading chapter 7 (POS-tagging, chunking)</w:t>
      </w:r>
    </w:p>
    <w:p w:rsidR="00F513DC" w:rsidRDefault="00F513DC" w:rsidP="00F513DC">
      <w:pPr>
        <w:ind w:left="560" w:hanging="360"/>
        <w:rPr>
          <w:lang w:val="en-US"/>
        </w:rPr>
      </w:pPr>
    </w:p>
    <w:p w:rsidR="00F513DC" w:rsidRPr="00DF073E" w:rsidRDefault="00F513DC" w:rsidP="00F513DC">
      <w:pPr>
        <w:ind w:left="560" w:hanging="360"/>
        <w:rPr>
          <w:u w:val="single"/>
          <w:lang w:val="en-US"/>
        </w:rPr>
      </w:pPr>
      <w:r w:rsidRPr="00DF073E">
        <w:rPr>
          <w:u w:val="single"/>
          <w:lang w:val="en-US"/>
        </w:rPr>
        <w:t>Word2Vec</w:t>
      </w:r>
      <w:r>
        <w:rPr>
          <w:u w:val="single"/>
          <w:lang w:val="en-US"/>
        </w:rPr>
        <w:t xml:space="preserve"> / Word Embedding</w:t>
      </w:r>
    </w:p>
    <w:p w:rsidR="00F513DC" w:rsidRDefault="00F513DC" w:rsidP="00F513DC">
      <w:pPr>
        <w:ind w:left="560" w:hanging="360"/>
        <w:rPr>
          <w:lang w:val="en-US"/>
        </w:rPr>
      </w:pPr>
      <w:r>
        <w:rPr>
          <w:lang w:val="en-US"/>
        </w:rPr>
        <w:t>neuronal network with two layers</w:t>
      </w:r>
    </w:p>
    <w:p w:rsidR="00F513DC" w:rsidRDefault="00F513DC" w:rsidP="00F513DC">
      <w:pPr>
        <w:ind w:left="560" w:hanging="360"/>
        <w:rPr>
          <w:lang w:val="en-US"/>
        </w:rPr>
      </w:pPr>
      <w:r>
        <w:rPr>
          <w:lang w:val="en-US"/>
        </w:rPr>
        <w:t>idea: word vector, the more similar words, the more similar the vectors</w:t>
      </w:r>
    </w:p>
    <w:p w:rsidR="00F513DC" w:rsidRDefault="00F513DC" w:rsidP="00F513DC">
      <w:pPr>
        <w:ind w:left="560" w:hanging="360"/>
        <w:rPr>
          <w:lang w:val="en-US"/>
        </w:rPr>
      </w:pPr>
      <w:r>
        <w:rPr>
          <w:lang w:val="en-US"/>
        </w:rPr>
        <w:t>adding of vectors</w:t>
      </w:r>
    </w:p>
    <w:p w:rsidR="00F513DC" w:rsidRDefault="00F513DC" w:rsidP="00F513DC">
      <w:pPr>
        <w:ind w:left="560" w:hanging="360"/>
        <w:rPr>
          <w:lang w:val="en-US"/>
        </w:rPr>
      </w:pPr>
      <w:r>
        <w:rPr>
          <w:lang w:val="en-US"/>
        </w:rPr>
        <w:t>comparison of vectors based on angle (0°-90°(?))</w:t>
      </w:r>
    </w:p>
    <w:p w:rsidR="00F513DC" w:rsidRDefault="00F513DC" w:rsidP="00F513DC">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F513DC" w:rsidRDefault="00F513DC" w:rsidP="00F513DC">
      <w:pPr>
        <w:ind w:left="560" w:hanging="360"/>
        <w:rPr>
          <w:lang w:val="en-US"/>
        </w:rPr>
      </w:pPr>
      <w:r>
        <w:rPr>
          <w:lang w:val="en-US"/>
        </w:rPr>
        <w:t>glove</w:t>
      </w:r>
    </w:p>
    <w:p w:rsidR="005C06BD" w:rsidRPr="00F513DC" w:rsidRDefault="005C06BD">
      <w:pPr>
        <w:rPr>
          <w:lang w:val="en-US"/>
        </w:rPr>
      </w:pPr>
    </w:p>
    <w:sectPr w:rsidR="005C06BD" w:rsidRPr="00F513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51B2E"/>
    <w:rsid w:val="00060706"/>
    <w:rsid w:val="00061F1C"/>
    <w:rsid w:val="000C6970"/>
    <w:rsid w:val="000F264E"/>
    <w:rsid w:val="000F41A8"/>
    <w:rsid w:val="001009F7"/>
    <w:rsid w:val="001412C7"/>
    <w:rsid w:val="00151500"/>
    <w:rsid w:val="001749AA"/>
    <w:rsid w:val="001F74FC"/>
    <w:rsid w:val="0025160B"/>
    <w:rsid w:val="0026507D"/>
    <w:rsid w:val="003057F6"/>
    <w:rsid w:val="00366F6E"/>
    <w:rsid w:val="003828DE"/>
    <w:rsid w:val="00451B29"/>
    <w:rsid w:val="0048602A"/>
    <w:rsid w:val="004C2722"/>
    <w:rsid w:val="004D0730"/>
    <w:rsid w:val="004F05C2"/>
    <w:rsid w:val="00591C33"/>
    <w:rsid w:val="005C06BD"/>
    <w:rsid w:val="005C2EEA"/>
    <w:rsid w:val="005D45F1"/>
    <w:rsid w:val="0060781C"/>
    <w:rsid w:val="00623714"/>
    <w:rsid w:val="00792382"/>
    <w:rsid w:val="007D3A18"/>
    <w:rsid w:val="007F25BD"/>
    <w:rsid w:val="00831A40"/>
    <w:rsid w:val="00891801"/>
    <w:rsid w:val="008A1F5C"/>
    <w:rsid w:val="008E0ABE"/>
    <w:rsid w:val="00963405"/>
    <w:rsid w:val="00983324"/>
    <w:rsid w:val="009B5B1F"/>
    <w:rsid w:val="009F4D9A"/>
    <w:rsid w:val="00A403F5"/>
    <w:rsid w:val="00AC5E7A"/>
    <w:rsid w:val="00AD4477"/>
    <w:rsid w:val="00B51026"/>
    <w:rsid w:val="00B73152"/>
    <w:rsid w:val="00BD4F7C"/>
    <w:rsid w:val="00C1758F"/>
    <w:rsid w:val="00C535A7"/>
    <w:rsid w:val="00CF713D"/>
    <w:rsid w:val="00D960FD"/>
    <w:rsid w:val="00DB605E"/>
    <w:rsid w:val="00DB63C0"/>
    <w:rsid w:val="00EE44BB"/>
    <w:rsid w:val="00F13B3E"/>
    <w:rsid w:val="00F3063E"/>
    <w:rsid w:val="00F513DC"/>
    <w:rsid w:val="00F92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5F0"/>
  <w15:chartTrackingRefBased/>
  <w15:docId w15:val="{EF3DE33D-46E8-406C-A505-7CCA314F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7063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16</cp:revision>
  <dcterms:created xsi:type="dcterms:W3CDTF">2019-04-11T23:43:00Z</dcterms:created>
  <dcterms:modified xsi:type="dcterms:W3CDTF">2019-04-15T00:33:00Z</dcterms:modified>
</cp:coreProperties>
</file>