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top w:val="nil"/>
          <w:left w:val="nil"/>
          <w:bottom w:val="nil"/>
          <w:right w:val="nil"/>
          <w:between w:val="nil"/>
        </w:pBdr>
      </w:pPr>
      <w:r>
        <w:t>学术成果分享平台</w:t>
        <w:br/>
        <w:t>现成调研统计报告</w:t>
      </w:r>
    </w:p>
    <w:p>
      <w:pPr>
        <w:spacing w:after="240"/>
      </w:pPr>
      <w:r>
        <w:rPr>
          <w:rFonts w:ascii="Aptos" w:hAnsi="Aptos" w:eastAsia="Microsoft YaHei"/>
          <w:b w:val="0"/>
          <w:color w:val="5C6877"/>
          <w:sz w:val="21"/>
        </w:rPr>
        <w:t>课程实践需求调研支撑材料  |  2026年9月</w:t>
      </w:r>
    </w:p>
    <w:p>
      <w:pPr>
        <w:spacing w:after="160" w:line="324" w:lineRule="auto"/>
      </w:pPr>
      <w:r>
        <w:rPr>
          <w:rFonts w:ascii="Aptos" w:hAnsi="Aptos" w:eastAsia="Microsoft YaHei"/>
          <w:b w:val="0"/>
          <w:color w:val="232A34"/>
          <w:sz w:val="21"/>
        </w:rPr>
        <w:t>本报告汇总国内外公开研究中的现成统计结果，用于识别学术成果分享平台的核心用户需求。证据覆盖问卷、访谈和平台行为数据，合计至少14,743人次或账号级观测。综合结果表明，用户最稳定的需求是成果检索、统一展示、低成本维护和可信统计，而深度社交互动的实际使用程度相对较低。</w:t>
      </w:r>
    </w:p>
    <w:p>
      <w:pPr>
        <w:pStyle w:val="Heading1"/>
      </w:pPr>
      <w:r>
        <w:t>核心结论</w:t>
      </w:r>
    </w:p>
    <w:p>
      <w:pPr>
        <w:pStyle w:val="ListBullet"/>
        <w:spacing w:after="60"/>
      </w:pPr>
      <w:r>
        <w:rPr>
          <w:rFonts w:ascii="Aptos" w:hAnsi="Aptos" w:eastAsia="Microsoft YaHei"/>
          <w:b/>
          <w:color w:val="232A34"/>
          <w:sz w:val="21"/>
        </w:rPr>
        <w:t>成果发现优先。</w:t>
      </w:r>
      <w:r>
        <w:rPr>
          <w:rFonts w:ascii="Aptos" w:hAnsi="Aptos" w:eastAsia="Microsoft YaHei"/>
          <w:b w:val="0"/>
          <w:color w:val="232A34"/>
          <w:sz w:val="21"/>
        </w:rPr>
        <w:t>科研人员主要使用平台查找、分享和展示成果，深度问答与评论的使用率较低。</w:t>
      </w:r>
    </w:p>
    <w:p>
      <w:pPr>
        <w:pStyle w:val="ListBullet"/>
        <w:spacing w:after="60"/>
      </w:pPr>
      <w:r>
        <w:rPr>
          <w:rFonts w:ascii="Aptos" w:hAnsi="Aptos" w:eastAsia="Microsoft YaHei"/>
          <w:b/>
          <w:color w:val="232A34"/>
          <w:sz w:val="21"/>
        </w:rPr>
        <w:t>维护成本必须低。</w:t>
      </w:r>
      <w:r>
        <w:rPr>
          <w:rFonts w:ascii="Aptos" w:hAnsi="Aptos" w:eastAsia="Microsoft YaHei"/>
          <w:b w:val="0"/>
          <w:color w:val="232A34"/>
          <w:sz w:val="21"/>
        </w:rPr>
        <w:t>83%的用户每周使用不足1小时，94%的用户每周维护主页不足1小时。</w:t>
      </w:r>
    </w:p>
    <w:p>
      <w:pPr>
        <w:pStyle w:val="ListBullet"/>
        <w:spacing w:after="60"/>
      </w:pPr>
      <w:r>
        <w:rPr>
          <w:rFonts w:ascii="Aptos" w:hAnsi="Aptos" w:eastAsia="Microsoft YaHei"/>
          <w:b/>
          <w:color w:val="232A34"/>
          <w:sz w:val="21"/>
        </w:rPr>
        <w:t>可信性高于功能数量。</w:t>
      </w:r>
      <w:r>
        <w:rPr>
          <w:rFonts w:ascii="Aptos" w:hAnsi="Aptos" w:eastAsia="Microsoft YaHei"/>
          <w:b w:val="0"/>
          <w:color w:val="232A34"/>
          <w:sz w:val="21"/>
        </w:rPr>
        <w:t>作者消歧、成果归属、来源追踪和统计口径透明直接影响平台可信度。</w:t>
      </w:r>
    </w:p>
    <w:p>
      <w:pPr>
        <w:pStyle w:val="ListBullet"/>
        <w:spacing w:after="60"/>
      </w:pPr>
      <w:r>
        <w:rPr>
          <w:rFonts w:ascii="Aptos" w:hAnsi="Aptos" w:eastAsia="Microsoft YaHei"/>
          <w:b/>
          <w:color w:val="232A34"/>
          <w:sz w:val="21"/>
        </w:rPr>
        <w:t>评价指标必须可解释。</w:t>
      </w:r>
      <w:r>
        <w:rPr>
          <w:rFonts w:ascii="Aptos" w:hAnsi="Aptos" w:eastAsia="Microsoft YaHei"/>
          <w:b w:val="0"/>
          <w:color w:val="232A34"/>
          <w:sz w:val="21"/>
        </w:rPr>
        <w:t>57%的用户不理解现有平台评分算法，且不同学科使用率和成果量差异显著。</w:t>
      </w:r>
    </w:p>
    <w:p>
      <w:pPr>
        <w:pStyle w:val="Heading1"/>
      </w:pPr>
      <w:r>
        <w:t>一  跨研究统计结果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研究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样本</w:t>
            </w:r>
          </w:p>
        </w:tc>
        <w:tc>
          <w:tcPr>
            <w:tcW w:type="dxa" w:w="13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统计维度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主要结果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需求含义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Nature全球调查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&gt;3,500人，95国</w:t>
            </w:r>
          </w:p>
        </w:tc>
        <w:tc>
          <w:tcPr>
            <w:tcW w:type="dxa" w:w="13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认知与访问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88%听说过ResearchGate；接近50%定期访问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存在稳定的平台认知和检索需求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PLOS ONE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695名科研人员</w:t>
            </w:r>
          </w:p>
        </w:tc>
        <w:tc>
          <w:tcPr>
            <w:tcW w:type="dxa" w:w="13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使用时间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83%每周不足1小时；94%维护主页不足1小时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自动采集和批量认领应优先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奥地利科研调查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379人</w:t>
            </w:r>
          </w:p>
        </w:tc>
        <w:tc>
          <w:tcPr>
            <w:tcW w:type="dxa" w:w="13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平台使用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ResearchGate 65%；Google Scholar 46%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多平台并存，应支持来源整合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奥地利科研调查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379人</w:t>
            </w:r>
          </w:p>
        </w:tc>
        <w:tc>
          <w:tcPr>
            <w:tcW w:type="dxa" w:w="13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时间障碍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47%认为时间不足阻碍进一步使用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降低操作和维护负担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奥地利科研调查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ResearchGate用户</w:t>
            </w:r>
          </w:p>
        </w:tc>
        <w:tc>
          <w:tcPr>
            <w:tcW w:type="dxa" w:w="13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科研可见度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66%认为平台提高了自身可见度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个人门户和成果展示有明确价值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PLOS ONE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695名科研人员</w:t>
            </w:r>
          </w:p>
        </w:tc>
        <w:tc>
          <w:tcPr>
            <w:tcW w:type="dxa" w:w="13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指标透明度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57%不理解RG Score的计算方式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避免黑箱综合评分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阿拉伯科研调查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315人</w:t>
            </w:r>
          </w:p>
        </w:tc>
        <w:tc>
          <w:tcPr>
            <w:tcW w:type="dxa" w:w="13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成果分享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约75%使用平台分享出版物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成果上传与传播是核心场景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高校教师调查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296份完整问卷</w:t>
            </w:r>
          </w:p>
        </w:tc>
        <w:tc>
          <w:tcPr>
            <w:tcW w:type="dxa" w:w="13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科研身份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59%未使用作者标识；ORCID使用率15%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认领审核不能只依赖外部标识</w:t>
            </w:r>
          </w:p>
        </w:tc>
      </w:tr>
      <w:tr>
        <w:trPr>
          <w:cantSplit w:val="true"/>
        </w:trPr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武汉大学行为数据</w:t>
            </w:r>
          </w:p>
        </w:tc>
        <w:tc>
          <w:tcPr>
            <w:tcW w:type="dxa" w:w="15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8,382个有效账号</w:t>
            </w:r>
          </w:p>
        </w:tc>
        <w:tc>
          <w:tcPr>
            <w:tcW w:type="dxa" w:w="136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平台活跃度</w:t>
            </w:r>
          </w:p>
        </w:tc>
        <w:tc>
          <w:tcPr>
            <w:tcW w:type="dxa" w:w="25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仅39.0%的用户拥有大于0的平台得分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6"/>
              </w:rPr>
              <w:t>注册不等于活跃，应控制功能预期</w:t>
            </w:r>
          </w:p>
        </w:tc>
      </w:tr>
    </w:tbl>
    <w:p>
      <w:pPr>
        <w:spacing w:after="60" w:line="324" w:lineRule="auto"/>
      </w:pPr>
      <w:r>
        <w:rPr>
          <w:rFonts w:ascii="Aptos" w:hAnsi="Aptos" w:eastAsia="Microsoft YaHei"/>
          <w:b w:val="0"/>
          <w:color w:val="232A34"/>
          <w:sz w:val="21"/>
        </w:rPr>
        <w:t>注：不同研究的抽样地区、年份和对象不同，表中比例用于交叉验证趋势，不进行机械平均。</w:t>
      </w:r>
    </w:p>
    <w:p>
      <w:pPr>
        <w:pStyle w:val="Heading1"/>
      </w:pPr>
      <w:r>
        <w:t>二  中国用户需求优先级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232A34"/>
          <w:sz w:val="21"/>
        </w:rPr>
        <w:t>2024年中文研究先访谈12名科研用户，再回收221份问卷并获得183份有效问卷，有效率82.8%。研究使用Kano模型和Better-Worse系数识别需求属性。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Better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Worse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平台判断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项目申报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0.785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-0.591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魅力型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创新增强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激励机制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0.782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-0.508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魅力型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创新增强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多端使用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0.756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-0.717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期望型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体验优化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文献获取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0.748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-0.614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期望型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核心功能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社交网络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0.667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-0.727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期望型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合作发现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科研协同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0.661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-0.761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期望型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合作发现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交流互动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0.453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-0.807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必备型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基础能力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学术评价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0.279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-0.745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必备型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透明统计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自我展示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0.491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-0.304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无差别型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控制投入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写作投稿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0.367</w:t>
            </w:r>
          </w:p>
        </w:tc>
        <w:tc>
          <w:tcPr>
            <w:tcW w:type="dxa" w:w="14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-0.391</w:t>
            </w:r>
          </w:p>
        </w:tc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无差别型</w:t>
            </w:r>
          </w:p>
        </w:tc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后续考虑</w:t>
            </w:r>
          </w:p>
        </w:tc>
      </w:tr>
    </w:tbl>
    <w:p>
      <w:pPr>
        <w:spacing w:after="80" w:line="324" w:lineRule="auto"/>
      </w:pPr>
      <w:r>
        <w:rPr>
          <w:rFonts w:ascii="Aptos" w:hAnsi="Aptos" w:eastAsia="Microsoft YaHei"/>
          <w:b w:val="0"/>
          <w:color w:val="232A34"/>
          <w:sz w:val="21"/>
        </w:rPr>
        <w:t>Better越高，提供该功能越能提高满意度；Worse绝对值越高，缺少该功能越容易引发不满。</w:t>
      </w:r>
    </w:p>
    <w:p>
      <w:pPr>
        <w:pStyle w:val="Heading1"/>
        <w:pageBreakBefore/>
      </w:pPr>
      <w:r>
        <w:t>三  学科差异与平台行为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232A34"/>
          <w:sz w:val="21"/>
        </w:rPr>
        <w:t>武汉大学ResearchGate研究采集9,812个注册账号，剔除院系信息不可查和零活动账号后分析8,382个账号。不同学科的成果共享和平台活跃度差异显著。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学科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用户占比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人均共享成果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7365D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获得平台得分比例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人文学科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3.7%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2.5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14.7%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社会科学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13.0%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2.9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17.0%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理学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26.4%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11.4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49.1%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工学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13.1%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8.2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43.5%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信息科学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31.2%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6.9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36.0%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医学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12.6%</w:t>
            </w:r>
          </w:p>
        </w:tc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9.2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8FC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 w:eastAsia="Microsoft YaHei"/>
                <w:b w:val="0"/>
                <w:color w:val="232A34"/>
                <w:sz w:val="18"/>
              </w:rPr>
              <w:t>50.6%</w:t>
            </w:r>
          </w:p>
        </w:tc>
      </w:tr>
    </w:tbl>
    <w:p>
      <w:pPr>
        <w:spacing w:after="100" w:line="324" w:lineRule="auto"/>
      </w:pPr>
      <w:r>
        <w:rPr>
          <w:rFonts w:ascii="Aptos" w:hAnsi="Aptos" w:eastAsia="Microsoft YaHei"/>
          <w:b w:val="0"/>
          <w:color w:val="232A34"/>
          <w:sz w:val="21"/>
        </w:rPr>
        <w:t>统计显示，出版物对各学科平台得分的贡献均超过96%；共享文章数与平台得分、被引用量的相关系数多数高于0.7。由此可见，平台影响力主要来自成果本身，而不是问答等社交活跃度。</w:t>
      </w:r>
    </w:p>
    <w:p>
      <w:pPr>
        <w:pStyle w:val="Heading1"/>
      </w:pPr>
      <w:r>
        <w:t>四  综合需求判断</w:t>
      </w:r>
    </w:p>
    <w:p>
      <w:pPr>
        <w:spacing w:after="80"/>
        <w:ind w:left="198" w:hanging="198"/>
      </w:pPr>
      <w:r>
        <w:rPr>
          <w:rFonts w:ascii="Aptos" w:hAnsi="Aptos" w:eastAsia="Microsoft YaHei"/>
          <w:b/>
          <w:color w:val="232A34"/>
          <w:sz w:val="21"/>
        </w:rPr>
        <w:t xml:space="preserve">一期核心  </w:t>
      </w:r>
      <w:r>
        <w:rPr>
          <w:rFonts w:ascii="Aptos" w:hAnsi="Aptos" w:eastAsia="Microsoft YaHei"/>
          <w:b w:val="0"/>
          <w:color w:val="232A34"/>
          <w:sz w:val="21"/>
        </w:rPr>
        <w:t>统一检索、多源成果聚合、作者消歧、科研人员门户、成果认领、来源与更新时间展示、透明统计。</w:t>
      </w:r>
    </w:p>
    <w:p>
      <w:pPr>
        <w:spacing w:after="80"/>
        <w:ind w:left="198" w:hanging="198"/>
      </w:pPr>
      <w:r>
        <w:rPr>
          <w:rFonts w:ascii="Aptos" w:hAnsi="Aptos" w:eastAsia="Microsoft YaHei"/>
          <w:b/>
          <w:color w:val="232A34"/>
          <w:sz w:val="21"/>
        </w:rPr>
        <w:t xml:space="preserve">体验重点  </w:t>
      </w:r>
      <w:r>
        <w:rPr>
          <w:rFonts w:ascii="Aptos" w:hAnsi="Aptos" w:eastAsia="Microsoft YaHei"/>
          <w:b w:val="0"/>
          <w:color w:val="232A34"/>
          <w:sz w:val="21"/>
        </w:rPr>
        <w:t>自动生成候选成果列表，支持批量确认、批量排除和异常纠错，减少科研人员长期维护成本。</w:t>
      </w:r>
    </w:p>
    <w:p>
      <w:pPr>
        <w:spacing w:after="80"/>
        <w:ind w:left="198" w:hanging="198"/>
      </w:pPr>
      <w:r>
        <w:rPr>
          <w:rFonts w:ascii="Aptos" w:hAnsi="Aptos" w:eastAsia="Microsoft YaHei"/>
          <w:b/>
          <w:color w:val="232A34"/>
          <w:sz w:val="21"/>
        </w:rPr>
        <w:t xml:space="preserve">评价原则  </w:t>
      </w:r>
      <w:r>
        <w:rPr>
          <w:rFonts w:ascii="Aptos" w:hAnsi="Aptos" w:eastAsia="Microsoft YaHei"/>
          <w:b w:val="0"/>
          <w:color w:val="232A34"/>
          <w:sz w:val="21"/>
        </w:rPr>
        <w:t>展示成果数、引用数、年度趋势和合作关系等可解释指标，不生成无法复核的统一综合分。</w:t>
      </w:r>
    </w:p>
    <w:p>
      <w:pPr>
        <w:spacing w:after="80"/>
        <w:ind w:left="198" w:hanging="198"/>
      </w:pPr>
      <w:r>
        <w:rPr>
          <w:rFonts w:ascii="Aptos" w:hAnsi="Aptos" w:eastAsia="Microsoft YaHei"/>
          <w:b/>
          <w:color w:val="232A34"/>
          <w:sz w:val="21"/>
        </w:rPr>
        <w:t xml:space="preserve">学科适配  </w:t>
      </w:r>
      <w:r>
        <w:rPr>
          <w:rFonts w:ascii="Aptos" w:hAnsi="Aptos" w:eastAsia="Microsoft YaHei"/>
          <w:b w:val="0"/>
          <w:color w:val="232A34"/>
          <w:sz w:val="21"/>
        </w:rPr>
        <w:t>排行榜和统计按学科分别呈现；人文学科补充专著、章节和报告，工科强化专利、软件、项目和数据集。</w:t>
      </w:r>
    </w:p>
    <w:p>
      <w:pPr>
        <w:spacing w:after="80"/>
        <w:ind w:left="198" w:hanging="198"/>
      </w:pPr>
      <w:r>
        <w:rPr>
          <w:rFonts w:ascii="Aptos" w:hAnsi="Aptos" w:eastAsia="Microsoft YaHei"/>
          <w:b/>
          <w:color w:val="232A34"/>
          <w:sz w:val="21"/>
        </w:rPr>
        <w:t xml:space="preserve">后续增强  </w:t>
      </w:r>
      <w:r>
        <w:rPr>
          <w:rFonts w:ascii="Aptos" w:hAnsi="Aptos" w:eastAsia="Microsoft YaHei"/>
          <w:b w:val="0"/>
          <w:color w:val="232A34"/>
          <w:sz w:val="21"/>
        </w:rPr>
        <w:t>专家合作网络、相关成果推荐、潜在合作者推荐、项目申报辅助和激励机制。</w:t>
      </w:r>
    </w:p>
    <w:p>
      <w:pPr>
        <w:spacing w:after="80"/>
        <w:ind w:left="198" w:hanging="198"/>
      </w:pPr>
      <w:r>
        <w:rPr>
          <w:rFonts w:ascii="Aptos" w:hAnsi="Aptos" w:eastAsia="Microsoft YaHei"/>
          <w:b/>
          <w:color w:val="232A34"/>
          <w:sz w:val="21"/>
        </w:rPr>
        <w:t xml:space="preserve">控制范围  </w:t>
      </w:r>
      <w:r>
        <w:rPr>
          <w:rFonts w:ascii="Aptos" w:hAnsi="Aptos" w:eastAsia="Microsoft YaHei"/>
          <w:b w:val="0"/>
          <w:color w:val="232A34"/>
          <w:sz w:val="21"/>
        </w:rPr>
        <w:t>保留轻量联系与反馈能力，但一期不建设完整的科研社交社区、复杂积分体系或写作投稿工具。</w:t>
      </w:r>
    </w:p>
    <w:p>
      <w:pPr>
        <w:pStyle w:val="Heading1"/>
      </w:pPr>
      <w:r>
        <w:t>五  统计口径说明</w:t>
      </w:r>
    </w:p>
    <w:p>
      <w:pPr>
        <w:spacing w:after="100" w:line="324" w:lineRule="auto"/>
      </w:pPr>
      <w:r>
        <w:rPr>
          <w:rFonts w:ascii="Aptos" w:hAnsi="Aptos" w:eastAsia="Microsoft YaHei"/>
          <w:b w:val="0"/>
          <w:color w:val="232A34"/>
          <w:sz w:val="21"/>
        </w:rPr>
        <w:t>本报告为公开二手资料的综合分析，不是同一次统一抽样调查。各研究在年份、国家、学科与平台上存在差异，因此不对百分比计算合并均值。结论仅采纳在多项研究中方向一致，或由大样本平台行为数据支持的趋势。</w:t>
      </w:r>
    </w:p>
    <w:p>
      <w:pPr>
        <w:pStyle w:val="Heading1"/>
        <w:pageBreakBefore/>
      </w:pPr>
      <w:r>
        <w:t>参考资料</w:t>
      </w:r>
    </w:p>
    <w:p>
      <w:pPr>
        <w:spacing w:after="60"/>
        <w:ind w:left="312" w:hanging="312"/>
      </w:pPr>
      <w:r>
        <w:rPr>
          <w:rFonts w:ascii="Aptos" w:hAnsi="Aptos" w:eastAsia="Microsoft YaHei"/>
          <w:b w:val="0"/>
          <w:color w:val="232A34"/>
          <w:sz w:val="17"/>
        </w:rPr>
        <w:t xml:space="preserve">1. Van Noorden R. Online collaboration: Scientists and the social network. Nature, 2014. </w:t>
      </w:r>
      <w:hyperlink r:id="rId11">
        <w:r>
          <w:rPr>
            <w:color w:val="1F5A93"/>
            <w:u w:val="single"/>
          </w:rPr>
          <w:t>链接</w:t>
        </w:r>
      </w:hyperlink>
    </w:p>
    <w:p>
      <w:pPr>
        <w:spacing w:after="60"/>
        <w:ind w:left="312" w:hanging="312"/>
      </w:pPr>
      <w:r>
        <w:rPr>
          <w:rFonts w:ascii="Aptos" w:hAnsi="Aptos" w:eastAsia="Microsoft YaHei"/>
          <w:b w:val="0"/>
          <w:color w:val="232A34"/>
          <w:sz w:val="17"/>
        </w:rPr>
        <w:t xml:space="preserve">2. Meier A, Tunger D. Survey on opinions and usage patterns for the ResearchGate platform. PLOS ONE, 2018. </w:t>
      </w:r>
      <w:hyperlink r:id="rId12">
        <w:r>
          <w:rPr>
            <w:color w:val="1F5A93"/>
            <w:u w:val="single"/>
          </w:rPr>
          <w:t>链接</w:t>
        </w:r>
      </w:hyperlink>
    </w:p>
    <w:p>
      <w:pPr>
        <w:spacing w:after="60"/>
        <w:ind w:left="312" w:hanging="312"/>
      </w:pPr>
      <w:r>
        <w:rPr>
          <w:rFonts w:ascii="Aptos" w:hAnsi="Aptos" w:eastAsia="Microsoft YaHei"/>
          <w:b w:val="0"/>
          <w:color w:val="232A34"/>
          <w:sz w:val="17"/>
        </w:rPr>
        <w:t xml:space="preserve">3. 吴瑞, 张耀坤. 基于用户信息需求分析的学术社交网络功能优化策略研究. 数字图书馆论坛, 2024. </w:t>
      </w:r>
      <w:hyperlink r:id="rId13">
        <w:r>
          <w:rPr>
            <w:color w:val="1F5A93"/>
            <w:u w:val="single"/>
          </w:rPr>
          <w:t>链接</w:t>
        </w:r>
      </w:hyperlink>
    </w:p>
    <w:p>
      <w:pPr>
        <w:spacing w:after="60"/>
        <w:ind w:left="312" w:hanging="312"/>
      </w:pPr>
      <w:r>
        <w:rPr>
          <w:rFonts w:ascii="Aptos" w:hAnsi="Aptos" w:eastAsia="Microsoft YaHei"/>
          <w:b w:val="0"/>
          <w:color w:val="232A34"/>
          <w:sz w:val="17"/>
        </w:rPr>
        <w:t xml:space="preserve">4. 邓胜利, 仝晶晶. 学术社交网络用户使用行为及平台影响力差异研究. 数字图书馆论坛, 2019. </w:t>
      </w:r>
      <w:hyperlink r:id="rId14">
        <w:r>
          <w:rPr>
            <w:color w:val="1F5A93"/>
            <w:u w:val="single"/>
          </w:rPr>
          <w:t>链接</w:t>
        </w:r>
      </w:hyperlink>
    </w:p>
    <w:p>
      <w:pPr>
        <w:spacing w:after="60"/>
        <w:ind w:left="312" w:hanging="312"/>
      </w:pPr>
      <w:r>
        <w:rPr>
          <w:rFonts w:ascii="Aptos" w:hAnsi="Aptos" w:eastAsia="Microsoft YaHei"/>
          <w:b w:val="0"/>
          <w:color w:val="232A34"/>
          <w:sz w:val="17"/>
        </w:rPr>
        <w:t xml:space="preserve">5. Tran C Y, Lyon J A. Faculty Use of Author Identifiers and Researcher Networking Tools. College &amp; Research Libraries, 2017. </w:t>
      </w:r>
      <w:hyperlink r:id="rId15">
        <w:r>
          <w:rPr>
            <w:color w:val="1F5A93"/>
            <w:u w:val="single"/>
          </w:rPr>
          <w:t>链接</w:t>
        </w:r>
      </w:hyperlink>
    </w:p>
    <w:p>
      <w:pPr>
        <w:spacing w:after="60"/>
        <w:ind w:left="312" w:hanging="312"/>
      </w:pPr>
      <w:r>
        <w:rPr>
          <w:rFonts w:ascii="Aptos" w:hAnsi="Aptos" w:eastAsia="Microsoft YaHei"/>
          <w:b w:val="0"/>
          <w:color w:val="232A34"/>
          <w:sz w:val="17"/>
        </w:rPr>
        <w:t xml:space="preserve">6. Kim Y, Oh J S. Researchers' article sharing through institutional repositories and ResearchGate. Journal of Librarianship and Information Science, 2021. </w:t>
      </w:r>
      <w:hyperlink r:id="rId16">
        <w:r>
          <w:rPr>
            <w:color w:val="1F5A93"/>
            <w:u w:val="single"/>
          </w:rPr>
          <w:t>链接</w:t>
        </w:r>
      </w:hyperlink>
    </w:p>
    <w:p>
      <w:pPr>
        <w:spacing w:after="60"/>
        <w:ind w:left="312" w:hanging="312"/>
      </w:pPr>
      <w:r>
        <w:rPr>
          <w:rFonts w:ascii="Aptos" w:hAnsi="Aptos" w:eastAsia="Microsoft YaHei"/>
          <w:b w:val="0"/>
          <w:color w:val="232A34"/>
          <w:sz w:val="17"/>
        </w:rPr>
        <w:t xml:space="preserve">7. Elsayed A M. The Use of Academic Social Networks Among Arab Researchers. Social Science Computer Review, 2016. </w:t>
      </w:r>
      <w:hyperlink r:id="rId17">
        <w:r>
          <w:rPr>
            <w:color w:val="1F5A93"/>
            <w:u w:val="single"/>
          </w:rPr>
          <w:t>链接</w:t>
        </w:r>
      </w:hyperlink>
    </w:p>
    <w:p>
      <w:pPr>
        <w:spacing w:after="60"/>
        <w:ind w:left="312" w:hanging="312"/>
      </w:pPr>
      <w:r>
        <w:rPr>
          <w:rFonts w:ascii="Aptos" w:hAnsi="Aptos" w:eastAsia="Microsoft YaHei"/>
          <w:b w:val="0"/>
          <w:color w:val="232A34"/>
          <w:sz w:val="17"/>
        </w:rPr>
        <w:t xml:space="preserve">8. Buehling K et al. Competitive performativity of academic social networks. Research Evaluation, 2024. </w:t>
      </w:r>
      <w:hyperlink r:id="rId18">
        <w:r>
          <w:rPr>
            <w:color w:val="1F5A93"/>
            <w:u w:val="single"/>
          </w:rPr>
          <w:t>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20" w:bottom="935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5C68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 w:val="0"/>
        <w:color w:val="5C6877"/>
        <w:sz w:val="17"/>
      </w:rPr>
      <w:t>软件系统分析与设计  需求调研支撑材料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Aptos" w:hAnsi="Aptos" w:eastAsia="Microsoft YaHei"/>
      <w:color w:val="23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ature.com/news/online-collaboration-scientists-and-the-social-network-1.15711" TargetMode="External"/><Relationship Id="rId12" Type="http://schemas.openxmlformats.org/officeDocument/2006/relationships/hyperlink" Target="https://doi.org/10.1371/journal.pone.0204945" TargetMode="External"/><Relationship Id="rId13" Type="http://schemas.openxmlformats.org/officeDocument/2006/relationships/hyperlink" Target="https://dlf.istic.ac.cn/dlf/ch/reader/view_abstract.aspx?file_no=202408006&amp;flag=1" TargetMode="External"/><Relationship Id="rId14" Type="http://schemas.openxmlformats.org/officeDocument/2006/relationships/hyperlink" Target="https://journals.istic.ac.cn/dlf/ch/reader/create_pdf.aspx?falg=1&amp;file_no=201911002&amp;quarter_id=11&amp;year_id=2019" TargetMode="External"/><Relationship Id="rId15" Type="http://schemas.openxmlformats.org/officeDocument/2006/relationships/hyperlink" Target="https://doi.org/10.5860/crl.78.2.171" TargetMode="External"/><Relationship Id="rId16" Type="http://schemas.openxmlformats.org/officeDocument/2006/relationships/hyperlink" Target="https://doi.org/10.1177/0961000620962840" TargetMode="External"/><Relationship Id="rId17" Type="http://schemas.openxmlformats.org/officeDocument/2006/relationships/hyperlink" Target="https://doi.org/10.1177/0894439315589146" TargetMode="External"/><Relationship Id="rId18" Type="http://schemas.openxmlformats.org/officeDocument/2006/relationships/hyperlink" Target="https://doi.org/10.1093/reseval/rvae0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学术成果分享平台现成调研统计报告</dc:title>
  <dc:subject>需求调研统计汇总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