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 w:val="0"/>
        </w:rPr>
        <w:t>学术成果分享平台核心规则 SPEC</w:t>
      </w:r>
    </w:p>
    <w:p>
      <w:r>
        <w:rPr>
          <w:rFonts w:ascii="Calibri" w:hAnsi="Calibri" w:eastAsia="宋体"/>
          <w:b w:val="0"/>
        </w:rPr>
        <w:t>OvO 小组｜V0.1 初稿｜2026 年 10 月 12 日｜组号与成员分工待团队填写</w:t>
      </w:r>
    </w:p>
    <w:p>
      <w:pPr>
        <w:pStyle w:val="Heading1"/>
      </w:pPr>
      <w:r>
        <w:rPr>
          <w:rFonts w:ascii="Calibri" w:hAnsi="Calibri" w:eastAsia="宋体"/>
          <w:b w:val="0"/>
        </w:rPr>
        <w:t>1. 文档目的与适用范围</w:t>
      </w:r>
    </w:p>
    <w:p>
      <w:r>
        <w:rPr>
          <w:rFonts w:ascii="Calibri" w:hAnsi="Calibri" w:eastAsia="宋体"/>
          <w:b w:val="0"/>
        </w:rPr>
        <w:t>本规范把本组 SRS 中“数据清洗与规范化、成果去重与版本关系、学者消歧与成果归属、检索排序与回退”转为可重复判定的输入、输出、决策顺序和测试样例。适用四类成果：论文、专利、科研项目、获奖。本文是需求建模阶段的规则初稿，不规定系统架构、数据库表、REST API、具体框架或部署方式，也不声称这些规则已经实现。</w:t>
      </w:r>
    </w:p>
    <w:p>
      <w:r>
        <w:rPr>
          <w:rFonts w:ascii="Calibri" w:hAnsi="Calibri" w:eastAsia="宋体"/>
          <w:b w:val="0"/>
        </w:rPr>
        <w:t>规范性引用按优先顺序为课程任务要求、本组 SRS V0.4 的已写明业务语义、业务规则与追踪矩阵、本 SPEC。若冲突，以 SRS 为准并登记待议，不静默改写需求。本文用“必须”表示已有 SRS 约束，用“本稿建议”表示尚待小组签认的确定性细化；后者在评审前不能冒充共同冻结规则。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规则域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需求追踪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核心约束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清洗与规范化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FR08、FR09-S01/S02、FR16-S01—S04；BR07、BR17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最小字段校验、保留原值和出处、真实/模拟明确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去重、版本与更新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FR09-S03—S08、FR10-S01—S06、FR16-S06；BR08、BR10、BR12、BR18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稳定标识优先、标题不自动合并、人工确认受保护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学者消歧与归属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FR15-S01—S08；BR09、BR10、BR18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同名不等于同人、关系带证据、纠错可追溯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检索与回退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FR01-S01—S06；BR01、BR12、BR14、BR17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公开范围、组合筛选、稳定分页、三类反馈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宋体"/>
          <w:b w:val="0"/>
        </w:rPr>
        <w:t>2. 共通对象、状态与不可破坏约束</w:t>
      </w:r>
    </w:p>
    <w:p>
      <w:r>
        <w:rPr>
          <w:rFonts w:ascii="Calibri" w:hAnsi="Calibri" w:eastAsia="宋体"/>
          <w:b w:val="0"/>
        </w:rPr>
        <w:t>“来源记录”指某一获准来源给出的原始条目；“成果实体”指经治理后代表一个成果的逻辑对象；“学者身份”与“成果—学者关系”分别建模，不能因成果并为一个实体就自动确认所有参与者。每条来源记录至少保留来源、来源记录 ID、采集或导入时间、最近核查时间、数据性质及使用范围；原始字段与规范化字段并存。缺失值记未知，不填充推测日期或机构。</w:t>
      </w:r>
    </w:p>
    <w:p>
      <w:r>
        <w:rPr>
          <w:rFonts w:ascii="Calibri" w:hAnsi="Calibri" w:eastAsia="宋体"/>
          <w:b w:val="0"/>
        </w:rPr>
        <w:t>本规范不增设一套对外状态机。来源记录沿用 SRS 的“待处理、已处理、异常/待核验”，候选沿用“待核验、已确认、已排除”，学者成果关系沿用“自动关联、本人确认、待核验、争议、已排除”。下文“拒绝输入”“隔离”仅指处理决策及原因，不是新的业务状态；人工拆分是带审计的操作，不是候选状态。若将来实现需要技术中间态，须先映射到 SRS 状态登记表。</w:t>
      </w:r>
    </w:p>
    <w:p>
      <w:r>
        <w:rPr>
          <w:rFonts w:ascii="Calibri" w:hAnsi="Calibri" w:eastAsia="宋体"/>
          <w:b w:val="0"/>
        </w:rPr>
        <w:t>全局不变量：①公开检索只返回可公开对象；②跨成果类型不自动合并；③自动更新不得覆盖人工确认值；④人工批准、拒绝、拆分均留操作者、时间、原因及前后关系；⑤重复执行同一输入不产生额外成果实体；⑥“去重后总量”按唯一成果实体计，来源记录数另列；⑦真实、模拟、混合数据在查询与统计中可区分。对应 BR07—BR12、BR17—BR18。</w:t>
      </w:r>
    </w:p>
    <w:p>
      <w:pPr>
        <w:pStyle w:val="Heading1"/>
      </w:pPr>
      <w:r>
        <w:rPr>
          <w:rFonts w:ascii="Calibri" w:hAnsi="Calibri" w:eastAsia="宋体"/>
          <w:b w:val="0"/>
        </w:rPr>
        <w:t>3. 数据清洗与规范化</w:t>
      </w:r>
    </w:p>
    <w:p>
      <w:pPr>
        <w:pStyle w:val="Heading2"/>
      </w:pPr>
      <w:r>
        <w:rPr>
          <w:rFonts w:ascii="Calibri" w:hAnsi="Calibri" w:eastAsia="宋体"/>
          <w:b w:val="0"/>
        </w:rPr>
        <w:t>3.1 输入与输出</w:t>
      </w:r>
    </w:p>
    <w:p>
      <w:r>
        <w:rPr>
          <w:rFonts w:ascii="Calibri" w:hAnsi="Calibri" w:eastAsia="宋体"/>
          <w:b w:val="0"/>
        </w:rPr>
        <w:t>输入为来源登记信息、来源记录原文、成果类型和采集/导入上下文。输出为“可比较的规范化记录＋原值与出处”或“异常/待核验记录＋原因码”；不获准输入还须给出拒绝原因，不进入正式成果集。任何异常不能悄悄丢弃已获准来源的原始记录。批次分别统计接收数、已处理数、异常/待核验数，明确拒绝数是否计入接收数；按同一口径复核时，分类之和等于接收数。重跑同批次须可复核。</w:t>
      </w:r>
    </w:p>
    <w:p>
      <w:pPr>
        <w:pStyle w:val="Heading2"/>
      </w:pPr>
      <w:r>
        <w:rPr>
          <w:rFonts w:ascii="Calibri" w:hAnsi="Calibri" w:eastAsia="宋体"/>
          <w:b w:val="0"/>
        </w:rPr>
        <w:t>3.2 校验顺序</w:t>
      </w:r>
    </w:p>
    <w:p>
      <w:pPr>
        <w:pStyle w:val="ListNumber"/>
      </w:pPr>
      <w:r>
        <w:rPr>
          <w:rFonts w:ascii="Calibri" w:hAnsi="Calibri" w:eastAsia="宋体"/>
          <w:b w:val="0"/>
        </w:rPr>
        <w:t>先核对来源是否已登记、在允许使用范围内且当前可用；未获准来源拒绝正式采集，并记录来源与拒绝原因。</w:t>
      </w:r>
    </w:p>
    <w:p>
      <w:pPr>
        <w:pStyle w:val="ListNumber"/>
      </w:pPr>
      <w:r>
        <w:rPr>
          <w:rFonts w:ascii="Calibri" w:hAnsi="Calibri" w:eastAsia="宋体"/>
          <w:b w:val="0"/>
        </w:rPr>
        <w:t>再校验四类成果共有的最小字段：类型、标题、来源身份、来源记录 ID（或文件内可定位编号）、数据性质。缺失类型、标题或无法建立出处时标记异常/待核验，禁止公开；可补救的专属字段缺失也转待核验，并明确字段名。</w:t>
      </w:r>
    </w:p>
    <w:p>
      <w:pPr>
        <w:pStyle w:val="ListNumber"/>
      </w:pPr>
      <w:r>
        <w:rPr>
          <w:rFonts w:ascii="Calibri" w:hAnsi="Calibri" w:eastAsia="宋体"/>
          <w:b w:val="0"/>
        </w:rPr>
        <w:t>按类型检查专属标识与日期语义。论文 DOI、专利国别与申请号、项目来源/资助方与项目号，若有值则验证格式与作用域；获奖不强制伪造统一编号。无效标识不能用于自动去重。</w:t>
      </w:r>
    </w:p>
    <w:p>
      <w:pPr>
        <w:pStyle w:val="ListNumber"/>
      </w:pPr>
      <w:r>
        <w:rPr>
          <w:rFonts w:ascii="Calibri" w:hAnsi="Calibri" w:eastAsia="宋体"/>
          <w:b w:val="0"/>
        </w:rPr>
        <w:t xml:space="preserve">规范化可比较值：标题去首尾空白并合并连续空白；DOI 去除 </w:t>
      </w:r>
      <w:r>
        <w:rPr>
          <w:rFonts w:ascii="Calibri" w:hAnsi="Calibri" w:eastAsia="宋体"/>
          <w:b/>
        </w:rPr>
        <w:t>https://doi.org/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http://dx.doi.org/</w:t>
      </w:r>
      <w:r>
        <w:rPr>
          <w:rFonts w:ascii="Calibri" w:hAnsi="Calibri" w:eastAsia="宋体"/>
          <w:b w:val="0"/>
        </w:rPr>
        <w:t xml:space="preserve"> 等已登记 resolver 前缀和首尾空白，比较时忽略大小写；专利号必须携带国别/法域；项目号必须携带来源或资助方作用域。原文保持不变。日期只按字段语义解析，论文发表日不能与专利申请日、项目立项日、获奖公告日混同。</w:t>
      </w:r>
    </w:p>
    <w:p>
      <w:pPr>
        <w:pStyle w:val="ListNumber"/>
      </w:pPr>
      <w:r>
        <w:rPr>
          <w:rFonts w:ascii="Calibri" w:hAnsi="Calibri" w:eastAsia="宋体"/>
          <w:b w:val="0"/>
        </w:rPr>
        <w:t>机构、领域等名称可映射到受控引用，但映射不确定时保留来源文本并转候选，不直接替换已人工确认值。</w:t>
      </w:r>
    </w:p>
    <w:p>
      <w:r>
        <w:rPr>
          <w:rFonts w:ascii="Calibri" w:hAnsi="Calibri" w:eastAsia="宋体"/>
          <w:b w:val="0"/>
        </w:rPr>
        <w:t>本稿建议原因码至少区分：</w:t>
      </w:r>
      <w:r>
        <w:rPr>
          <w:rFonts w:ascii="Calibri" w:hAnsi="Calibri" w:eastAsia="宋体"/>
          <w:b/>
        </w:rPr>
        <w:t>SOURCE_NOT_ALLOWED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MISSING_CORE_FIELD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INVALID_IDENTIFIER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INVALID_DATE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CLASSIFICATION_AMBIGUOUS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CONFLICT_WITH_MANUAL_DECISION</w:t>
      </w:r>
      <w:r>
        <w:rPr>
          <w:rFonts w:ascii="Calibri" w:hAnsi="Calibri" w:eastAsia="宋体"/>
          <w:b w:val="0"/>
        </w:rPr>
        <w:t>；每项应指向受影响字段和来源记录，不把不同错误统一写成“处理失败”。Unicode 规格、标点折叠规则、日期可接受格式、机构词表版本、各类型“最小专属字段”细目均待小组冻结。冻结前禁止凭未定义的模糊规则自动删除记录。</w:t>
      </w:r>
    </w:p>
    <w:p>
      <w:pPr>
        <w:pStyle w:val="Heading2"/>
      </w:pPr>
      <w:r>
        <w:rPr>
          <w:rFonts w:ascii="Calibri" w:hAnsi="Calibri" w:eastAsia="宋体"/>
          <w:b w:val="0"/>
        </w:rPr>
        <w:t>3.3 规则样例与验收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编号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给定输入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预期判定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C01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论文 DOI 为 </w:t>
            </w:r>
            <w:r>
              <w:rPr>
                <w:rFonts w:ascii="Calibri" w:hAnsi="Calibri" w:eastAsia="宋体"/>
                <w:b/>
                <w:sz w:val="16"/>
              </w:rPr>
              <w:t>https://doi.org/10.1234/ABC</w:t>
            </w:r>
            <w:r>
              <w:rPr>
                <w:rFonts w:ascii="Calibri" w:hAnsi="Calibri" w:eastAsia="宋体"/>
                <w:b w:val="0"/>
                <w:sz w:val="16"/>
              </w:rPr>
              <w:t>，原值完整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规范化比较值为 </w:t>
            </w:r>
            <w:r>
              <w:rPr>
                <w:rFonts w:ascii="Calibri" w:hAnsi="Calibri" w:eastAsia="宋体"/>
                <w:b/>
                <w:sz w:val="16"/>
              </w:rPr>
              <w:t>10.1234/abc</w:t>
            </w:r>
            <w:r>
              <w:rPr>
                <w:rFonts w:ascii="Calibri" w:hAnsi="Calibri" w:eastAsia="宋体"/>
                <w:b w:val="0"/>
                <w:sz w:val="16"/>
              </w:rPr>
              <w:t>；原值、来源与时间仍可追溯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C02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成果缺标题，但有来源 ID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原记录留在异常/待核验，原因指向标题；不能生成可公开成果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C03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专利仅给申请号而无国别/法域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保留记录并待核验；不得用裸申请号跨法域自动合并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C04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项目“2025”仅为立项年份，论文发表日期未知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两字段各存其义；论文日期保持未知，不借用项目年份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C05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相同来源记录和相同输入重跑两次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第二次不新增成果实体；处理历史仍可查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 xml:space="preserve">关联子需求：FR09-S01、FR09-S02、FR08-S06、FR16-S03、FR16-S04；具体验收条件以 SRS 中对应的 </w:t>
      </w:r>
      <w:r>
        <w:rPr>
          <w:rFonts w:ascii="Calibri" w:hAnsi="Calibri" w:eastAsia="宋体"/>
          <w:b/>
        </w:rPr>
        <w:t>AC-…-01/02</w:t>
      </w:r>
      <w:r>
        <w:rPr>
          <w:rFonts w:ascii="Calibri" w:hAnsi="Calibri" w:eastAsia="宋体"/>
          <w:b w:val="0"/>
        </w:rPr>
        <w:t xml:space="preserve"> 为准。样例中的 </w:t>
      </w:r>
      <w:r>
        <w:rPr>
          <w:rFonts w:ascii="Calibri" w:hAnsi="Calibri" w:eastAsia="宋体"/>
          <w:b/>
        </w:rPr>
        <w:t>10.1234/ABC</w:t>
      </w:r>
      <w:r>
        <w:rPr>
          <w:rFonts w:ascii="Calibri" w:hAnsi="Calibri" w:eastAsia="宋体"/>
          <w:b w:val="0"/>
        </w:rPr>
        <w:t xml:space="preserve"> 是格式测试输入，不声称是已注册的真实 DOI。</w:t>
      </w:r>
    </w:p>
    <w:p>
      <w:pPr>
        <w:pStyle w:val="Heading1"/>
      </w:pPr>
      <w:r>
        <w:rPr>
          <w:rFonts w:ascii="Calibri" w:hAnsi="Calibri" w:eastAsia="宋体"/>
          <w:b w:val="0"/>
        </w:rPr>
        <w:t>4. 成果去重、版本关系与增量更新</w:t>
      </w:r>
    </w:p>
    <w:p>
      <w:pPr>
        <w:pStyle w:val="Heading2"/>
      </w:pPr>
      <w:r>
        <w:rPr>
          <w:rFonts w:ascii="Calibri" w:hAnsi="Calibri" w:eastAsia="宋体"/>
          <w:b w:val="0"/>
        </w:rPr>
        <w:t>4.1 判定顺序</w:t>
      </w:r>
    </w:p>
    <w:p>
      <w:r>
        <w:rPr>
          <w:rFonts w:ascii="Calibri" w:hAnsi="Calibri" w:eastAsia="宋体"/>
          <w:b w:val="0"/>
        </w:rPr>
        <w:t>去重在同一成果类型内进行。第一层用有作用域的稳定标识精确匹配：论文 DOI、专利“法域＋申请号”、项目“来源/资助方＋项目编号”；标识无效、冲突或遭人工排除时不自动合并。第二层在缺少稳定标识时，以“类型相同、标题规范化后相同、年份相同且至少一名参与者/机构可对应”为本稿建议的候选入口；其他高度相似条目可人工检索加入候选，但不自动合并。获奖因编号不统一，默认进入证据候选与人工核验。不同类型即使标题相同也保持独立。</w:t>
      </w:r>
    </w:p>
    <w:p>
      <w:r>
        <w:rPr>
          <w:rFonts w:ascii="Calibri" w:hAnsi="Calibri" w:eastAsia="宋体"/>
          <w:b w:val="0"/>
        </w:rPr>
        <w:t>自动合并成立的必要条件是稳定标识作用域一致、类型一致、无相反人工决定、无关键字段不可解释冲突；不满足任一条件则进入待核验。合并后成果实体保留全部来源记录、参与者、冲突字段与判定证据；不是挑一条来源覆盖其余来源。人工可批准、拒绝候选或拆分误合并；决定必须记录原因、操作者、时间及受影响实体。</w:t>
      </w:r>
    </w:p>
    <w:p>
      <w:pPr>
        <w:pStyle w:val="Heading2"/>
      </w:pPr>
      <w:r>
        <w:rPr>
          <w:rFonts w:ascii="Calibri" w:hAnsi="Calibri" w:eastAsia="宋体"/>
          <w:b w:val="0"/>
        </w:rPr>
        <w:t>4.2 版本关系</w:t>
      </w:r>
    </w:p>
    <w:p>
      <w:r>
        <w:rPr>
          <w:rFonts w:ascii="Calibri" w:hAnsi="Calibri" w:eastAsia="宋体"/>
          <w:b w:val="0"/>
        </w:rPr>
        <w:t>预印本、修订版、正式发表版可以是有关联的不同版本，不自动视为同一可替换记录。只有明确的版本链接、来源声明或经人工核实的充分证据，才建立有向版本关系并注明“依据”；仅共享标题或作者不足以证明版本关系，单纯相同 DOI 仍须检查来源对版本的语义。证据不足时保留独立成果候选。版本关系不能消灭早期版本出处，也不能把后来正式发表的日期写回早期版本。</w:t>
      </w:r>
    </w:p>
    <w:p>
      <w:pPr>
        <w:pStyle w:val="Heading2"/>
      </w:pPr>
      <w:r>
        <w:rPr>
          <w:rFonts w:ascii="Calibri" w:hAnsi="Calibri" w:eastAsia="宋体"/>
          <w:b w:val="0"/>
        </w:rPr>
        <w:t>4.3 增量更新与保护规则</w:t>
      </w:r>
    </w:p>
    <w:p>
      <w:r>
        <w:rPr>
          <w:rFonts w:ascii="Calibri" w:hAnsi="Calibri" w:eastAsia="宋体"/>
          <w:b w:val="0"/>
        </w:rPr>
        <w:t>以“来源身份＋来源记录 ID＋源版本/内容差异”区分新增、未变化、变更和来源删除/失效。新增走清洗去重；未变化只更新核查时间；变更保存前后差异，按字段规则更新或提交审核；来源删除/失效只触发失效评估，不能无条件抹掉合法历史成果。人工确认的标题、身份或关系优先受保护，自动变更引发冲突时进入处理队列。更新失败记录原因和范围，并允许从安全检查点恢复。生效变化应传播至详情、门户、检索和统计，同时可见未生效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编号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给定输入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预期判定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D01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两论文 DOI 仅前缀/大小写表达不同，且无冲突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归同一论文实体；两个来源记录都保留；实体数只计一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D02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两条不同类型成果标题相同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不得跨类型合并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D03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两条成果标题高度相似但都无稳定标识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仅列候选及证据，不自动合并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D04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同一 DOI 对应来源标题冲突且人工已明确排除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维持独立并转待核验，不覆盖人工决定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D05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预印本与正式版有来源明确版本链接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保留各自记录与日期，建立可追溯版本关系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D06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来源记录更新尝试覆盖人工确认的成果字段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阻止自动覆盖，生成冲突待办和差异记录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D07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管理员拆分误合并后重跑原批次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拆分决定仍有效；不得再次自动并回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 xml:space="preserve">关联子需求：FR09-S03—S08、FR10-S01—S06、FR16-S06；具体验收条件以 SRS 中对应的 </w:t>
      </w:r>
      <w:r>
        <w:rPr>
          <w:rFonts w:ascii="Calibri" w:hAnsi="Calibri" w:eastAsia="宋体"/>
          <w:b/>
        </w:rPr>
        <w:t>AC-…-01/02</w:t>
      </w:r>
      <w:r>
        <w:rPr>
          <w:rFonts w:ascii="Calibri" w:hAnsi="Calibri" w:eastAsia="宋体"/>
          <w:b w:val="0"/>
        </w:rPr>
        <w:t xml:space="preserve"> 为准。</w:t>
      </w:r>
    </w:p>
    <w:p>
      <w:pPr>
        <w:pStyle w:val="Heading1"/>
      </w:pPr>
      <w:r>
        <w:rPr>
          <w:rFonts w:ascii="Calibri" w:hAnsi="Calibri" w:eastAsia="宋体"/>
          <w:b w:val="0"/>
        </w:rPr>
        <w:t>5. 学者消歧与成果归属</w:t>
      </w:r>
    </w:p>
    <w:p>
      <w:r>
        <w:rPr>
          <w:rFonts w:ascii="Calibri" w:hAnsi="Calibri" w:eastAsia="宋体"/>
          <w:b w:val="0"/>
        </w:rPr>
        <w:t>学者身份的输入证据包括姓名及别名、已公开机构、领域、合作者、外部标识及来源出处；证据应注明采集时间。姓名的空白、大小写、简繁或转写规范化仅用于候选检索，不构成同一人的充分条件。稳定外部标识若经来源与作用域核验、且无冲突，可支持身份确认；机构、研究方向和合作者只能作为辅助证据。不同来源的同名、同机构人员不得自动合并。缺少充分证据或证据冲突时建立身份候选，交管理员核验。</w:t>
      </w:r>
    </w:p>
    <w:p>
      <w:r>
        <w:rPr>
          <w:rFonts w:ascii="Calibri" w:hAnsi="Calibri" w:eastAsia="宋体"/>
          <w:b w:val="0"/>
        </w:rPr>
        <w:t>成果—学者关系独立保存角色、作者/参与顺序、来源、确认状态和判断依据。成果有多来源时，关系证据可多条并存；纠错只改变经过复核的关系，不删除历史出处。门户认领通过说明用户对某身份的管理资格，不能一并自动确认身份名下所有成果；本人确认一项成果也不能替其他参与者确认。管理员可确认、排除、改归属或拆分误合并身份，须保留前后状态与理由，结果传播到门户、检索、统计和合作网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编号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给定输入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预期判定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A01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两位同名学者机构不同且没有同一稳定标识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仅生成候选，不自动合并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A02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来源给出同一经核验外部标识，其他证据不冲突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可确认同一身份，并保存标识及来源依据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A03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同一外部标识与明确相反人工决定冲突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不得自动确认，转人工核验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A04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用户认领门户通过，门户上有三项历史成果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门户管理权限生效，但三项成果归属状态不自动变为已确认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A05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管理员改归属一项误认成果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原关系保留审计轨迹，新关系及检索/统计口径同步生效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 xml:space="preserve">关联子需求：FR15-S01—S08；具体验收条件以 SRS 中对应的 </w:t>
      </w:r>
      <w:r>
        <w:rPr>
          <w:rFonts w:ascii="Calibri" w:hAnsi="Calibri" w:eastAsia="宋体"/>
          <w:b/>
        </w:rPr>
        <w:t>AC-…-01/02</w:t>
      </w:r>
      <w:r>
        <w:rPr>
          <w:rFonts w:ascii="Calibri" w:hAnsi="Calibri" w:eastAsia="宋体"/>
          <w:b w:val="0"/>
        </w:rPr>
        <w:t xml:space="preserve"> 为准。身份相似度权重、外部标识可信清单和“充分一致证据”的组合阈值待冻结；冻结前不得用数值相似度直接自动合并身份。</w:t>
      </w:r>
    </w:p>
    <w:p>
      <w:pPr>
        <w:pStyle w:val="Heading1"/>
      </w:pPr>
      <w:r>
        <w:rPr>
          <w:rFonts w:ascii="Calibri" w:hAnsi="Calibri" w:eastAsia="宋体"/>
          <w:b w:val="0"/>
        </w:rPr>
        <w:t>6. 检索排序、分页与回退</w:t>
      </w:r>
    </w:p>
    <w:p>
      <w:pPr>
        <w:pStyle w:val="Heading2"/>
      </w:pPr>
      <w:r>
        <w:rPr>
          <w:rFonts w:ascii="Calibri" w:hAnsi="Calibri" w:eastAsia="宋体"/>
          <w:b w:val="0"/>
        </w:rPr>
        <w:t>6.1 查询语义</w:t>
      </w:r>
    </w:p>
    <w:p>
      <w:r>
        <w:rPr>
          <w:rFonts w:ascii="Calibri" w:hAnsi="Calibri" w:eastAsia="宋体"/>
          <w:b w:val="0"/>
        </w:rPr>
        <w:t>输入为检索范围（成果或学者）、关键词、可用筛选条件、排序方式和页码。关键词与有效筛选至少有一项；两者都空时不执行查询并提示补充。成果筛选支持类型、年份范围、领域、机构、真实/模拟标识；多个筛选条件按交集生效，同一条件的多选语义须在界面和测试中一致。学者范围不套用成果专属筛选，除非 SRS 明确允许。年份条件只比较该成果类型所展示的定义年份，未知年份不伪造命中。公开访客只得到已公开对象与字段。</w:t>
      </w:r>
    </w:p>
    <w:p>
      <w:pPr>
        <w:pStyle w:val="Heading2"/>
      </w:pPr>
      <w:r>
        <w:rPr>
          <w:rFonts w:ascii="Calibri" w:hAnsi="Calibri" w:eastAsia="宋体"/>
          <w:b w:val="0"/>
        </w:rPr>
        <w:t>6.2 相关性与稳定性</w:t>
      </w:r>
    </w:p>
    <w:p>
      <w:r>
        <w:rPr>
          <w:rFonts w:ascii="Calibri" w:hAnsi="Calibri" w:eastAsia="宋体"/>
          <w:b w:val="0"/>
        </w:rPr>
        <w:t>本稿建议默认相关性采用可解释的分层元组，而非黑箱总分：①标题/姓名完整规范化匹配；②标题/姓名包含完整查询词；③标题/姓名包含全部查询词项；④其他已公开可检索字段匹配。层内先按成果类型定义年份降序（学者不使用成果年份），再按稳定实体 ID 升序；未知年份固定排在有年份之后。用户选择明确排序方式时按所选字段排序，空值排在末尾，再以稳定实体 ID 打破平手。查询范围、关键词、筛选、排序、每页数量和结果版本共同构成分页上下文；索引版本变化时按 FR01-S04 提示重新加载，而不在旧页码上悄悄混入新结果。中文分词方式、同义词和排序菜单名称仍须与 SRS/UI 共同冻结；冻结前只支持明确的词项匹配，不设伪精确分数。</w:t>
      </w:r>
    </w:p>
    <w:p>
      <w:pPr>
        <w:pStyle w:val="Heading2"/>
      </w:pPr>
      <w:r>
        <w:rPr>
          <w:rFonts w:ascii="Calibri" w:hAnsi="Calibri" w:eastAsia="宋体"/>
          <w:b w:val="0"/>
        </w:rPr>
        <w:t>6.3 反馈和故障回退</w:t>
      </w:r>
    </w:p>
    <w:p>
      <w:r>
        <w:rPr>
          <w:rFonts w:ascii="Calibri" w:hAnsi="Calibri" w:eastAsia="宋体"/>
          <w:b w:val="0"/>
        </w:rPr>
        <w:t>无结果：查询有效且执行成功，但匹配集合为空，显示“无结果”，允许清除或调整条件。条件无效：如年份起点晚于终点、不支持的类型或页码，禁止执行或要求修正，不能伪装成无结果。查询失败：服务超时或来源索引不可用，明确提示“暂时无法完成”，保留用户输入和已可用的查询上下文，不显示未经证实的零结果。不得把受控对象或内部错误细节暴露给访客。来源暂不可用时，已经合法收录且可公开的历史数据是否可浏览，按 FR16-S05 和来源条件执行，并展示最后更新时间。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编号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给定输入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预期判定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S01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“成果”范围查询含目标词，同时同名学者存在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只返回成果结果，不混入学者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S02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无关键词，但有有效类型筛选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允许按筛选浏览成果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S03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关键词和筛选都空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不执行查询；提示补充条件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S04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固定 21 项结果、每页 10 项，翻至第 2 页再返回详情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保留原筛选/排序及页码；同一结果版本下两页不重叠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S05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有效查询没有匹配项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显示“无结果”，与失败反馈不同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S06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年份范围反向或不支持的条件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提示条件无效，不报告零结果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S07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检索服务超时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提示查询失败且保留输入，不泄露内部错误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S08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模拟成果存在，同时选择“真实”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模拟结果不进入列表或计数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S09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同一结果版本中两篇论文同为 2025 年、匹配层级相同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按稳定实体 ID 打破并列；重复执行顺序一致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S10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同一查询翻页期间索引版本变化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提示重新加载并回到第一页，不展示混合版本分页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 xml:space="preserve">关联子需求：FR01-S01—S06；具体验收条件以 SRS 中对应的 </w:t>
      </w:r>
      <w:r>
        <w:rPr>
          <w:rFonts w:ascii="Calibri" w:hAnsi="Calibri" w:eastAsia="宋体"/>
          <w:b/>
        </w:rPr>
        <w:t>AC-…-01/02</w:t>
      </w:r>
      <w:r>
        <w:rPr>
          <w:rFonts w:ascii="Calibri" w:hAnsi="Calibri" w:eastAsia="宋体"/>
          <w:b w:val="0"/>
        </w:rPr>
        <w:t xml:space="preserve"> 为准。还须满足 NF02 的性能目标、NF04/NF05 的安全与稳定性要求，量化测试以非功能需求原文为准。</w:t>
      </w:r>
    </w:p>
    <w:p>
      <w:pPr>
        <w:pStyle w:val="Heading1"/>
      </w:pPr>
      <w:r>
        <w:rPr>
          <w:rFonts w:ascii="Calibri" w:hAnsi="Calibri" w:eastAsia="宋体"/>
          <w:b w:val="0"/>
        </w:rPr>
        <w:t>7. 交叉验收与待冻结事项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检查项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测试方法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通过准则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可追溯性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从 C/D/A/S 样例反查 FR、BR 与来源记录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每个判定能定位规则、原值、出处及受影响实体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幂等与唯一量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同批输入重复运行，比较实体数与来源记录数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实体数不无故增长；来源历史不丢失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人工优先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先做人工排除/确认，再进行相反自动更新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原决定不被覆盖；冲突进入队列并留痕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权限与公开范围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用访客、学者、管理员身份执行相同查询或更正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访客不见受控材料；更正权限与审计符合 SRS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口径一致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按真实、模拟、混合及四类成果核对检索和统计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过滤、展示、去重后计数口径一致且可说明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失败可恢复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中断采集/更新、检索服务超时并重试</w:t>
            </w:r>
          </w:p>
        </w:tc>
        <w:tc>
          <w:tcPr>
            <w:tcW w:type="dxa" w:w="374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不产生重复实体；错误与恢复状态可观察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>待小组冻结的事项：①四类成果的最小专属字段及各来源准入；②DOI/专利/项目标识的合法格式和作用域清单；③版本关系的充分证据标准；④学者外部标识可信清单与人工核验门槛；⑤检索字段、分词词典、排序菜单和跨页快照策略；⑥模拟/混合记录的展示文字；⑦原因码与状态名同 SRS 状态登记表的最终映射。冻结结果须回写 SRS、测试样例与追踪矩阵，避免 SPEC 独自改变需求。</w:t>
      </w:r>
    </w:p>
    <w:p>
      <w:pPr>
        <w:pStyle w:val="Heading1"/>
      </w:pPr>
      <w:r>
        <w:rPr>
          <w:rFonts w:ascii="Calibri" w:hAnsi="Calibri" w:eastAsia="宋体"/>
          <w:b w:val="0"/>
        </w:rPr>
        <w:t>8. 引用文件</w:t>
      </w:r>
    </w:p>
    <w:p>
      <w:r>
        <w:rPr>
          <w:rFonts w:ascii="Calibri" w:hAnsi="Calibri" w:eastAsia="宋体"/>
          <w:b w:val="0"/>
        </w:rPr>
        <w:t xml:space="preserve">本组 </w:t>
      </w:r>
      <w:r>
        <w:rPr>
          <w:rFonts w:ascii="Calibri" w:hAnsi="Calibri" w:eastAsia="宋体"/>
          <w:b/>
        </w:rPr>
        <w:t>docs/srs/OvO-SRS-Draft.md</w:t>
      </w:r>
      <w:r>
        <w:rPr>
          <w:rFonts w:ascii="Calibri" w:hAnsi="Calibri" w:eastAsia="宋体"/>
          <w:b w:val="0"/>
        </w:rPr>
        <w:t>（V0.4）、</w:t>
      </w:r>
      <w:r>
        <w:rPr>
          <w:rFonts w:ascii="Calibri" w:hAnsi="Calibri" w:eastAsia="宋体"/>
          <w:b/>
        </w:rPr>
        <w:t>docs/srs/data-and-rules.md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docs/srs/business-rules.md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docs/srs/traceability-matrix.md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docs/srs/modules/detailed/01-search-and-portal-detailed.md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docs/srs/modules/detailed/03-collection-governance-detailed.md</w:t>
      </w:r>
      <w:r>
        <w:rPr>
          <w:rFonts w:ascii="Calibri" w:hAnsi="Calibri" w:eastAsia="宋体"/>
          <w:b w:val="0"/>
        </w:rPr>
        <w:t>；课程任务要求；</w:t>
      </w:r>
      <w:r>
        <w:rPr>
          <w:rFonts w:ascii="Calibri" w:hAnsi="Calibri" w:eastAsia="宋体"/>
          <w:b/>
        </w:rPr>
        <w:t>docs/requirements/baseline-reference.md</w:t>
      </w:r>
      <w:r>
        <w:rPr>
          <w:rFonts w:ascii="Calibri" w:hAnsi="Calibri" w:eastAsia="宋体"/>
          <w:b w:val="0"/>
        </w:rPr>
        <w:t xml:space="preserve"> 所索引的协作组 V1.9 需求。外部仓库仅作为需求来源参考，不代表本组已有实现。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777F86"/>
        <w:sz w:val="16"/>
      </w:rPr>
      <w:t xml:space="preserve">OvO 小组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Calibri" w:hAnsi="Calibri" w:eastAsia="宋体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41C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41C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1219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