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t>需求分析修改说明与版本记录表</w:t>
      </w:r>
    </w:p>
    <w:p>
      <w:pPr>
        <w:spacing w:before="560" w:line="408" w:lineRule="auto"/>
        <w:jc w:val="center"/>
      </w:pPr>
      <w:r>
        <w:rPr>
          <w:rFonts w:ascii="Calibri" w:hAnsi="Calibri" w:eastAsia="宋体"/>
          <w:color w:val="4A525A"/>
          <w:sz w:val="22"/>
        </w:rPr>
        <w:t>团队：03组 可御风雪可燃冰　作业：作业 3 需求分析　版本：V1.0　日期：2026年10月24日</w:t>
      </w:r>
    </w:p>
    <w:p>
      <w:pPr>
        <w:spacing w:before="1100"/>
        <w:jc w:val="center"/>
      </w:pPr>
      <w:r>
        <w:rPr>
          <w:rFonts w:ascii="Calibri" w:hAnsi="Calibri" w:eastAsia="宋体"/>
          <w:b/>
          <w:color w:val="244A69"/>
          <w:sz w:val="24"/>
        </w:rPr>
        <w:t>学术成果分享平台　需求分析阶段交付材料</w:t>
      </w:r>
    </w:p>
    <w:p>
      <w:r>
        <w:br w:type="page"/>
      </w:r>
    </w:p>
    <w:p>
      <w:pPr>
        <w:ind w:firstLine="420"/>
      </w:pPr>
      <w:r>
        <w:t>本表用于记录课前内部检查以及课堂展示后的教师、互评反馈。课堂反馈必须逐条追加，不得用本表已有记录替代实际反馈。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cantSplit/>
          <w:tblHeader w:val="true"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修改项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反馈来源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修改内容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修改人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修改日期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建立需求分析独立成果层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课程最新要求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新增业务对象清单、核心类图、三张时序图说明和一致性矩阵，不再以 SRS 代替需求分析报告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宋显涵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对照课程表3与附录D逐项检查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统一现行需求口径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双组内部一致性检查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分析模型以 V1.9 语义和共同 SRS V1.1 Implementation RC 为输入，移除旧版互相冲突的容量和范围表述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宋显涵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全文检索需求编号与规模口径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3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补齐核心业务对象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课程最新要求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明确账号、学者、门户授权、认领申请、成果、参与关系、来源记录、采集任务和更新记录的边界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高昕宇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业务对象清单与类图逐项对应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补齐成果继承与组合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内部建模检查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四类成果继承学术成果；来源记录和参与关系使用组合；采集任务与来源记录使用聚合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王昊涵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UML 语法渲染与人工检查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5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补齐数据采集入库时序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课程最新要求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覆盖配置校验、批量采集、清洗去重、人工核验、检查点、失败/停止/重试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宋显涵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与 FR08～FR10、FR15～FR16 对照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6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补齐门户认领审核时序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课程最新要求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覆盖认证、重复申请、待补充、冲突、通过、驳回、授权和审计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李昊阳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与 FR04～FR07 及认领状态图对照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7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补齐检索请求处理时序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课程最新要求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覆盖输入校验、公开过滤、稳定分页、索引故障、空结果和来源摘要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孙子涵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与 FR01～FR03 对照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8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补充模型一致性矩阵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内部文档检查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建立业务对象、类图、时序图、SRS 和既有需求模型的对应关系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李昊阳、宋显涵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矩阵逐项检查，无孤立模型元素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9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修正对象属性与流程追踪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内部独立复核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将论文作者顺序统一归入成果参与关系；区分认领审核主流程需求与授权后的下游能力；修正文档完成状态表述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宋显涵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类图、对象清单、时序说明和 SRS 逐项复核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10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CodeArts 平台精修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待课堂前完成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将 PlantUML 底稿导入或重绘为 CodeArts 源文件并重新导出清晰图片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各图负责人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平台实际导入、打开、导出并交叉复核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11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课堂教师与互评意见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待课堂反馈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</w:tbl>
    <w:p>
      <w:pPr>
        <w:spacing w:after="0"/>
      </w:pPr>
    </w:p>
    <w:p>
      <w:pPr>
        <w:pStyle w:val="Heading1"/>
      </w:pPr>
      <w:r>
        <w:t>版本记录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cantSplit/>
          <w:tblHeader w:val="true"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主要变化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244A69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批准/签认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V0.1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内部草案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建立对象清单和模型骨架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V1.0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2026-10-24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课前评审稿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补齐报告、类图、三张时序图说明、一致性和 AI 声明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待全队签认</w:t>
            </w:r>
          </w:p>
        </w:tc>
      </w:tr>
      <w:tr>
        <w:trPr>
          <w:cantSplit/>
        </w:trP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center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V1.1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课堂后修订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落实教师与互评意见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50" w:after="50" w:line="276" w:lineRule="auto"/>
              <w:jc w:val="left"/>
            </w:pPr>
            <w:r>
              <w:rPr>
                <w:rFonts w:ascii="Calibri" w:hAnsi="Calibri" w:eastAsia="宋体"/>
                <w:b w:val="0"/>
                <w:color w:val="1C232A"/>
                <w:sz w:val="16"/>
              </w:rPr>
              <w:t>待填写</w:t>
            </w:r>
          </w:p>
        </w:tc>
      </w:tr>
    </w:tbl>
    <w:p>
      <w:pPr>
        <w:spacing w:before="0" w:after="0" w:line="20" w:lineRule="exact"/>
      </w:pPr>
      <w:r>
        <w:rPr>
          <w:rFonts w:ascii="Calibri" w:hAnsi="Calibri" w:eastAsia="宋体"/>
          <w:sz w:val="2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1134" w:right="1134" w:bottom="1020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737B83"/>
        <w:sz w:val="16"/>
      </w:rPr>
      <w:t xml:space="preserve">03组 可御风雪可燃冰　·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Calibri" w:hAnsi="Calibri" w:eastAsia="宋体"/>
      <w:color w:val="1C23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需求分析修改说明与版本记录表</dc:title>
  <dc:subject>软件系统分析与设计课程作业3需求分析</dc:subject>
  <dc:creator>03组 可御风雪可燃冰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