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jc w:val="center"/>
        <w:rPr>
          <w:rFonts w:ascii="Georgia" w:cs="Georgia" w:eastAsia="Georgia" w:hAnsi="Georgia"/>
          <w:b w:val="1"/>
          <w:color w:val="212121"/>
          <w:sz w:val="34"/>
          <w:szCs w:val="34"/>
        </w:rPr>
      </w:pPr>
      <w:bookmarkStart w:colFirst="0" w:colLast="0" w:name="_kon8no5me668" w:id="0"/>
      <w:bookmarkEnd w:id="0"/>
      <w:r w:rsidDel="00000000" w:rsidR="00000000" w:rsidRPr="00000000">
        <w:rPr>
          <w:rFonts w:ascii="Georgia" w:cs="Georgia" w:eastAsia="Georgia" w:hAnsi="Georgia"/>
          <w:b w:val="1"/>
          <w:color w:val="212121"/>
          <w:sz w:val="34"/>
          <w:szCs w:val="34"/>
          <w:rtl w:val="0"/>
        </w:rPr>
        <w:t xml:space="preserve">Exercise 03 — Concept of Decomposition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Демографическая Пирамида РФ от 1.01.2024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firstLine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2. Показатели разбиения демографической пирамиды.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507" w:firstLine="34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Два основных показателя в демографической пирамиде это пол (мужской\женский) и возраст (от 0 до 100 лет).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34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3. Цель составления демографической пирамиды.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507" w:firstLine="3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1) Прогнозирование демографических тенденция кризисов.</w:t>
      </w:r>
    </w:p>
    <w:p w:rsidR="00000000" w:rsidDel="00000000" w:rsidP="00000000" w:rsidRDefault="00000000" w:rsidRPr="00000000" w14:paraId="0000000A">
      <w:pPr>
        <w:spacing w:line="240" w:lineRule="auto"/>
        <w:ind w:left="507" w:firstLine="3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2) Оценка трудовых ресурсов и рисков.</w:t>
      </w:r>
    </w:p>
    <w:p w:rsidR="00000000" w:rsidDel="00000000" w:rsidP="00000000" w:rsidRDefault="00000000" w:rsidRPr="00000000" w14:paraId="0000000B">
      <w:pPr>
        <w:spacing w:line="240" w:lineRule="auto"/>
        <w:ind w:left="507" w:firstLine="32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3) Планирование демографической политики и социальных программ для стимуляции демографического роста. </w:t>
      </w:r>
    </w:p>
    <w:p w:rsidR="00000000" w:rsidDel="00000000" w:rsidP="00000000" w:rsidRDefault="00000000" w:rsidRPr="00000000" w14:paraId="0000000C">
      <w:pPr>
        <w:spacing w:line="240" w:lineRule="auto"/>
        <w:ind w:firstLine="113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4. Вид декомпозиции демографической пирамиды: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493" w:firstLine="28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Структурная декомпозиция — разделение групп по структурным признакам.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5. Декомпозиция демографической пирамиды: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84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Нулевой уровень: Население РФ.</w:t>
      </w:r>
    </w:p>
    <w:p w:rsidR="00000000" w:rsidDel="00000000" w:rsidP="00000000" w:rsidRDefault="00000000" w:rsidRPr="00000000" w14:paraId="00000013">
      <w:pPr>
        <w:spacing w:line="240" w:lineRule="auto"/>
        <w:ind w:firstLine="84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Первый уровень: Разделение по половому признаку.</w:t>
      </w:r>
    </w:p>
    <w:p w:rsidR="00000000" w:rsidDel="00000000" w:rsidP="00000000" w:rsidRDefault="00000000" w:rsidRPr="00000000" w14:paraId="00000014">
      <w:pPr>
        <w:spacing w:line="240" w:lineRule="auto"/>
        <w:ind w:left="533" w:firstLine="333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Второй уровень: Разделение на на возрастные группы от 0 до 100 лет с шагом 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-13" w:firstLine="0"/>
        <w:rPr>
          <w:rFonts w:ascii="Georgia" w:cs="Georgia" w:eastAsia="Georgia" w:hAnsi="Georg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-13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8"/>
          <w:szCs w:val="28"/>
          <w:rtl w:val="0"/>
        </w:rPr>
        <w:t xml:space="preserve">6. Порядок построения демографической пирамиды: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Выбор источника, сбор и аналитика данных.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Обработка данных (разделение респондентов по половому признаку и разделение на возрастные группы).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Создание графика.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Анализ графика.</w:t>
      </w:r>
    </w:p>
    <w:p w:rsidR="00000000" w:rsidDel="00000000" w:rsidP="00000000" w:rsidRDefault="00000000" w:rsidRPr="00000000" w14:paraId="0000001B">
      <w:pPr>
        <w:ind w:left="-566.9291338582677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◦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◦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36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