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4"/>
          <w:szCs w:val="24"/>
          <w:rtl w:val="0"/>
        </w:rPr>
        <w:t xml:space="preserve">Exercise 04 — Types of Decomposition (Виды декомпозиции)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-191134</wp:posOffset>
            </wp:positionH>
            <wp:positionV relativeFrom="paragraph">
              <wp:posOffset>287020</wp:posOffset>
            </wp:positionV>
            <wp:extent cx="6795135" cy="3107055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5135" cy="3107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rPr>
          <w:rFonts w:ascii="Century Gothic" w:cs="Century Gothic" w:eastAsia="Century Gothic" w:hAnsi="Century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1. Цель – описание действий необходимых для приготовления завтрака.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ab/>
        <w:t xml:space="preserve">Вид декомпозиции – структурный.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ab/>
        <w:t xml:space="preserve">Количество уровней декомпозиции – 3 уровня.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Ошибки декомпозиции: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227" w:firstLine="453.9999999999999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1) Действие 1.3. Названо некорректно. Следует изменить название с “Вареное яйцо” на “Сварить яйцо”.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227" w:firstLine="453.9999999999999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2) Действие “Опустить яйцо в кипящую воду” не пронумеровано. Следует указать нумерацию 1.3.1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227" w:firstLine="453.9999999999999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3) Действие 1.3.3. “Опустить яйцо в холодную воду” пронумеровано неверно. Следует изменить нумерацию на 1.3.2.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227" w:firstLine="453.9999999999999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4) Действие 2.2. “Поджаренный в тостере хлеб” названо некорректно. Следует изменить название на “Поджарить хлеб в тостере”.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227" w:firstLine="453.9999999999999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5) Действие “Приготовить завтрак” не пронумеровано. Следует добавить нумерацию для действия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227" w:firstLine="453.9999999999999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6) Действие “Намазать хлеб маслом” пронумеровано неправильно. Следует изменить нумерацию с 2.4. на 2.3.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227" w:firstLine="453.9999999999999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7) Не хватает действий для объектов “Чай” и “Сок”.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227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227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227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227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227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227" w:firstLine="453.9999999999999"/>
        <w:jc w:val="center"/>
        <w:rPr>
          <w:rFonts w:ascii="Century Gothic" w:cs="Century Gothic" w:eastAsia="Century Gothic" w:hAnsi="Century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2. Вид декомпозиции – объектный.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Количество уровней – 2 уровня.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Цель – определение элементов необходимых для завтрака.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Объекты разбиения: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1) Вареное яйцо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2) Тост с маслом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3) Сок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Century Gothic" w:cs="Century Gothic" w:eastAsia="Century Gothic" w:hAnsi="Century Gothic"/>
          <w:b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4) Чай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Century Gothic" w:cs="Century Gothic" w:eastAsia="Century Gothic" w:hAnsi="Century Gothic"/>
          <w:b w:val="1"/>
          <w:sz w:val="30"/>
          <w:szCs w:val="3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30"/>
          <w:szCs w:val="30"/>
          <w:rtl w:val="0"/>
        </w:rPr>
        <w:t xml:space="preserve">0.Завтрак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1.Вареное яйцо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2.Тост с маслом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3.Сок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entury Gothic" w:cs="Century Gothic" w:eastAsia="Century Gothic" w:hAnsi="Century Gothic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sz w:val="28"/>
          <w:szCs w:val="28"/>
          <w:rtl w:val="0"/>
        </w:rPr>
        <w:t xml:space="preserve">4.Чай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1.1 Взять кастрюлю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1.2 Налить воду в кастрюлю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1.3 Вскипятить воду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1.4 Варить яйца 5 минут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1.5 Слить воду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2.1 Взять хлеб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2.2 Порезать хлеб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2.3 Хлеб положить в тостер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2.4 Взять масло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2.5 Намазать масло на тостер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3.1 Взять сок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3.2 Налить сок в стакан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4.1 Налить воду в чайник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4.2 Вскипятить воду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4.3 Положить чай в кружку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4.4 Налить кипяток в кружку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Serif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