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Liquidation des actifs faillite - Vente mobilier, immeubles, going concern, actions responsabilité, ordre de paiement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La liquidation des actifs</w:t>
      </w:r>
    </w:p>
    <w:p/>
    <w:p>
      <w:pPr>
        <w:spacing w:after="80"/>
      </w:pPr>
      <w:r>
        <w:t xml:space="preserve">La </w:t>
      </w:r>
      <w:r>
        <w:rPr>
          <w:b/>
        </w:rPr>
        <w:t>liquidation</w:t>
      </w:r>
      <w:r>
        <w:t xml:space="preserve"> consiste à </w:t>
      </w:r>
      <w:r>
        <w:rPr>
          <w:b/>
        </w:rPr>
        <w:t>vendre tous les biens</w:t>
      </w:r>
      <w:r>
        <w:t xml:space="preserve"> de la masse faillie pour récupérer des fonds et payer les créanciers.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Objectif</w:t>
      </w:r>
    </w:p>
    <w:p/>
    <w:p>
      <w:pPr>
        <w:spacing w:after="80"/>
      </w:pPr>
      <w:r>
        <w:rPr>
          <w:b/>
        </w:rPr>
        <w:t>Maxim iser le produit de liquidation</w:t>
      </w:r>
      <w:r>
        <w:t xml:space="preserve"> :</w:t>
      </w:r>
    </w:p>
    <w:p>
      <w:pPr>
        <w:pStyle w:val="ListBullet"/>
        <w:ind w:left="360"/>
      </w:pPr>
      <w:r>
        <w:t xml:space="preserve">Vendre au </w:t>
      </w:r>
      <w:r>
        <w:rPr>
          <w:b/>
        </w:rPr>
        <w:t>meilleur prix</w:t>
      </w:r>
      <w:r>
        <w:t xml:space="preserve"> possible</w:t>
      </w:r>
    </w:p>
    <w:p>
      <w:pPr>
        <w:pStyle w:val="ListBullet"/>
        <w:ind w:left="360"/>
      </w:pPr>
      <w:r>
        <w:t xml:space="preserve">Dans </w:t>
      </w:r>
      <w:r>
        <w:rPr>
          <w:b/>
        </w:rPr>
        <w:t>délai raisonnable</w:t>
      </w:r>
      <w:r>
        <w:t xml:space="preserve"> (pas vente bradée mais pas conservation coûteuse)</w:t>
      </w:r>
    </w:p>
    <w:p>
      <w:pPr>
        <w:pStyle w:val="ListBullet"/>
        <w:ind w:left="360"/>
      </w:pPr>
      <w:r>
        <w:t xml:space="preserve">Modalités </w:t>
      </w:r>
      <w:r>
        <w:rPr>
          <w:b/>
        </w:rPr>
        <w:t>adaptées</w:t>
      </w:r>
      <w:r>
        <w:t xml:space="preserve"> à chaque type bien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Vente du mobilier</w:t>
      </w:r>
    </w:p>
    <w:p/>
    <w:p>
      <w:pPr>
        <w:pStyle w:val="Heading3"/>
      </w:pPr>
      <w:r>
        <w:t>Principe : Liberté du curateur</w:t>
      </w:r>
    </w:p>
    <w:p/>
    <w:p>
      <w:pPr>
        <w:spacing w:after="80"/>
      </w:pPr>
      <w:r>
        <w:t xml:space="preserve">Le curateur vend </w:t>
      </w:r>
      <w:r>
        <w:rPr>
          <w:b/>
        </w:rPr>
        <w:t>librement</w:t>
      </w:r>
      <w:r>
        <w:t xml:space="preserve"> (pas d'autorisation juge-commissaire nécessaire).</w:t>
      </w:r>
    </w:p>
    <w:p/>
    <w:p>
      <w:pPr>
        <w:pStyle w:val="Heading3"/>
      </w:pPr>
      <w:r>
        <w:t>Modalités</w:t>
      </w:r>
    </w:p>
    <w:p/>
    <w:p>
      <w:pPr>
        <w:spacing w:after="80"/>
      </w:pPr>
      <w:r>
        <w:rPr>
          <w:b/>
        </w:rPr>
        <w:t>Vente publique</w:t>
      </w:r>
      <w:r>
        <w:t xml:space="preserve"> (commissaire-priseur) :</w:t>
      </w:r>
    </w:p>
    <w:p>
      <w:pPr>
        <w:pStyle w:val="ListBullet"/>
        <w:ind w:left="360"/>
      </w:pPr>
      <w:r>
        <w:t>Enchères publiques</w:t>
      </w:r>
    </w:p>
    <w:p>
      <w:pPr>
        <w:pStyle w:val="ListBullet"/>
        <w:ind w:left="360"/>
      </w:pPr>
      <w:r>
        <w:t>Transparence (concurrence acheteurs)</w:t>
      </w:r>
    </w:p>
    <w:p>
      <w:pPr>
        <w:pStyle w:val="ListBullet"/>
        <w:ind w:left="360"/>
      </w:pPr>
      <w:r>
        <w:t>Frais : Commission commissaire-priseur (% prix vente)</w:t>
      </w:r>
    </w:p>
    <w:p/>
    <w:p>
      <w:pPr>
        <w:spacing w:after="80"/>
      </w:pPr>
      <w:r>
        <w:rPr>
          <w:b/>
        </w:rPr>
        <w:t>Vente gré à gré</w:t>
      </w:r>
      <w:r>
        <w:t xml:space="preserve"> (directe) :</w:t>
      </w:r>
    </w:p>
    <w:p>
      <w:pPr>
        <w:pStyle w:val="ListBullet"/>
        <w:ind w:left="360"/>
      </w:pPr>
      <w:r>
        <w:t>Négociation avec acheteur identifié</w:t>
      </w:r>
    </w:p>
    <w:p>
      <w:pPr>
        <w:pStyle w:val="ListBullet"/>
        <w:ind w:left="360"/>
      </w:pPr>
      <w:r>
        <w:t>Plus rapide</w:t>
      </w:r>
    </w:p>
    <w:p>
      <w:pPr>
        <w:pStyle w:val="ListBullet"/>
        <w:ind w:left="360"/>
      </w:pPr>
      <w:r>
        <w:t>Risque sous-évaluation (curateur doit justifier prix)</w:t>
      </w:r>
    </w:p>
    <w:p/>
    <w:p>
      <w:pPr>
        <w:spacing w:after="80"/>
      </w:pPr>
      <w:r>
        <w:rPr>
          <w:b/>
        </w:rPr>
        <w:t>Vente en bloc</w:t>
      </w:r>
      <w:r>
        <w:t xml:space="preserve"> :</w:t>
      </w:r>
    </w:p>
    <w:p>
      <w:pPr>
        <w:pStyle w:val="ListBullet"/>
        <w:ind w:left="360"/>
      </w:pPr>
      <w:r>
        <w:t>Lot complet (ex : tout stock magasin)</w:t>
      </w:r>
    </w:p>
    <w:p>
      <w:pPr>
        <w:pStyle w:val="ListBullet"/>
        <w:ind w:left="360"/>
      </w:pPr>
      <w:r>
        <w:t>Gain temps</w:t>
      </w:r>
    </w:p>
    <w:p>
      <w:pPr>
        <w:pStyle w:val="ListBullet"/>
        <w:ind w:left="360"/>
      </w:pPr>
      <w:r>
        <w:t>Prix global souvent &lt; somme ventes unitaires</w:t>
      </w:r>
    </w:p>
    <w:p/>
    <w:p>
      <w:pPr>
        <w:spacing w:after="80"/>
      </w:pPr>
      <w:r>
        <w:rPr>
          <w:b/>
        </w:rPr>
        <w:t>Vente unitaire</w:t>
      </w:r>
      <w:r>
        <w:t xml:space="preserve"> :</w:t>
      </w:r>
    </w:p>
    <w:p>
      <w:pPr>
        <w:pStyle w:val="ListBullet"/>
        <w:ind w:left="360"/>
      </w:pPr>
      <w:r>
        <w:t>Pièce par pièce</w:t>
      </w:r>
    </w:p>
    <w:p>
      <w:pPr>
        <w:pStyle w:val="ListBullet"/>
        <w:ind w:left="360"/>
      </w:pPr>
      <w:r>
        <w:t>Maximise prix si biens valeur</w:t>
      </w:r>
    </w:p>
    <w:p>
      <w:pPr>
        <w:pStyle w:val="ListBullet"/>
        <w:ind w:left="360"/>
      </w:pPr>
      <w:r>
        <w:t>Plus long</w:t>
      </w:r>
    </w:p>
    <w:p/>
    <w:p>
      <w:pPr>
        <w:pStyle w:val="Heading3"/>
      </w:pPr>
      <w:r>
        <w:t>Critère décision</w:t>
      </w:r>
    </w:p>
    <w:p/>
    <w:p>
      <w:pPr>
        <w:spacing w:after="80"/>
      </w:pPr>
      <w:r>
        <w:rPr>
          <w:b/>
        </w:rPr>
        <w:t>Meilleur intérêt créanciers</w:t>
      </w:r>
      <w:r>
        <w:t xml:space="preserve"> = Prix max dans délai raisonnable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Vente des immeubles</w:t>
      </w:r>
    </w:p>
    <w:p/>
    <w:p>
      <w:pPr>
        <w:pStyle w:val="Heading3"/>
      </w:pPr>
      <w:r>
        <w:t>Autorisation obligatoire</w:t>
      </w:r>
    </w:p>
    <w:p/>
    <w:p>
      <w:pPr>
        <w:spacing w:after="80"/>
      </w:pPr>
      <w:r>
        <w:t xml:space="preserve">Le curateur </w:t>
      </w:r>
      <w:r>
        <w:rPr>
          <w:b/>
        </w:rPr>
        <w:t>doit</w:t>
      </w:r>
      <w:r>
        <w:t xml:space="preserve"> obtenir autorisation </w:t>
      </w:r>
      <w:r>
        <w:rPr>
          <w:b/>
        </w:rPr>
        <w:t>juge-commissaire</w:t>
      </w:r>
      <w:r>
        <w:t xml:space="preserve"> (ordonnance).</w:t>
      </w:r>
    </w:p>
    <w:p/>
    <w:p>
      <w:pPr>
        <w:spacing w:after="80"/>
      </w:pPr>
      <w:r>
        <w:rPr>
          <w:b/>
        </w:rPr>
        <w:t>Pourquoi ?</w:t>
      </w:r>
      <w:r>
        <w:t xml:space="preserve"> Immeubles = Actifs importants (contrôle renforcé)</w:t>
      </w:r>
    </w:p>
    <w:p/>
    <w:p>
      <w:pPr>
        <w:pStyle w:val="Heading3"/>
      </w:pPr>
      <w:r>
        <w:t>Vente publique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Cahier charges (description, conditions)</w:t>
      </w:r>
    </w:p>
    <w:p>
      <w:pPr>
        <w:pStyle w:val="ListBullet"/>
        <w:ind w:left="360"/>
      </w:pPr>
      <w:r>
        <w:t>Publicité (affiches, annonces)</w:t>
      </w:r>
    </w:p>
    <w:p>
      <w:pPr>
        <w:pStyle w:val="ListBullet"/>
        <w:ind w:left="360"/>
      </w:pPr>
      <w:r>
        <w:t>Séance enchères (notaire)</w:t>
      </w:r>
    </w:p>
    <w:p>
      <w:pPr>
        <w:pStyle w:val="ListBullet"/>
        <w:ind w:left="360"/>
      </w:pPr>
      <w:r>
        <w:t>Adjudication au plus offrant</w:t>
      </w:r>
    </w:p>
    <w:p/>
    <w:p>
      <w:pPr>
        <w:spacing w:after="80"/>
      </w:pPr>
      <w:r>
        <w:rPr>
          <w:b/>
        </w:rPr>
        <w:t>Avantages</w:t>
      </w:r>
      <w:r>
        <w:t xml:space="preserve"> : Transparence, concurrence</w:t>
      </w:r>
    </w:p>
    <w:p/>
    <w:p>
      <w:pPr>
        <w:spacing w:after="80"/>
      </w:pPr>
      <w:r>
        <w:rPr>
          <w:b/>
        </w:rPr>
        <w:t>Inconvénients</w:t>
      </w:r>
      <w:r>
        <w:t xml:space="preserve"> : Délai long (3-6 mois), frais élevés</w:t>
      </w:r>
    </w:p>
    <w:p/>
    <w:p>
      <w:pPr>
        <w:pStyle w:val="Heading3"/>
      </w:pPr>
      <w:r>
        <w:t>Vente gré à gré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Number"/>
      </w:pPr>
      <w:r>
        <w:rPr>
          <w:b/>
        </w:rPr>
        <w:t>Expertise</w:t>
      </w:r>
      <w:r>
        <w:t xml:space="preserve"> immeuble (expert désigné)</w:t>
      </w:r>
    </w:p>
    <w:p>
      <w:pPr>
        <w:pStyle w:val="ListNumber"/>
      </w:pPr>
      <w:r>
        <w:rPr>
          <w:b/>
        </w:rPr>
        <w:t>Négociation</w:t>
      </w:r>
      <w:r>
        <w:t xml:space="preserve"> avec acheteur</w:t>
      </w:r>
    </w:p>
    <w:p>
      <w:pPr>
        <w:pStyle w:val="ListNumber"/>
      </w:pPr>
      <w:r>
        <w:rPr>
          <w:b/>
        </w:rPr>
        <w:t>Autorisation</w:t>
      </w:r>
      <w:r>
        <w:t xml:space="preserve"> juge-commissaire (prix ≥ expertise - X%)</w:t>
      </w:r>
    </w:p>
    <w:p>
      <w:pPr>
        <w:pStyle w:val="ListNumber"/>
      </w:pPr>
      <w:r>
        <w:rPr>
          <w:b/>
        </w:rPr>
        <w:t>Homologation</w:t>
      </w:r>
      <w:r>
        <w:t xml:space="preserve"> tribunal (jugement approuvant vente)</w:t>
      </w:r>
    </w:p>
    <w:p>
      <w:pPr>
        <w:pStyle w:val="ListNumber"/>
      </w:pPr>
      <w:r>
        <w:rPr>
          <w:b/>
        </w:rPr>
        <w:t>Acte notarié</w:t>
      </w:r>
    </w:p>
    <w:p/>
    <w:p>
      <w:pPr>
        <w:spacing w:after="80"/>
      </w:pPr>
      <w:r>
        <w:rPr>
          <w:b/>
        </w:rPr>
        <w:t>Avantages</w:t>
      </w:r>
      <w:r>
        <w:t xml:space="preserve"> : Plus rapide, moins frais</w:t>
      </w:r>
    </w:p>
    <w:p/>
    <w:p>
      <w:pPr>
        <w:spacing w:after="80"/>
      </w:pPr>
      <w:r>
        <w:rPr>
          <w:b/>
        </w:rPr>
        <w:t>Inconvénients</w:t>
      </w:r>
      <w:r>
        <w:t xml:space="preserve"> : Risque sous-évaluation</w:t>
      </w:r>
    </w:p>
    <w:p/>
    <w:p>
      <w:pPr>
        <w:pStyle w:val="Heading3"/>
      </w:pPr>
      <w:r>
        <w:t>Créancier hypothécaire 1er rang</w:t>
      </w:r>
    </w:p>
    <w:p/>
    <w:p>
      <w:pPr>
        <w:spacing w:after="80"/>
      </w:pPr>
      <w:r>
        <w:rPr>
          <w:b/>
        </w:rPr>
        <w:t>Droit spécial</w:t>
      </w:r>
      <w:r>
        <w:t xml:space="preserve"> : Peut vendre </w:t>
      </w:r>
      <w:r>
        <w:rPr>
          <w:b/>
        </w:rPr>
        <w:t>lui-même</w:t>
      </w:r>
      <w:r>
        <w:t xml:space="preserve"> l'immeuble grevé (après 1er PV vérification).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Notification curateur et juge-commissaire</w:t>
      </w:r>
    </w:p>
    <w:p>
      <w:pPr>
        <w:pStyle w:val="ListBullet"/>
        <w:ind w:left="360"/>
      </w:pPr>
      <w:r>
        <w:t>Vente selon règles saisie immobilière</w:t>
      </w:r>
    </w:p>
    <w:p>
      <w:pPr>
        <w:pStyle w:val="ListBullet"/>
        <w:ind w:left="360"/>
      </w:pPr>
      <w:r>
        <w:t>Produit consigné CDC</w:t>
      </w:r>
    </w:p>
    <w:p>
      <w:pPr>
        <w:pStyle w:val="ListBullet"/>
        <w:ind w:left="360"/>
      </w:pPr>
      <w:r>
        <w:t>Paiement selon rang hypothèques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Going concern (vente entreprise en activité)</w:t>
      </w:r>
    </w:p>
    <w:p/>
    <w:p>
      <w:pPr>
        <w:pStyle w:val="Heading3"/>
      </w:pPr>
      <w:r>
        <w:t>Définition</w:t>
      </w:r>
    </w:p>
    <w:p/>
    <w:p>
      <w:pPr>
        <w:spacing w:after="80"/>
      </w:pPr>
      <w:r>
        <w:rPr>
          <w:b/>
        </w:rPr>
        <w:t>Going concern</w:t>
      </w:r>
      <w:r>
        <w:t xml:space="preserve"> = Vente de l'entreprise </w:t>
      </w:r>
      <w:r>
        <w:rPr>
          <w:b/>
        </w:rPr>
        <w:t>en activité</w:t>
      </w:r>
      <w:r>
        <w:t xml:space="preserve"> (avec emplois, contrats, clientèle) plutôt que liquidation pièce par pièce.</w:t>
      </w:r>
    </w:p>
    <w:p/>
    <w:p>
      <w:pPr>
        <w:pStyle w:val="Heading3"/>
      </w:pPr>
      <w:r>
        <w:t>Avantages</w:t>
      </w:r>
    </w:p>
    <w:p/>
    <w:p>
      <w:pPr>
        <w:spacing w:after="80"/>
      </w:pPr>
      <w:r>
        <w:t xml:space="preserve">✅ </w:t>
      </w:r>
      <w:r>
        <w:rPr>
          <w:b/>
        </w:rPr>
        <w:t>Prix supérieur</w:t>
      </w:r>
      <w:r>
        <w:t xml:space="preserve"> : Entreprise fonctionnelle vaut plus que somme actifs dispersés</w:t>
      </w:r>
    </w:p>
    <w:p/>
    <w:p>
      <w:pPr>
        <w:spacing w:after="80"/>
      </w:pPr>
      <w:r>
        <w:t xml:space="preserve">✅ </w:t>
      </w:r>
      <w:r>
        <w:rPr>
          <w:b/>
        </w:rPr>
        <w:t>Emplois sauvés</w:t>
      </w:r>
      <w:r>
        <w:t xml:space="preserve"> : Travailleurs repris par acheteur</w:t>
      </w:r>
    </w:p>
    <w:p/>
    <w:p>
      <w:pPr>
        <w:spacing w:after="80"/>
      </w:pPr>
      <w:r>
        <w:t xml:space="preserve">✅ </w:t>
      </w:r>
      <w:r>
        <w:rPr>
          <w:b/>
        </w:rPr>
        <w:t>Rapidité</w:t>
      </w:r>
      <w:r>
        <w:t xml:space="preserve"> : Une seule transaction vs multiples ventes</w:t>
      </w:r>
    </w:p>
    <w:p/>
    <w:p>
      <w:pPr>
        <w:spacing w:after="80"/>
      </w:pPr>
      <w:r>
        <w:t xml:space="preserve">✅ </w:t>
      </w:r>
      <w:r>
        <w:rPr>
          <w:b/>
        </w:rPr>
        <w:t>Intérêt économique</w:t>
      </w:r>
      <w:r>
        <w:t xml:space="preserve"> : Maintien activité, savoir-faire</w:t>
      </w:r>
    </w:p>
    <w:p/>
    <w:p>
      <w:pPr>
        <w:pStyle w:val="Heading3"/>
      </w:pPr>
      <w:r>
        <w:t>Conditions</w:t>
      </w:r>
    </w:p>
    <w:p/>
    <w:p>
      <w:pPr>
        <w:spacing w:after="80"/>
      </w:pPr>
      <w:r>
        <w:t xml:space="preserve">✅ </w:t>
      </w:r>
      <w:r>
        <w:rPr>
          <w:b/>
        </w:rPr>
        <w:t>Repreneur trouvé</w:t>
      </w:r>
      <w:r>
        <w:t xml:space="preserve"> : Entreprise/entrepreneur intéressé</w:t>
      </w:r>
    </w:p>
    <w:p/>
    <w:p>
      <w:pPr>
        <w:spacing w:after="80"/>
      </w:pPr>
      <w:r>
        <w:t xml:space="preserve">✅ </w:t>
      </w:r>
      <w:r>
        <w:rPr>
          <w:b/>
        </w:rPr>
        <w:t>Entreprise viable</w:t>
      </w:r>
      <w:r>
        <w:t xml:space="preserve"> : Activité peut continuer (clients, commandes, personnel compétent)</w:t>
      </w:r>
    </w:p>
    <w:p/>
    <w:p>
      <w:pPr>
        <w:spacing w:after="80"/>
      </w:pPr>
      <w:r>
        <w:t xml:space="preserve">✅ </w:t>
      </w:r>
      <w:r>
        <w:rPr>
          <w:b/>
        </w:rPr>
        <w:t>Autorisation tribunal</w:t>
      </w:r>
      <w:r>
        <w:t xml:space="preserve"> : Jugement approuvant cession</w:t>
      </w:r>
    </w:p>
    <w:p/>
    <w:p>
      <w:pPr>
        <w:pStyle w:val="Heading3"/>
      </w:pPr>
      <w:r>
        <w:t>Convention collective n°32bis</w:t>
      </w:r>
    </w:p>
    <w:p/>
    <w:p>
      <w:pPr>
        <w:spacing w:after="80"/>
      </w:pPr>
      <w:r>
        <w:rPr>
          <w:b/>
        </w:rPr>
        <w:t>Protection travailleurs</w:t>
      </w:r>
      <w:r>
        <w:t xml:space="preserve"> lors cession entreprise en faillite :</w:t>
      </w:r>
    </w:p>
    <w:p/>
    <w:p>
      <w:pPr>
        <w:spacing w:after="80"/>
      </w:pPr>
      <w:r>
        <w:rPr>
          <w:b/>
        </w:rPr>
        <w:t>Principe</w:t>
      </w:r>
      <w:r>
        <w:t xml:space="preserve"> : Nouvel employeur </w:t>
      </w:r>
      <w:r>
        <w:rPr>
          <w:b/>
        </w:rPr>
        <w:t>n'est PAS obligé</w:t>
      </w:r>
      <w:r>
        <w:t xml:space="preserve"> reprendre tous travailleurs (contrairement cession hors faillite).</w:t>
      </w:r>
    </w:p>
    <w:p/>
    <w:p>
      <w:pPr>
        <w:spacing w:after="80"/>
      </w:pPr>
      <w:r>
        <w:rPr>
          <w:b/>
        </w:rPr>
        <w:t>MAIS</w:t>
      </w:r>
      <w:r>
        <w:t xml:space="preserve"> :</w:t>
      </w:r>
    </w:p>
    <w:p>
      <w:pPr>
        <w:pStyle w:val="ListBullet"/>
        <w:ind w:left="360"/>
      </w:pPr>
      <w:r>
        <w:rPr>
          <w:b/>
        </w:rPr>
        <w:t>Informationconsultation</w:t>
      </w:r>
      <w:r>
        <w:t xml:space="preserve"> : Travailleurs informés, peuvent donner avis</w:t>
      </w:r>
    </w:p>
    <w:p>
      <w:pPr>
        <w:pStyle w:val="ListBullet"/>
        <w:ind w:left="360"/>
      </w:pPr>
      <w:r>
        <w:rPr>
          <w:b/>
        </w:rPr>
        <w:t>Critères objectifs</w:t>
      </w:r>
      <w:r>
        <w:t xml:space="preserve"> : Choix travailleurs repris = Critères non discriminatoires</w:t>
      </w:r>
    </w:p>
    <w:p>
      <w:pPr>
        <w:pStyle w:val="ListBullet"/>
        <w:ind w:left="360"/>
      </w:pPr>
      <w:r>
        <w:rPr>
          <w:b/>
        </w:rPr>
        <w:t>Délégué syndical</w:t>
      </w:r>
      <w:r>
        <w:t xml:space="preserve"> : Si présent, doit être informé</w:t>
      </w:r>
    </w:p>
    <w:p/>
    <w:p>
      <w:pPr>
        <w:spacing w:after="80"/>
      </w:pPr>
      <w:r>
        <w:rPr>
          <w:b/>
        </w:rPr>
        <w:t>Conséquences</w:t>
      </w:r>
      <w:r>
        <w:t xml:space="preserve"> :</w:t>
      </w:r>
    </w:p>
    <w:p>
      <w:pPr>
        <w:pStyle w:val="ListBullet"/>
        <w:ind w:left="360"/>
      </w:pPr>
      <w:r>
        <w:t xml:space="preserve">Travailleurs </w:t>
      </w:r>
      <w:r>
        <w:rPr>
          <w:b/>
        </w:rPr>
        <w:t>non repris</w:t>
      </w:r>
      <w:r>
        <w:t xml:space="preserve"> : Licenciés (indemnités via FFE)</w:t>
      </w:r>
    </w:p>
    <w:p>
      <w:pPr>
        <w:pStyle w:val="ListBullet"/>
        <w:ind w:left="360"/>
      </w:pPr>
      <w:r>
        <w:t xml:space="preserve">Travailleurs </w:t>
      </w:r>
      <w:r>
        <w:rPr>
          <w:b/>
        </w:rPr>
        <w:t>repris</w:t>
      </w:r>
      <w:r>
        <w:t xml:space="preserve"> : Contrat continue avec nouvel employeur (ancienneté conservée)</w:t>
      </w:r>
    </w:p>
    <w:p/>
    <w:p>
      <w:pPr>
        <w:pStyle w:val="Heading3"/>
      </w:pPr>
      <w:r>
        <w:t>Procédure</w:t>
      </w:r>
    </w:p>
    <w:p/>
    <w:p>
      <w:pPr>
        <w:pStyle w:val="ListNumber"/>
      </w:pPr>
      <w:r>
        <w:rPr>
          <w:b/>
        </w:rPr>
        <w:t>Recherche repreneurs</w:t>
      </w:r>
      <w:r>
        <w:t xml:space="preserve"> : Curateur publie offre (sites spécialisés, contacts secteur)</w:t>
      </w:r>
    </w:p>
    <w:p>
      <w:pPr>
        <w:pStyle w:val="ListNumber"/>
      </w:pPr>
      <w:r>
        <w:rPr>
          <w:b/>
        </w:rPr>
        <w:t>Offres</w:t>
      </w:r>
      <w:r>
        <w:t xml:space="preserve"> : Candidats soumettent propositions</w:t>
      </w:r>
    </w:p>
    <w:p>
      <w:pPr>
        <w:pStyle w:val="ListNumber"/>
      </w:pPr>
      <w:r>
        <w:rPr>
          <w:b/>
        </w:rPr>
        <w:t>Négociation</w:t>
      </w:r>
      <w:r>
        <w:t xml:space="preserve"> : Curateur négocie prix et conditions</w:t>
      </w:r>
    </w:p>
    <w:p>
      <w:pPr>
        <w:pStyle w:val="ListNumber"/>
      </w:pPr>
      <w:r>
        <w:rPr>
          <w:b/>
        </w:rPr>
        <w:t>Information travailleurs</w:t>
      </w:r>
      <w:r>
        <w:t xml:space="preserve"> : Consultation (CCT 32bis)</w:t>
      </w:r>
    </w:p>
    <w:p>
      <w:pPr>
        <w:pStyle w:val="ListNumber"/>
      </w:pPr>
      <w:r>
        <w:rPr>
          <w:b/>
        </w:rPr>
        <w:t>Autorisation tribunal</w:t>
      </w:r>
      <w:r>
        <w:t xml:space="preserve"> : Jugement homologuant cession</w:t>
      </w:r>
    </w:p>
    <w:p>
      <w:pPr>
        <w:pStyle w:val="ListNumber"/>
      </w:pPr>
      <w:r>
        <w:rPr>
          <w:b/>
        </w:rPr>
        <w:t>Transfert</w:t>
      </w:r>
      <w:r>
        <w:t xml:space="preserve"> : Acte de cession, prise effet</w:t>
      </w:r>
    </w:p>
    <w:p/>
    <w:p>
      <w:pPr>
        <w:pStyle w:val="Heading3"/>
      </w:pPr>
      <w:r>
        <w:t>Prix going concern</w:t>
      </w:r>
    </w:p>
    <w:p/>
    <w:p>
      <w:pPr>
        <w:spacing w:after="80"/>
      </w:pPr>
      <w:r>
        <w:rPr>
          <w:b/>
        </w:rPr>
        <w:t>Généralement</w:t>
      </w:r>
      <w:r>
        <w:t xml:space="preserve"> :</w:t>
      </w:r>
    </w:p>
    <w:p>
      <w:pPr>
        <w:pStyle w:val="ListBullet"/>
        <w:ind w:left="360"/>
      </w:pPr>
      <w:r>
        <w:t>Actifs matériels (valeur comptable nette ou expertise)</w:t>
      </w:r>
    </w:p>
    <w:p>
      <w:pPr>
        <w:pStyle w:val="ListBullet"/>
        <w:ind w:left="360"/>
      </w:pPr>
      <w:r>
        <w:rPr>
          <w:b/>
        </w:rPr>
        <w:t>PLUS</w:t>
      </w:r>
      <w:r>
        <w:t xml:space="preserve"> Prime "going concern" (goodwill, clientèle, contrats)</w:t>
      </w:r>
    </w:p>
    <w:p/>
    <w:p>
      <w:pPr>
        <w:spacing w:after="80"/>
      </w:pPr>
      <w:r>
        <w:rPr>
          <w:b/>
        </w:rPr>
        <w:t>Exemple</w:t>
      </w:r>
      <w:r>
        <w:t xml:space="preserve"> :</w:t>
      </w:r>
    </w:p>
    <w:p>
      <w:pPr>
        <w:pStyle w:val="ListBullet"/>
        <w:ind w:left="360"/>
      </w:pPr>
      <w:r>
        <w:t>Actifs matériels : 50 000 €</w:t>
      </w:r>
    </w:p>
    <w:p>
      <w:pPr>
        <w:pStyle w:val="ListBullet"/>
        <w:ind w:left="360"/>
      </w:pPr>
      <w:r>
        <w:t>Prime going concern : 30 000 €</w:t>
      </w:r>
    </w:p>
    <w:p>
      <w:pPr>
        <w:pStyle w:val="ListBullet"/>
        <w:ind w:left="360"/>
      </w:pPr>
      <w:r>
        <w:rPr>
          <w:b/>
        </w:rPr>
        <w:t>Prix total</w:t>
      </w:r>
      <w:r>
        <w:t xml:space="preserve"> : 80 000 €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Actions en récupération d'actifs</w:t>
      </w:r>
    </w:p>
    <w:p/>
    <w:p>
      <w:pPr>
        <w:pStyle w:val="Heading3"/>
      </w:pPr>
      <w:r>
        <w:t>Nullité des actes de la période suspecte</w:t>
      </w:r>
    </w:p>
    <w:p/>
    <w:p>
      <w:pPr>
        <w:spacing w:after="80"/>
      </w:pPr>
      <w:r>
        <w:rPr>
          <w:b/>
        </w:rPr>
        <w:t>Période suspecte</w:t>
      </w:r>
      <w:r>
        <w:t xml:space="preserve"> : Période avant faillite où certains actes sont annulables (protéger créanciers contre détournements).</w:t>
      </w:r>
    </w:p>
    <w:p/>
    <w:p>
      <w:pPr>
        <w:pStyle w:val="Heading3"/>
      </w:pPr>
      <w:r>
        <w:t>Nullité de plein droit (automatique)</w:t>
      </w:r>
    </w:p>
    <w:p/>
    <w:p>
      <w:pPr>
        <w:spacing w:after="80"/>
      </w:pPr>
      <w:r>
        <w:rPr>
          <w:b/>
        </w:rPr>
        <w:t>Sans preuve fraude</w:t>
      </w:r>
      <w:r>
        <w:t xml:space="preserve"> :</w:t>
      </w:r>
    </w:p>
    <w:p/>
    <w:p>
      <w:pPr>
        <w:spacing w:after="80"/>
      </w:pPr>
      <w:r>
        <w:t xml:space="preserve">❌ </w:t>
      </w:r>
      <w:r>
        <w:rPr>
          <w:b/>
        </w:rPr>
        <w:t>Paiements dettes non échues</w:t>
      </w:r>
      <w:r>
        <w:t xml:space="preserve"> (6 mois avant faillite)</w:t>
      </w:r>
    </w:p>
    <w:p/>
    <w:p>
      <w:pPr>
        <w:spacing w:after="80"/>
      </w:pPr>
      <w:r>
        <w:t xml:space="preserve">❌ </w:t>
      </w:r>
      <w:r>
        <w:rPr>
          <w:b/>
        </w:rPr>
        <w:t>Paiements dettes échues</w:t>
      </w:r>
      <w:r>
        <w:t xml:space="preserve"> par moyens anormaux (10 jours avant jugement)</w:t>
      </w:r>
    </w:p>
    <w:p>
      <w:pPr>
        <w:pStyle w:val="ListBullet"/>
        <w:ind w:left="360"/>
      </w:pPr>
      <w:r>
        <w:t>Exemple : Payer en nature (biens) au lieu argent</w:t>
      </w:r>
    </w:p>
    <w:p/>
    <w:p>
      <w:pPr>
        <w:spacing w:after="80"/>
      </w:pPr>
      <w:r>
        <w:t xml:space="preserve">❌ </w:t>
      </w:r>
      <w:r>
        <w:rPr>
          <w:b/>
        </w:rPr>
        <w:t>Sûretés constituées</w:t>
      </w:r>
      <w:r>
        <w:t xml:space="preserve"> pour dettes antérieures (6 mois avant jugement)</w:t>
      </w:r>
    </w:p>
    <w:p>
      <w:pPr>
        <w:pStyle w:val="ListBullet"/>
        <w:ind w:left="360"/>
      </w:pPr>
      <w:r>
        <w:t>Exemple : Hypothèque donnée pour ancien prêt</w:t>
      </w:r>
    </w:p>
    <w:p/>
    <w:p>
      <w:pPr>
        <w:pStyle w:val="Heading3"/>
      </w:pPr>
      <w:r>
        <w:t>Nullité facultative (si préjudice masse)</w:t>
      </w:r>
    </w:p>
    <w:p/>
    <w:p>
      <w:pPr>
        <w:spacing w:after="80"/>
      </w:pPr>
      <w:r>
        <w:rPr>
          <w:b/>
        </w:rPr>
        <w:t>Avec preuve préjudice + connaissance état faillite</w:t>
      </w:r>
      <w:r>
        <w:t xml:space="preserve"> :</w:t>
      </w:r>
    </w:p>
    <w:p/>
    <w:p>
      <w:pPr>
        <w:spacing w:after="80"/>
      </w:pPr>
      <w:r>
        <w:t xml:space="preserve">⚖️ </w:t>
      </w:r>
      <w:r>
        <w:rPr>
          <w:b/>
        </w:rPr>
        <w:t>Actes à titre gratuit</w:t>
      </w:r>
      <w:r>
        <w:t xml:space="preserve"> (donations) : Annulables si dans 6 mois ou 10 ans (selon valeur)</w:t>
      </w:r>
    </w:p>
    <w:p/>
    <w:p>
      <w:pPr>
        <w:spacing w:after="80"/>
      </w:pPr>
      <w:r>
        <w:t xml:space="preserve">⚖️ </w:t>
      </w:r>
      <w:r>
        <w:rPr>
          <w:b/>
        </w:rPr>
        <w:t>Paiements</w:t>
      </w:r>
      <w:r>
        <w:t xml:space="preserve"> : Si créancier savait état faillite (favorisé injustement)</w:t>
      </w:r>
    </w:p>
    <w:p/>
    <w:p>
      <w:pPr>
        <w:spacing w:after="80"/>
      </w:pPr>
      <w:r>
        <w:t xml:space="preserve">⚖️ </w:t>
      </w:r>
      <w:r>
        <w:rPr>
          <w:b/>
        </w:rPr>
        <w:t>Ventes vil prix</w:t>
      </w:r>
      <w:r>
        <w:t xml:space="preserve"> : Actifs vendus très en-dessous valeur</w:t>
      </w:r>
    </w:p>
    <w:p/>
    <w:p>
      <w:pPr>
        <w:spacing w:after="80"/>
      </w:pPr>
      <w:r>
        <w:rPr>
          <w:b/>
        </w:rPr>
        <w:t>Délais action</w:t>
      </w:r>
      <w:r>
        <w:t xml:space="preserve"> : 6 mois à 3 ans selon type acte (depuis jugement faillite)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Revendications (biens tiers)</w:t>
      </w:r>
    </w:p>
    <w:p/>
    <w:p>
      <w:pPr>
        <w:spacing w:after="80"/>
      </w:pPr>
      <w:r>
        <w:rPr>
          <w:b/>
        </w:rPr>
        <w:t>Propriétaires légitimes</w:t>
      </w:r>
      <w:r>
        <w:t xml:space="preserve"> peuvent récupérer leurs biens indûment dans masse.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/>
    <w:p>
      <w:pPr>
        <w:spacing w:after="80"/>
      </w:pPr>
      <w:r>
        <w:t xml:space="preserve">🏠 </w:t>
      </w:r>
      <w:r>
        <w:rPr>
          <w:b/>
        </w:rPr>
        <w:t>Leasing</w:t>
      </w:r>
      <w:r>
        <w:t xml:space="preserve"> : Société leasing revendique bien loué (voiture, machine)</w:t>
      </w:r>
    </w:p>
    <w:p/>
    <w:p>
      <w:pPr>
        <w:spacing w:after="80"/>
      </w:pPr>
      <w:r>
        <w:t xml:space="preserve">📦 </w:t>
      </w:r>
      <w:r>
        <w:rPr>
          <w:b/>
        </w:rPr>
        <w:t>Clause réserve propriété</w:t>
      </w:r>
      <w:r>
        <w:t xml:space="preserve"> : Vendeur impayé revendique marchandises livrées</w:t>
      </w:r>
    </w:p>
    <w:p/>
    <w:p>
      <w:pPr>
        <w:spacing w:after="80"/>
      </w:pPr>
      <w:r>
        <w:t xml:space="preserve">🏭 </w:t>
      </w:r>
      <w:r>
        <w:rPr>
          <w:b/>
        </w:rPr>
        <w:t>Dépôt/Consignation</w:t>
      </w:r>
      <w:r>
        <w:t xml:space="preserve"> : Déposant revendique stock en dépôt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Number"/>
      </w:pPr>
      <w:r>
        <w:rPr>
          <w:b/>
        </w:rPr>
        <w:t>Déclaration rapide</w:t>
      </w:r>
      <w:r>
        <w:t xml:space="preserve"> au curateur (avant vente bien si possible)</w:t>
      </w:r>
    </w:p>
    <w:p>
      <w:pPr>
        <w:pStyle w:val="ListNumber"/>
      </w:pPr>
      <w:r>
        <w:rPr>
          <w:b/>
        </w:rPr>
        <w:t>Preuves propriété</w:t>
      </w:r>
      <w:r>
        <w:t xml:space="preserve"> (contrat, factures, clause)</w:t>
      </w:r>
    </w:p>
    <w:p>
      <w:pPr>
        <w:pStyle w:val="ListNumber"/>
      </w:pPr>
      <w:r>
        <w:rPr>
          <w:b/>
        </w:rPr>
        <w:t>Curateur vérifie</w:t>
      </w:r>
      <w:r>
        <w:t xml:space="preserve"> et restitue OU conteste</w:t>
      </w:r>
    </w:p>
    <w:p>
      <w:pPr>
        <w:pStyle w:val="ListNumber"/>
      </w:pPr>
      <w:r>
        <w:rPr>
          <w:b/>
        </w:rPr>
        <w:t>Si contestation</w:t>
      </w:r>
      <w:r>
        <w:t xml:space="preserve"> : Tribunal tranche</w:t>
      </w:r>
    </w:p>
    <w:p/>
    <w:p>
      <w:pPr>
        <w:spacing w:after="80"/>
      </w:pPr>
      <w:r>
        <w:rPr>
          <w:b/>
        </w:rPr>
        <w:t>Délai</w:t>
      </w:r>
      <w:r>
        <w:t xml:space="preserve"> : Dès connaissance faillite (plus vite = mieux)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Actions en responsabilité contre dirigeants</w:t>
      </w:r>
    </w:p>
    <w:p/>
    <w:p>
      <w:pPr>
        <w:pStyle w:val="Heading3"/>
      </w:pPr>
      <w:r>
        <w:t>1. Comblement de passif (art. XX.225 à XX.234)</w:t>
      </w:r>
    </w:p>
    <w:p/>
    <w:p>
      <w:pPr>
        <w:spacing w:after="80"/>
      </w:pPr>
      <w:r>
        <w:rPr>
          <w:b/>
        </w:rPr>
        <w:t>Principe</w:t>
      </w:r>
      <w:r>
        <w:t xml:space="preserve"> : Dirigeants ayant commis </w:t>
      </w:r>
      <w:r>
        <w:rPr>
          <w:b/>
        </w:rPr>
        <w:t>faute grave</w:t>
      </w:r>
      <w:r>
        <w:t xml:space="preserve"> ayant contribué à faillite peuvent être condamnés </w:t>
      </w:r>
      <w:r>
        <w:rPr>
          <w:b/>
        </w:rPr>
        <w:t>personnellement</w:t>
      </w:r>
      <w:r>
        <w:t xml:space="preserve"> combler (partiellement ou totalement) le passif.</w:t>
      </w:r>
    </w:p>
    <w:p/>
    <w:p>
      <w:pPr>
        <w:spacing w:after="80"/>
      </w:pPr>
      <w:r>
        <w:rPr>
          <w:b/>
        </w:rPr>
        <w:t>Fautes graves types</w:t>
      </w:r>
      <w:r>
        <w:t xml:space="preserve"> :</w:t>
      </w:r>
    </w:p>
    <w:p/>
    <w:p>
      <w:pPr>
        <w:spacing w:after="80"/>
      </w:pPr>
      <w:r>
        <w:t xml:space="preserve">❌ </w:t>
      </w:r>
      <w:r>
        <w:rPr>
          <w:b/>
        </w:rPr>
        <w:t>Comptabilité</w:t>
      </w:r>
      <w:r>
        <w:t xml:space="preserve"> :</w:t>
      </w:r>
    </w:p>
    <w:p>
      <w:pPr>
        <w:pStyle w:val="ListBullet"/>
        <w:ind w:left="360"/>
      </w:pPr>
      <w:r>
        <w:t>Absence totale comptabilité</w:t>
      </w:r>
    </w:p>
    <w:p>
      <w:pPr>
        <w:pStyle w:val="ListBullet"/>
        <w:ind w:left="360"/>
      </w:pPr>
      <w:r>
        <w:t>Comptabilité gravement incomplète/irrégulière</w:t>
      </w:r>
    </w:p>
    <w:p>
      <w:pPr>
        <w:pStyle w:val="ListBullet"/>
        <w:ind w:left="360"/>
      </w:pPr>
      <w:r>
        <w:t>Destruction documents comptables</w:t>
      </w:r>
    </w:p>
    <w:p/>
    <w:p>
      <w:pPr>
        <w:spacing w:after="80"/>
      </w:pPr>
      <w:r>
        <w:t xml:space="preserve">❌ </w:t>
      </w:r>
      <w:r>
        <w:rPr>
          <w:b/>
        </w:rPr>
        <w:t>Gestion</w:t>
      </w:r>
      <w:r>
        <w:t xml:space="preserve"> :</w:t>
      </w:r>
    </w:p>
    <w:p>
      <w:pPr>
        <w:pStyle w:val="ListBullet"/>
        <w:ind w:left="360"/>
      </w:pPr>
      <w:r>
        <w:t>Prélèvements personnels excessifs</w:t>
      </w:r>
    </w:p>
    <w:p>
      <w:pPr>
        <w:pStyle w:val="ListBullet"/>
        <w:ind w:left="360"/>
      </w:pPr>
      <w:r>
        <w:t>Dépenses somptuaires (train vie luxueux sur fonds société)</w:t>
      </w:r>
    </w:p>
    <w:p>
      <w:pPr>
        <w:pStyle w:val="ListBullet"/>
        <w:ind w:left="360"/>
      </w:pPr>
      <w:r>
        <w:t>Poursuite activité alors que manifestement déficitaire sans espoir</w:t>
      </w:r>
    </w:p>
    <w:p/>
    <w:p>
      <w:pPr>
        <w:spacing w:after="80"/>
      </w:pPr>
      <w:r>
        <w:t xml:space="preserve">❌ </w:t>
      </w:r>
      <w:r>
        <w:rPr>
          <w:b/>
        </w:rPr>
        <w:t>Paiements</w:t>
      </w:r>
      <w:r>
        <w:t xml:space="preserve"> :</w:t>
      </w:r>
    </w:p>
    <w:p>
      <w:pPr>
        <w:pStyle w:val="ListBullet"/>
        <w:ind w:left="360"/>
      </w:pPr>
      <w:r>
        <w:t>Non-paiement systématique créanciers publics (ONSS, TVA)</w:t>
      </w:r>
    </w:p>
    <w:p>
      <w:pPr>
        <w:pStyle w:val="ListBullet"/>
        <w:ind w:left="360"/>
      </w:pPr>
      <w:r>
        <w:t>Paiements préférentiels proches/apparentés</w:t>
      </w:r>
    </w:p>
    <w:p/>
    <w:p>
      <w:pPr>
        <w:spacing w:after="80"/>
      </w:pPr>
      <w:r>
        <w:t xml:space="preserve">❌ </w:t>
      </w:r>
      <w:r>
        <w:rPr>
          <w:b/>
        </w:rPr>
        <w:t>Actifs</w:t>
      </w:r>
      <w:r>
        <w:t xml:space="preserve"> :</w:t>
      </w:r>
    </w:p>
    <w:p>
      <w:pPr>
        <w:pStyle w:val="ListBullet"/>
        <w:ind w:left="360"/>
      </w:pPr>
      <w:r>
        <w:t>Détournement actifs</w:t>
      </w:r>
    </w:p>
    <w:p>
      <w:pPr>
        <w:pStyle w:val="ListBullet"/>
        <w:ind w:left="360"/>
      </w:pPr>
      <w:r>
        <w:t>Ventes vil prix à proches</w:t>
      </w:r>
    </w:p>
    <w:p>
      <w:pPr>
        <w:pStyle w:val="ListBullet"/>
        <w:ind w:left="360"/>
      </w:pPr>
      <w:r>
        <w:t>Dilapidation patrimoine</w:t>
      </w:r>
    </w:p>
    <w:p/>
    <w:p>
      <w:pPr>
        <w:spacing w:after="80"/>
      </w:pPr>
      <w:r>
        <w:rPr>
          <w:b/>
        </w:rPr>
        <w:t>Qui agit ?</w:t>
      </w:r>
      <w:r>
        <w:t xml:space="preserve"> :</w:t>
      </w:r>
    </w:p>
    <w:p>
      <w:pPr>
        <w:pStyle w:val="ListBullet"/>
        <w:ind w:left="360"/>
      </w:pPr>
      <w:r>
        <w:t>Curateur (priorité)</w:t>
      </w:r>
    </w:p>
    <w:p>
      <w:pPr>
        <w:pStyle w:val="ListBullet"/>
        <w:ind w:left="360"/>
      </w:pPr>
      <w:r>
        <w:t>Créanciers si curateur refuse (après sommation 1 mois)</w:t>
      </w:r>
    </w:p>
    <w:p/>
    <w:p>
      <w:pPr>
        <w:spacing w:after="80"/>
      </w:pPr>
      <w:r>
        <w:rPr>
          <w:b/>
        </w:rPr>
        <w:t>Sanction</w:t>
      </w:r>
      <w:r>
        <w:t xml:space="preserve"> : Condamnation payer X euros à masse (montant = préjudice causé, partiel ou total passif)</w:t>
      </w:r>
    </w:p>
    <w:p/>
    <w:p>
      <w:pPr>
        <w:spacing w:after="80"/>
      </w:pPr>
      <w:r>
        <w:rPr>
          <w:b/>
        </w:rPr>
        <w:t>Effet</w:t>
      </w:r>
      <w:r>
        <w:t xml:space="preserve"> : Somme versée masse → Augmente dividende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2. Responsabilité cotisations ONSS</w:t>
      </w:r>
    </w:p>
    <w:p/>
    <w:p>
      <w:pPr>
        <w:spacing w:after="80"/>
      </w:pPr>
      <w:r>
        <w:rPr>
          <w:b/>
        </w:rPr>
        <w:t>Loi spéciale</w:t>
      </w:r>
      <w:r>
        <w:t xml:space="preserve"> : Dirigeants </w:t>
      </w:r>
      <w:r>
        <w:rPr>
          <w:b/>
        </w:rPr>
        <w:t>responsables personnellement</w:t>
      </w:r>
      <w:r>
        <w:t xml:space="preserve"> arriérés ONSS sur patrimoine personnel.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Arriérés ONSS société faillie</w:t>
      </w:r>
    </w:p>
    <w:p>
      <w:pPr>
        <w:pStyle w:val="ListBullet"/>
        <w:ind w:left="360"/>
      </w:pPr>
      <w:r>
        <w:t>Faute dirigeant (négligence, non-paiement volontaire)</w:t>
      </w:r>
    </w:p>
    <w:p/>
    <w:p>
      <w:pPr>
        <w:spacing w:after="80"/>
      </w:pPr>
      <w:r>
        <w:rPr>
          <w:b/>
        </w:rPr>
        <w:t>Qui agit ?</w:t>
      </w:r>
      <w:r>
        <w:t xml:space="preserve"> : ONSS directement ou curateur (subrogé)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3. Wrongful trading</w:t>
      </w:r>
    </w:p>
    <w:p/>
    <w:p>
      <w:pPr>
        <w:spacing w:after="80"/>
      </w:pPr>
      <w:r>
        <w:rPr>
          <w:b/>
        </w:rPr>
        <w:t>Principe</w:t>
      </w:r>
      <w:r>
        <w:t xml:space="preserve"> : Poursuite </w:t>
      </w:r>
      <w:r>
        <w:rPr>
          <w:b/>
        </w:rPr>
        <w:t>déraisonnable</w:t>
      </w:r>
      <w:r>
        <w:t xml:space="preserve"> activité alors que dirigeant savait (ou aurait dû savoir) faillite inévitable et que poursuite aggravait passif.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Situation manifestement compromise (dettes &gt; actifs, pertes récurrentes, crédit rompu)</w:t>
      </w:r>
    </w:p>
    <w:p>
      <w:pPr>
        <w:pStyle w:val="ListBullet"/>
        <w:ind w:left="360"/>
      </w:pPr>
      <w:r>
        <w:t>Poursuite activité malgré tout</w:t>
      </w:r>
    </w:p>
    <w:p>
      <w:pPr>
        <w:pStyle w:val="ListBullet"/>
        <w:ind w:left="360"/>
      </w:pPr>
      <w:r>
        <w:t>Aggravation passif (nouvelles dettes)</w:t>
      </w:r>
    </w:p>
    <w:p/>
    <w:p>
      <w:pPr>
        <w:spacing w:after="80"/>
      </w:pPr>
      <w:r>
        <w:rPr>
          <w:b/>
        </w:rPr>
        <w:t>Sanction</w:t>
      </w:r>
      <w:r>
        <w:t xml:space="preserve"> : Responsabilité personnelle dirigeants = Montant aggravation passif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Encaissement créances</w:t>
      </w:r>
    </w:p>
    <w:p/>
    <w:p>
      <w:pPr>
        <w:pStyle w:val="Heading3"/>
      </w:pPr>
      <w:r>
        <w:t>Créances dues au failli</w:t>
      </w:r>
    </w:p>
    <w:p/>
    <w:p>
      <w:pPr>
        <w:spacing w:after="80"/>
      </w:pPr>
      <w:r>
        <w:rPr>
          <w:b/>
        </w:rPr>
        <w:t>Curateur</w:t>
      </w:r>
      <w:r>
        <w:t xml:space="preserve"> encaisse toutes sommes dues au failli :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Factures clients impayées</w:t>
      </w:r>
    </w:p>
    <w:p>
      <w:pPr>
        <w:pStyle w:val="ListBullet"/>
        <w:ind w:left="360"/>
      </w:pPr>
      <w:r>
        <w:t>Loyers dus (si failli bailleur)</w:t>
      </w:r>
    </w:p>
    <w:p>
      <w:pPr>
        <w:pStyle w:val="ListBullet"/>
        <w:ind w:left="360"/>
      </w:pPr>
      <w:r>
        <w:t>Indemnités assurances</w:t>
      </w:r>
    </w:p>
    <w:p>
      <w:pPr>
        <w:pStyle w:val="ListBullet"/>
        <w:ind w:left="360"/>
      </w:pPr>
      <w:r>
        <w:t>Remboursements TVA</w:t>
      </w:r>
    </w:p>
    <w:p>
      <w:pPr>
        <w:pStyle w:val="ListBullet"/>
        <w:ind w:left="360"/>
      </w:pPr>
      <w:r>
        <w:t>Subventions dues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Notification débiteurs (curateur représente masse)</w:t>
      </w:r>
    </w:p>
    <w:p>
      <w:pPr>
        <w:pStyle w:val="ListBullet"/>
        <w:ind w:left="360"/>
      </w:pPr>
      <w:r>
        <w:t>Mise en demeure si non-paiement</w:t>
      </w:r>
    </w:p>
    <w:p>
      <w:pPr>
        <w:pStyle w:val="ListBullet"/>
        <w:ind w:left="360"/>
      </w:pPr>
      <w:r>
        <w:t>Action justice si nécessaire (tribunal)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Créances douteuses/litigieuses</w:t>
      </w:r>
    </w:p>
    <w:p/>
    <w:p>
      <w:pPr>
        <w:spacing w:after="80"/>
      </w:pPr>
      <w:r>
        <w:rPr>
          <w:b/>
        </w:rPr>
        <w:t>Si créance contestée</w:t>
      </w:r>
      <w:r>
        <w:t xml:space="preserve"> :</w:t>
      </w:r>
    </w:p>
    <w:p/>
    <w:p>
      <w:pPr>
        <w:spacing w:after="80"/>
      </w:pPr>
      <w:r>
        <w:rPr>
          <w:b/>
        </w:rPr>
        <w:t>Curateur</w:t>
      </w:r>
      <w:r>
        <w:t xml:space="preserve"> décide :</w:t>
      </w:r>
    </w:p>
    <w:p>
      <w:pPr>
        <w:pStyle w:val="ListBullet"/>
        <w:ind w:left="360"/>
      </w:pPr>
      <w:r>
        <w:t>Poursuivre action (si chances succès + montant enjeu &gt; frais procédure)</w:t>
      </w:r>
    </w:p>
    <w:p>
      <w:pPr>
        <w:pStyle w:val="ListBullet"/>
        <w:ind w:left="360"/>
      </w:pPr>
      <w:r>
        <w:t>Abandonner (si créance faible ou chances nulles)</w:t>
      </w:r>
    </w:p>
    <w:p>
      <w:pPr>
        <w:pStyle w:val="ListBullet"/>
        <w:ind w:left="360"/>
      </w:pPr>
      <w:r>
        <w:t>Transiger (accord amiable montant réduit)</w:t>
      </w:r>
    </w:p>
    <w:p/>
    <w:p>
      <w:pPr>
        <w:spacing w:after="80"/>
      </w:pPr>
      <w:r>
        <w:rPr>
          <w:b/>
        </w:rPr>
        <w:t>Critère</w:t>
      </w:r>
      <w:r>
        <w:t xml:space="preserve"> : Intérêt créanciers (maximiser récupération nette)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Dépôt fonds à la CDC</w:t>
      </w:r>
    </w:p>
    <w:p/>
    <w:p>
      <w:pPr>
        <w:spacing w:after="80"/>
      </w:pPr>
      <w:r>
        <w:rPr>
          <w:b/>
        </w:rPr>
        <w:t>Obligation</w:t>
      </w:r>
      <w:r>
        <w:t xml:space="preserve"> : Curateur doit déposer fonds encaissés à </w:t>
      </w:r>
      <w:r>
        <w:rPr>
          <w:b/>
        </w:rPr>
        <w:t>Caisse Dépôts Consignations</w:t>
      </w:r>
      <w:r>
        <w:t xml:space="preserve"> (CDC) dans </w:t>
      </w:r>
      <w:r>
        <w:rPr>
          <w:b/>
        </w:rPr>
        <w:t>délai 1 mois</w:t>
      </w:r>
      <w:r>
        <w:t>.</w:t>
      </w:r>
    </w:p>
    <w:p/>
    <w:p>
      <w:pPr>
        <w:spacing w:after="80"/>
      </w:pPr>
      <w:r>
        <w:rPr>
          <w:b/>
        </w:rPr>
        <w:t>Pourquoi ?</w:t>
      </w:r>
      <w:r>
        <w:t xml:space="preserve"> : Sécurité (fonds publics, traçabilité, interdiction utilisation curateur)</w:t>
      </w:r>
    </w:p>
    <w:p/>
    <w:p>
      <w:pPr>
        <w:spacing w:after="80"/>
      </w:pPr>
      <w:r>
        <w:rPr>
          <w:b/>
        </w:rPr>
        <w:t>Exceptions</w:t>
      </w:r>
      <w:r>
        <w:t xml:space="preserve"> : Sommes nécessaires gestion courante (paiement charges, frais) conservées sur compte masse.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Curateur peut-il vendre à vil prix ?</w:t>
      </w:r>
    </w:p>
    <w:p/>
    <w:p>
      <w:pPr>
        <w:spacing w:after="80"/>
      </w:pPr>
      <w:r>
        <w:rPr>
          <w:b/>
        </w:rPr>
        <w:t>Non</w:t>
      </w:r>
      <w:r>
        <w:t xml:space="preserve">. Obligation vendre au </w:t>
      </w:r>
      <w:r>
        <w:rPr>
          <w:b/>
        </w:rPr>
        <w:t>meilleur prix</w:t>
      </w:r>
      <w:r>
        <w:t>.</w:t>
      </w:r>
    </w:p>
    <w:p/>
    <w:p>
      <w:pPr>
        <w:spacing w:after="80"/>
      </w:pPr>
      <w:r>
        <w:rPr>
          <w:b/>
        </w:rPr>
        <w:t>Si vente douteuse</w:t>
      </w:r>
      <w:r>
        <w:t xml:space="preserve"> : Créanciers peuvent contester (juge-commissaire ou tribunal).</w:t>
      </w:r>
    </w:p>
    <w:p/>
    <w:p>
      <w:pPr>
        <w:pStyle w:val="Heading3"/>
      </w:pPr>
      <w:r>
        <w:t>Puis-je acheter les actifs de ma propre faillite ?</w:t>
      </w:r>
    </w:p>
    <w:p/>
    <w:p>
      <w:pPr>
        <w:spacing w:after="80"/>
      </w:pPr>
      <w:r>
        <w:rPr>
          <w:b/>
        </w:rPr>
        <w:t>Oui</w:t>
      </w:r>
      <w:r>
        <w:t xml:space="preserve"> (théoriquement), mais :</w:t>
      </w:r>
    </w:p>
    <w:p>
      <w:pPr>
        <w:pStyle w:val="ListBullet"/>
        <w:ind w:left="360"/>
      </w:pPr>
      <w:r>
        <w:t>Vente publique (participation comme tout acquéreur) OU offre gré à gré</w:t>
      </w:r>
    </w:p>
    <w:p>
      <w:pPr>
        <w:pStyle w:val="ListBullet"/>
        <w:ind w:left="360"/>
      </w:pPr>
      <w:r>
        <w:rPr>
          <w:b/>
        </w:rPr>
        <w:t>Prouver origine légale fonds</w:t>
      </w:r>
      <w:r>
        <w:t xml:space="preserve"> (pas détournement)</w:t>
      </w:r>
    </w:p>
    <w:p>
      <w:pPr>
        <w:pStyle w:val="ListBullet"/>
        <w:ind w:left="360"/>
      </w:pPr>
      <w:r>
        <w:t>Curateur très vigilant (risque sous-évaluation complice)</w:t>
      </w:r>
    </w:p>
    <w:p/>
    <w:p>
      <w:pPr>
        <w:spacing w:after="80"/>
      </w:pPr>
      <w:r>
        <w:rPr>
          <w:b/>
        </w:rPr>
        <w:t>En pratique</w:t>
      </w:r>
      <w:r>
        <w:t xml:space="preserve"> : Rare et complexe.</w:t>
      </w:r>
    </w:p>
    <w:p/>
    <w:p>
      <w:pPr>
        <w:pStyle w:val="Heading3"/>
      </w:pPr>
      <w:r>
        <w:t>Que se passe-t-il si aucun acheteur ?</w:t>
      </w:r>
    </w:p>
    <w:p/>
    <w:p>
      <w:pPr>
        <w:spacing w:after="80"/>
      </w:pPr>
      <w:r>
        <w:rPr>
          <w:b/>
        </w:rPr>
        <w:t>Biens sans valeur</w:t>
      </w:r>
      <w:r>
        <w:t xml:space="preserve"> :</w:t>
      </w:r>
    </w:p>
    <w:p>
      <w:pPr>
        <w:pStyle w:val="ListBullet"/>
        <w:ind w:left="360"/>
      </w:pPr>
      <w:r>
        <w:t>Curateur peut abandonner (laisser sur place)</w:t>
      </w:r>
    </w:p>
    <w:p>
      <w:pPr>
        <w:pStyle w:val="ListBullet"/>
        <w:ind w:left="360"/>
      </w:pPr>
      <w:r>
        <w:t>Destruction si coût conservation &gt; valeur</w:t>
      </w:r>
    </w:p>
    <w:p/>
    <w:p>
      <w:pPr>
        <w:spacing w:after="80"/>
      </w:pPr>
      <w:r>
        <w:rPr>
          <w:b/>
        </w:rPr>
        <w:t>Immeubles invendables</w:t>
      </w:r>
      <w:r>
        <w:t xml:space="preserve"> :</w:t>
      </w:r>
    </w:p>
    <w:p>
      <w:pPr>
        <w:pStyle w:val="ListBullet"/>
        <w:ind w:left="360"/>
      </w:pPr>
      <w:r>
        <w:t>Expertise à 0 € ou valeur très faible</w:t>
      </w:r>
    </w:p>
    <w:p>
      <w:pPr>
        <w:pStyle w:val="ListBullet"/>
        <w:ind w:left="360"/>
      </w:pPr>
      <w:r>
        <w:t>Abandon ou vente symbolique (1 €)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</w:t>
      </w:r>
    </w:p>
    <w:p/>
    <w:p>
      <w:pPr>
        <w:spacing w:after="80"/>
      </w:pPr>
      <w:r>
        <w:t xml:space="preserve">📖 </w:t>
      </w:r>
      <w:r>
        <w:rPr>
          <w:color w:val="175BCE"/>
          <w:u w:val="single"/>
        </w:rPr>
        <w:t>Le dessaisissement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Le déroulement chronologique</w:t>
      </w:r>
    </w:p>
    <w:p>
      <w:pPr>
        <w:spacing w:after="80"/>
      </w:pPr>
      <w:r>
        <w:t xml:space="preserve">📖 </w:t>
      </w:r>
      <w:r>
        <w:rPr>
          <w:color w:val="175BCE"/>
          <w:u w:val="single"/>
        </w:rPr>
        <w:t>La clôture</w:t>
      </w:r>
    </w:p>
    <w:p>
      <w:pPr>
        <w:spacing w:after="80"/>
      </w:pPr>
      <w:r>
        <w:t xml:space="preserve">🔗 </w:t>
      </w:r>
      <w:r>
        <w:rPr>
          <w:color w:val="175BCE"/>
          <w:u w:val="single"/>
        </w:rPr>
        <w:t>REGSOL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💰 </w:t>
            </w:r>
            <w:r>
              <w:rPr>
                <w:b/>
              </w:rPr>
              <w:t>Objectif</w:t>
            </w:r>
            <w:r>
              <w:t xml:space="preserve"> : Vendre au meilleur prix</w:t>
            </w:r>
          </w:p>
          <w:p>
            <w:pPr>
              <w:spacing w:before="40"/>
            </w:pPr>
            <w:r>
              <w:t xml:space="preserve">🏠 </w:t>
            </w:r>
            <w:r>
              <w:rPr>
                <w:b/>
              </w:rPr>
              <w:t>Immeubles</w:t>
            </w:r>
            <w:r>
              <w:t xml:space="preserve"> : Autorisation juge-commissaire</w:t>
            </w:r>
          </w:p>
          <w:p>
            <w:pPr>
              <w:spacing w:before="40"/>
            </w:pPr>
            <w:r>
              <w:t xml:space="preserve">🏢 </w:t>
            </w:r>
            <w:r>
              <w:rPr>
                <w:b/>
              </w:rPr>
              <w:t>Going concern</w:t>
            </w:r>
            <w:r>
              <w:t xml:space="preserve"> : Vente entreprise en activité (emplois sauvés)</w:t>
            </w:r>
          </w:p>
          <w:p>
            <w:pPr>
              <w:spacing w:before="40"/>
            </w:pPr>
            <w:r>
              <w:t xml:space="preserve">⚖️ </w:t>
            </w:r>
            <w:r>
              <w:rPr>
                <w:b/>
              </w:rPr>
              <w:t>Actions responsabilité</w:t>
            </w:r>
            <w:r>
              <w:t xml:space="preserve"> : Comblement passif si fautes graves</w:t>
            </w:r>
          </w:p>
          <w:p>
            <w:pPr>
              <w:spacing w:before="40"/>
            </w:pPr>
            <w:r>
              <w:t xml:space="preserve">📊 </w:t>
            </w:r>
            <w:r>
              <w:rPr>
                <w:b/>
              </w:rPr>
              <w:t>Encaissement créances</w:t>
            </w:r>
            <w:r>
              <w:t xml:space="preserve"> : Factures clients, indemnités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liquidation-actifs.md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