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Droits spécifiques des créanciers - Information, contestation, assemblée générale, recours, actions en responsabilité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Vos droits spécifiques</w:t>
      </w:r>
    </w:p>
    <w:p/>
    <w:p>
      <w:pPr>
        <w:spacing w:after="80"/>
      </w:pPr>
      <w:r>
        <w:t xml:space="preserve">En tant que créancier, vous disposez de </w:t>
      </w:r>
      <w:r>
        <w:rPr>
          <w:b/>
        </w:rPr>
        <w:t>droits importants</w:t>
      </w:r>
      <w:r>
        <w:t xml:space="preserve"> pour protéger vos intérêts et surveiller le bon déroulement de la faillite.</w:t>
      </w:r>
    </w:p>
    <w:p/>
    <w:p>
      <w:pPr>
        <w:spacing w:after="80"/>
      </w:pPr>
      <w:r>
        <w:t>Cette page détaille :</w:t>
      </w:r>
    </w:p>
    <w:p>
      <w:pPr>
        <w:pStyle w:val="ListBullet"/>
        <w:ind w:left="360"/>
      </w:pPr>
      <w:r>
        <w:t xml:space="preserve">✅ Votre </w:t>
      </w:r>
      <w:r>
        <w:rPr>
          <w:b/>
        </w:rPr>
        <w:t>droit d'information</w:t>
      </w:r>
      <w:r>
        <w:t xml:space="preserve"> (REGSOL, rapports, consultation dossier)</w:t>
      </w:r>
    </w:p>
    <w:p>
      <w:pPr>
        <w:pStyle w:val="ListBullet"/>
        <w:ind w:left="360"/>
      </w:pPr>
      <w:r>
        <w:t xml:space="preserve">✅ Vos </w:t>
      </w:r>
      <w:r>
        <w:rPr>
          <w:b/>
        </w:rPr>
        <w:t>droits de contestation</w:t>
      </w:r>
      <w:r>
        <w:t xml:space="preserve"> (créances, décisions curateur, honoraires)</w:t>
      </w:r>
    </w:p>
    <w:p>
      <w:pPr>
        <w:pStyle w:val="ListBullet"/>
        <w:ind w:left="360"/>
      </w:pPr>
      <w:r>
        <w:t xml:space="preserve">✅ Votre </w:t>
      </w:r>
      <w:r>
        <w:rPr>
          <w:b/>
        </w:rPr>
        <w:t>droit de participer</w:t>
      </w:r>
      <w:r>
        <w:t xml:space="preserve"> (assemblée générale)</w:t>
      </w:r>
    </w:p>
    <w:p>
      <w:pPr>
        <w:pStyle w:val="ListBullet"/>
        <w:ind w:left="360"/>
      </w:pPr>
      <w:r>
        <w:t xml:space="preserve">✅ Vos </w:t>
      </w:r>
      <w:r>
        <w:rPr>
          <w:b/>
        </w:rPr>
        <w:t>recours</w:t>
      </w:r>
      <w:r>
        <w:t xml:space="preserve"> (tribunal, juge-commissaire)</w:t>
      </w:r>
    </w:p>
    <w:p>
      <w:pPr>
        <w:pStyle w:val="ListBullet"/>
        <w:ind w:left="360"/>
      </w:pPr>
      <w:r>
        <w:t xml:space="preserve">✅ Les </w:t>
      </w:r>
      <w:r>
        <w:rPr>
          <w:b/>
        </w:rPr>
        <w:t>actions en responsabilité</w:t>
      </w:r>
      <w:r>
        <w:t xml:space="preserve"> que vous pouvez initier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Droit d'information et de consultation</w:t>
      </w:r>
    </w:p>
    <w:p/>
    <w:p>
      <w:pPr>
        <w:pStyle w:val="Heading3"/>
      </w:pPr>
      <w:r>
        <w:t>Consultation REGSOL (accès en ligne)</w:t>
      </w:r>
    </w:p>
    <w:p/>
    <w:p>
      <w:pPr>
        <w:spacing w:after="80"/>
      </w:pPr>
      <w:r>
        <w:rPr>
          <w:b/>
        </w:rPr>
        <w:t>Site</w:t>
      </w:r>
      <w:r>
        <w:t xml:space="preserve"> : </w:t>
      </w:r>
      <w:r>
        <w:rPr>
          <w:color w:val="175BCE"/>
          <w:u w:val="single"/>
        </w:rPr>
        <w:t>www.regsol.be</w:t>
      </w:r>
    </w:p>
    <w:p/>
    <w:p>
      <w:pPr>
        <w:spacing w:after="80"/>
      </w:pPr>
      <w:r>
        <w:rPr>
          <w:b/>
        </w:rPr>
        <w:t>Accès</w:t>
      </w:r>
      <w:r>
        <w:t xml:space="preserve"> : Gratuit, création compte en ligne</w:t>
      </w:r>
    </w:p>
    <w:p/>
    <w:p>
      <w:pPr>
        <w:spacing w:after="80"/>
      </w:pPr>
      <w:r>
        <w:rPr>
          <w:b/>
        </w:rPr>
        <w:t>Informations consultables</w:t>
      </w:r>
      <w:r>
        <w:t xml:space="preserve"> :</w:t>
      </w:r>
    </w:p>
    <w:p/>
    <w:p>
      <w:pPr>
        <w:spacing w:after="80"/>
      </w:pPr>
      <w:r>
        <w:t xml:space="preserve">✅ </w:t>
      </w:r>
      <w:r>
        <w:rPr>
          <w:b/>
        </w:rPr>
        <w:t>Données générales</w:t>
      </w:r>
      <w:r>
        <w:t xml:space="preserve"> :</w:t>
      </w:r>
    </w:p>
    <w:p>
      <w:pPr>
        <w:pStyle w:val="ListBullet"/>
        <w:ind w:left="360"/>
      </w:pPr>
      <w:r>
        <w:t>Coordonnées curateur et juge-commissaire</w:t>
      </w:r>
    </w:p>
    <w:p>
      <w:pPr>
        <w:pStyle w:val="ListBullet"/>
        <w:ind w:left="360"/>
      </w:pPr>
      <w:r>
        <w:t>Date jugement faillite</w:t>
      </w:r>
    </w:p>
    <w:p>
      <w:pPr>
        <w:pStyle w:val="ListBullet"/>
        <w:ind w:left="360"/>
      </w:pPr>
      <w:r>
        <w:t>État procédure (en cours, clôturée)</w:t>
      </w:r>
    </w:p>
    <w:p/>
    <w:p>
      <w:pPr>
        <w:spacing w:after="80"/>
      </w:pPr>
      <w:r>
        <w:t xml:space="preserve">✅ </w:t>
      </w:r>
      <w:r>
        <w:rPr>
          <w:b/>
        </w:rPr>
        <w:t>Créances</w:t>
      </w:r>
      <w:r>
        <w:t xml:space="preserve"> :</w:t>
      </w:r>
    </w:p>
    <w:p>
      <w:pPr>
        <w:pStyle w:val="ListBullet"/>
        <w:ind w:left="360"/>
      </w:pPr>
      <w:r>
        <w:t>Votre déclaration de créance</w:t>
      </w:r>
    </w:p>
    <w:p>
      <w:pPr>
        <w:pStyle w:val="ListBullet"/>
        <w:ind w:left="360"/>
      </w:pPr>
      <w:r>
        <w:t>État vérification (admise, contestée, réservée)</w:t>
      </w:r>
    </w:p>
    <w:p>
      <w:pPr>
        <w:pStyle w:val="ListBullet"/>
        <w:ind w:left="360"/>
      </w:pPr>
      <w:r>
        <w:t>Montant admis et rang</w:t>
      </w:r>
    </w:p>
    <w:p>
      <w:pPr>
        <w:pStyle w:val="ListBullet"/>
        <w:ind w:left="360"/>
      </w:pPr>
      <w:r>
        <w:t>Procès-verbaux vérification (1er, 2ème, 3ème)</w:t>
      </w:r>
    </w:p>
    <w:p/>
    <w:p>
      <w:pPr>
        <w:spacing w:after="80"/>
      </w:pPr>
      <w:r>
        <w:t xml:space="preserve">✅ </w:t>
      </w:r>
      <w:r>
        <w:rPr>
          <w:b/>
        </w:rPr>
        <w:t>Rapports curateur</w:t>
      </w:r>
      <w:r>
        <w:t xml:space="preserve"> :</w:t>
      </w:r>
    </w:p>
    <w:p>
      <w:pPr>
        <w:pStyle w:val="ListBullet"/>
        <w:ind w:left="360"/>
      </w:pPr>
      <w:r>
        <w:t>Mémoire initial (causes faillite, état actif/passif)</w:t>
      </w:r>
    </w:p>
    <w:p>
      <w:pPr>
        <w:pStyle w:val="ListBullet"/>
        <w:ind w:left="360"/>
      </w:pPr>
      <w:r>
        <w:t>Rapports annuels (avancement liquidation, ventes réalisées, montants récupérés)</w:t>
      </w:r>
    </w:p>
    <w:p>
      <w:pPr>
        <w:pStyle w:val="ListBullet"/>
        <w:ind w:left="360"/>
      </w:pPr>
      <w:r>
        <w:t>État de répartition (dividendes)</w:t>
      </w:r>
    </w:p>
    <w:p/>
    <w:p>
      <w:pPr>
        <w:spacing w:after="80"/>
      </w:pPr>
      <w:r>
        <w:t xml:space="preserve">✅ </w:t>
      </w:r>
      <w:r>
        <w:rPr>
          <w:b/>
        </w:rPr>
        <w:t>Délais importants</w:t>
      </w:r>
      <w:r>
        <w:t xml:space="preserve"> :</w:t>
      </w:r>
    </w:p>
    <w:p>
      <w:pPr>
        <w:pStyle w:val="ListBullet"/>
        <w:ind w:left="360"/>
      </w:pPr>
      <w:r>
        <w:t>Date limite déclaration créance</w:t>
      </w:r>
    </w:p>
    <w:p>
      <w:pPr>
        <w:pStyle w:val="ListBullet"/>
        <w:ind w:left="360"/>
      </w:pPr>
      <w:r>
        <w:t>Dates procès-verbaux vérification</w:t>
      </w:r>
    </w:p>
    <w:p>
      <w:pPr>
        <w:pStyle w:val="ListBullet"/>
        <w:ind w:left="360"/>
      </w:pPr>
      <w:r>
        <w:t>Convocations assemblées générales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Consultez REGSOL </w:t>
            </w:r>
            <w:r>
              <w:rPr>
                <w:b/>
              </w:rPr>
              <w:t>régulièrement</w:t>
            </w:r>
            <w:r>
              <w:t xml:space="preserve"> (tous les 2-3 mois minimum). Vous serez informé de l'avancement et pourrez réagir rapidement si nécessaire.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Consultation du dossier au greffe</w:t>
      </w:r>
    </w:p>
    <w:p/>
    <w:p>
      <w:pPr>
        <w:spacing w:after="80"/>
      </w:pPr>
      <w:r>
        <w:rPr>
          <w:b/>
        </w:rPr>
        <w:t>Où</w:t>
      </w:r>
      <w:r>
        <w:t xml:space="preserve"> : Greffe du tribunal de l'entreprise compétent</w:t>
      </w:r>
    </w:p>
    <w:p/>
    <w:p>
      <w:pPr>
        <w:spacing w:after="80"/>
      </w:pPr>
      <w:r>
        <w:rPr>
          <w:b/>
        </w:rPr>
        <w:t>Pièces consultables</w:t>
      </w:r>
      <w:r>
        <w:t xml:space="preserve"> :</w:t>
      </w:r>
    </w:p>
    <w:p>
      <w:pPr>
        <w:pStyle w:val="ListBullet"/>
        <w:ind w:left="360"/>
      </w:pPr>
      <w:r>
        <w:t>Jugement de faillite</w:t>
      </w:r>
    </w:p>
    <w:p>
      <w:pPr>
        <w:pStyle w:val="ListBullet"/>
        <w:ind w:left="360"/>
      </w:pPr>
      <w:r>
        <w:t>Procès-verbaux vérification (originaux signés)</w:t>
      </w:r>
    </w:p>
    <w:p>
      <w:pPr>
        <w:pStyle w:val="ListBullet"/>
        <w:ind w:left="360"/>
      </w:pPr>
      <w:r>
        <w:t>Déclarations créances</w:t>
      </w:r>
    </w:p>
    <w:p>
      <w:pPr>
        <w:pStyle w:val="ListBullet"/>
        <w:ind w:left="360"/>
      </w:pPr>
      <w:r>
        <w:t>Rapports curateur</w:t>
      </w:r>
    </w:p>
    <w:p>
      <w:pPr>
        <w:pStyle w:val="ListBullet"/>
        <w:ind w:left="360"/>
      </w:pPr>
      <w:r>
        <w:t>Correspondances officielles</w:t>
      </w:r>
    </w:p>
    <w:p>
      <w:pPr>
        <w:pStyle w:val="ListBullet"/>
        <w:ind w:left="360"/>
      </w:pPr>
      <w:r>
        <w:t>Ordonnances juge-commissaire</w:t>
      </w:r>
    </w:p>
    <w:p/>
    <w:p>
      <w:pPr>
        <w:spacing w:after="80"/>
      </w:pPr>
      <w:r>
        <w:rPr>
          <w:b/>
        </w:rPr>
        <w:t>Accès</w:t>
      </w:r>
      <w:r>
        <w:t xml:space="preserve"> : Gratuit, sur place pendant heures ouverture greffe</w:t>
      </w:r>
    </w:p>
    <w:p/>
    <w:p>
      <w:pPr>
        <w:spacing w:after="80"/>
      </w:pPr>
      <w:r>
        <w:rPr>
          <w:b/>
        </w:rPr>
        <w:t>Copies</w:t>
      </w:r>
      <w:r>
        <w:t xml:space="preserve"> : Possibles (payantes, environ 0,25€/page)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Rapports annuels du curateur</w:t>
      </w:r>
    </w:p>
    <w:p/>
    <w:p>
      <w:pPr>
        <w:spacing w:after="80"/>
      </w:pPr>
      <w:r>
        <w:rPr>
          <w:b/>
        </w:rPr>
        <w:t>Obligation légale</w:t>
      </w:r>
      <w:r>
        <w:t xml:space="preserve"> : Le curateur doit déposer rapport annuel au greffe (art. XX.128)</w:t>
      </w:r>
    </w:p>
    <w:p/>
    <w:p>
      <w:pPr>
        <w:spacing w:after="80"/>
      </w:pPr>
      <w:r>
        <w:rPr>
          <w:b/>
        </w:rPr>
        <w:t>Contenu rapport</w:t>
      </w:r>
      <w:r>
        <w:t xml:space="preserve"> :</w:t>
      </w:r>
    </w:p>
    <w:p>
      <w:pPr>
        <w:pStyle w:val="ListBullet"/>
        <w:ind w:left="360"/>
      </w:pPr>
      <w:r>
        <w:t>Avancement liquidation (actifs vendus, montants)</w:t>
      </w:r>
    </w:p>
    <w:p>
      <w:pPr>
        <w:pStyle w:val="ListBullet"/>
        <w:ind w:left="360"/>
      </w:pPr>
      <w:r>
        <w:t>Créances vérifiées</w:t>
      </w:r>
    </w:p>
    <w:p>
      <w:pPr>
        <w:pStyle w:val="ListBullet"/>
        <w:ind w:left="360"/>
      </w:pPr>
      <w:r>
        <w:t>Actions en cours (procès, revendications)</w:t>
      </w:r>
    </w:p>
    <w:p>
      <w:pPr>
        <w:pStyle w:val="ListBullet"/>
        <w:ind w:left="360"/>
      </w:pPr>
      <w:r>
        <w:t>Problèmes rencontrés</w:t>
      </w:r>
    </w:p>
    <w:p>
      <w:pPr>
        <w:pStyle w:val="ListBullet"/>
        <w:ind w:left="360"/>
      </w:pPr>
      <w:r>
        <w:t>Perspectives clôture</w:t>
      </w:r>
    </w:p>
    <w:p/>
    <w:p>
      <w:pPr>
        <w:spacing w:after="80"/>
      </w:pPr>
      <w:r>
        <w:rPr>
          <w:b/>
        </w:rPr>
        <w:t>Consultation</w:t>
      </w:r>
      <w:r>
        <w:t xml:space="preserve"> : REGSOL ou greffe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Utilité</w:t>
            </w:r>
            <w:r>
              <w:t xml:space="preserve"> : Les rapports annuels vous indiquent si la liquidation avance normalement ou si blocages. Vous pouvez réagir si curateur inactif (saisir juge-commissaire).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Droit de contestation</w:t>
      </w:r>
    </w:p>
    <w:p/>
    <w:p>
      <w:pPr>
        <w:pStyle w:val="Heading3"/>
      </w:pPr>
      <w:r>
        <w:t>Contester une créance admise (contredit)</w:t>
      </w:r>
    </w:p>
    <w:p/>
    <w:p>
      <w:pPr>
        <w:spacing w:after="80"/>
      </w:pPr>
      <w:r>
        <w:rPr>
          <w:b/>
        </w:rPr>
        <w:t>Qui</w:t>
      </w:r>
      <w:r>
        <w:t xml:space="preserve"> : Tout créancier peut contester l'admission d'une autre créance</w:t>
      </w:r>
    </w:p>
    <w:p/>
    <w:p>
      <w:pPr>
        <w:spacing w:after="80"/>
      </w:pPr>
      <w:r>
        <w:rPr>
          <w:b/>
        </w:rPr>
        <w:t>Pourquoi</w:t>
      </w:r>
      <w:r>
        <w:t xml:space="preserve"> : Protéger votre dividende (chaque créance injustifiée réduit votre part)</w:t>
      </w:r>
    </w:p>
    <w:p/>
    <w:p>
      <w:pPr>
        <w:spacing w:after="80"/>
      </w:pPr>
      <w:r>
        <w:rPr>
          <w:b/>
        </w:rPr>
        <w:t>Délai</w:t>
      </w:r>
      <w:r>
        <w:t xml:space="preserve"> : </w:t>
      </w:r>
      <w:r>
        <w:rPr>
          <w:b/>
        </w:rPr>
        <w:t>1 mois</w:t>
      </w:r>
      <w:r>
        <w:t xml:space="preserve"> après insertion PV admettant créance contestée</w:t>
      </w:r>
    </w:p>
    <w:p/>
    <w:p>
      <w:pPr>
        <w:spacing w:after="80"/>
      </w:pPr>
      <w:r>
        <w:rPr>
          <w:b/>
        </w:rPr>
        <w:t>Procédure</w:t>
      </w:r>
      <w:r>
        <w:t xml:space="preserve"> : Contredit par huissier (signification créancier contesté + curateur + greffe)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Détails : Contester une créance admise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Contester décisions du curateur</w:t>
      </w:r>
    </w:p>
    <w:p/>
    <w:p>
      <w:pPr>
        <w:spacing w:after="80"/>
      </w:pPr>
      <w:r>
        <w:rPr>
          <w:b/>
        </w:rPr>
        <w:t>Exemples décisions contestables</w:t>
      </w:r>
      <w:r>
        <w:t xml:space="preserve"> :</w:t>
      </w:r>
    </w:p>
    <w:p>
      <w:pPr>
        <w:pStyle w:val="ListBullet"/>
        <w:ind w:left="360"/>
      </w:pPr>
      <w:r>
        <w:t>Vente actif à prix manifestement insuffisant</w:t>
      </w:r>
    </w:p>
    <w:p>
      <w:pPr>
        <w:pStyle w:val="ListBullet"/>
        <w:ind w:left="360"/>
      </w:pPr>
      <w:r>
        <w:t>Refus d'agir en responsabilité contre dirigeants</w:t>
      </w:r>
    </w:p>
    <w:p>
      <w:pPr>
        <w:pStyle w:val="ListBullet"/>
        <w:ind w:left="360"/>
      </w:pPr>
      <w:r>
        <w:t>Refus de vendre actif (conservation injustifiée)</w:t>
      </w:r>
    </w:p>
    <w:p>
      <w:pPr>
        <w:pStyle w:val="ListBullet"/>
        <w:ind w:left="360"/>
      </w:pPr>
      <w:r>
        <w:t>Paiement illégitime d'une créance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/>
    <w:p>
      <w:pPr>
        <w:pStyle w:val="ListNumber"/>
      </w:pPr>
      <w:r>
        <w:rPr>
          <w:b/>
        </w:rPr>
        <w:t>Saisir juge-commissaire</w:t>
      </w:r>
      <w:r>
        <w:t xml:space="preserve"> (par email ou courrier)</w:t>
      </w:r>
    </w:p>
    <w:p>
      <w:pPr>
        <w:pStyle w:val="ListBullet"/>
        <w:ind w:left="720"/>
      </w:pPr>
      <w:r>
        <w:t>Expliquer grief</w:t>
      </w:r>
    </w:p>
    <w:p>
      <w:pPr>
        <w:pStyle w:val="ListBullet"/>
        <w:ind w:left="720"/>
      </w:pPr>
      <w:r>
        <w:t>Demander intervention</w:t>
      </w:r>
    </w:p>
    <w:p/>
    <w:p>
      <w:pPr>
        <w:pStyle w:val="ListNumber"/>
      </w:pPr>
      <w:r>
        <w:rPr>
          <w:b/>
        </w:rPr>
        <w:t>Si juge-commissaire inactif</w:t>
      </w:r>
      <w:r>
        <w:t xml:space="preserve"> : Requête au tribunal de l'entreprise</w:t>
      </w:r>
    </w:p>
    <w:p>
      <w:pPr>
        <w:pStyle w:val="ListBullet"/>
        <w:ind w:left="720"/>
      </w:pPr>
      <w:r>
        <w:t>Avocat obligatoire</w:t>
      </w:r>
    </w:p>
    <w:p>
      <w:pPr>
        <w:pStyle w:val="ListBullet"/>
        <w:ind w:left="720"/>
      </w:pPr>
      <w:r>
        <w:t>Demande annulation décision curateur</w:t>
      </w:r>
    </w:p>
    <w:p>
      <w:pPr>
        <w:pStyle w:val="ListBullet"/>
        <w:ind w:left="720"/>
      </w:pPr>
      <w:r>
        <w:t>Demande injonction (ex : vendre actif, agir en responsabilité)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Charge de la preuve</w:t>
            </w:r>
            <w:r>
              <w:t xml:space="preserve"> : Vous devez prouver que décision curateur est </w:t>
            </w:r>
            <w:r>
              <w:rPr>
                <w:b/>
              </w:rPr>
              <w:t>manifestement contraire à l'intérêt des créanciers</w:t>
            </w:r>
            <w:r>
              <w:t>.</w:t>
            </w:r>
          </w:p>
          <w:p>
            <w:pPr>
              <w:spacing w:before="40"/>
            </w:pPr>
            <w:r>
              <w:t>En pratique, tribunaux laissent grande liberté curateur (gestion "en bon père de famille"). Contestations réussissent rarement sauf faute grave.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Contester les honoraires du curateur</w:t>
      </w:r>
    </w:p>
    <w:p/>
    <w:p>
      <w:pPr>
        <w:spacing w:after="80"/>
      </w:pPr>
      <w:r>
        <w:rPr>
          <w:b/>
        </w:rPr>
        <w:t>Moment</w:t>
      </w:r>
      <w:r>
        <w:t xml:space="preserve"> : Lors de la </w:t>
      </w:r>
      <w:r>
        <w:rPr>
          <w:b/>
        </w:rPr>
        <w:t>taxation</w:t>
      </w:r>
      <w:r>
        <w:t xml:space="preserve"> des honoraires par le tribunal (en fin de liquidation)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/>
    <w:p>
      <w:pPr>
        <w:pStyle w:val="ListNumber"/>
      </w:pPr>
      <w:r>
        <w:rPr>
          <w:b/>
        </w:rPr>
        <w:t>Notification</w:t>
      </w:r>
      <w:r>
        <w:t xml:space="preserve"> : Curateur dépose état honoraires au greffe</w:t>
      </w:r>
    </w:p>
    <w:p>
      <w:pPr>
        <w:pStyle w:val="ListNumber"/>
      </w:pPr>
      <w:r>
        <w:rPr>
          <w:b/>
        </w:rPr>
        <w:t>Consultation</w:t>
      </w:r>
      <w:r>
        <w:t xml:space="preserve"> : Créanciers peuvent consulter (REGSOL ou greffe)</w:t>
      </w:r>
    </w:p>
    <w:p>
      <w:pPr>
        <w:pStyle w:val="ListNumber"/>
      </w:pPr>
      <w:r>
        <w:rPr>
          <w:b/>
        </w:rPr>
        <w:t>Observations</w:t>
      </w:r>
      <w:r>
        <w:t xml:space="preserve"> : Vous pouvez formuler observations </w:t>
      </w:r>
      <w:r>
        <w:rPr>
          <w:b/>
        </w:rPr>
        <w:t>écrites</w:t>
      </w:r>
      <w:r>
        <w:t xml:space="preserve"> au tribunal</w:t>
      </w:r>
    </w:p>
    <w:p>
      <w:pPr>
        <w:pStyle w:val="ListBullet"/>
        <w:ind w:left="720"/>
      </w:pPr>
      <w:r>
        <w:t>Honoraires excessifs ?</w:t>
      </w:r>
    </w:p>
    <w:p>
      <w:pPr>
        <w:pStyle w:val="ListBullet"/>
        <w:ind w:left="720"/>
      </w:pPr>
      <w:r>
        <w:t>Frais injustifiés ?</w:t>
      </w:r>
    </w:p>
    <w:p>
      <w:pPr>
        <w:pStyle w:val="ListBullet"/>
        <w:ind w:left="720"/>
      </w:pPr>
      <w:r>
        <w:t>Travail insuffisant ?</w:t>
      </w:r>
    </w:p>
    <w:p>
      <w:pPr>
        <w:pStyle w:val="ListNumber"/>
      </w:pPr>
      <w:r>
        <w:rPr>
          <w:b/>
        </w:rPr>
        <w:t>Audition</w:t>
      </w:r>
      <w:r>
        <w:t xml:space="preserve"> : Tribunal peut convoquer curateur et créanciers pour explications</w:t>
      </w:r>
    </w:p>
    <w:p>
      <w:pPr>
        <w:pStyle w:val="ListNumber"/>
      </w:pPr>
      <w:r>
        <w:rPr>
          <w:b/>
        </w:rPr>
        <w:t>Jugement taxation</w:t>
      </w:r>
      <w:r>
        <w:t xml:space="preserve"> : Tribunal fixe honoraires définitifs</w:t>
      </w:r>
    </w:p>
    <w:p/>
    <w:p>
      <w:pPr>
        <w:spacing w:after="80"/>
      </w:pPr>
      <w:r>
        <w:rPr>
          <w:b/>
        </w:rPr>
        <w:t>Critères tribunal</w:t>
      </w:r>
      <w:r>
        <w:t xml:space="preserve"> :</w:t>
      </w:r>
    </w:p>
    <w:p>
      <w:pPr>
        <w:pStyle w:val="ListBullet"/>
        <w:ind w:left="360"/>
      </w:pPr>
      <w:r>
        <w:t>Barème légal (% actif brut)</w:t>
      </w:r>
    </w:p>
    <w:p>
      <w:pPr>
        <w:pStyle w:val="ListBullet"/>
        <w:ind w:left="360"/>
      </w:pPr>
      <w:r>
        <w:t>Complexité dossier</w:t>
      </w:r>
    </w:p>
    <w:p>
      <w:pPr>
        <w:pStyle w:val="ListBullet"/>
        <w:ind w:left="360"/>
      </w:pPr>
      <w:r>
        <w:t>Temps consacré</w:t>
      </w:r>
    </w:p>
    <w:p>
      <w:pPr>
        <w:pStyle w:val="ListBullet"/>
        <w:ind w:left="360"/>
      </w:pPr>
      <w:r>
        <w:t>Résultats obtenus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Droit d'appel</w:t>
            </w:r>
            <w:r>
              <w:t xml:space="preserve"> : Vous pouvez faire appel du jugement de taxation (délai 1 mois) si honoraires manifestement excessifs.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Droit de participer : Assemblée générale des créanciers</w:t>
      </w:r>
    </w:p>
    <w:p/>
    <w:p>
      <w:pPr>
        <w:pStyle w:val="Heading3"/>
      </w:pPr>
      <w:r>
        <w:t>Qu'est-ce que l'assemblée générale ?</w:t>
      </w:r>
    </w:p>
    <w:p/>
    <w:p>
      <w:pPr>
        <w:spacing w:after="80"/>
      </w:pPr>
      <w:r>
        <w:rPr>
          <w:b/>
        </w:rPr>
        <w:t>Définition</w:t>
      </w:r>
      <w:r>
        <w:t xml:space="preserve"> : Réunion de tous les créanciers convoqués pour :</w:t>
      </w:r>
    </w:p>
    <w:p>
      <w:pPr>
        <w:pStyle w:val="ListBullet"/>
        <w:ind w:left="360"/>
      </w:pPr>
      <w:r>
        <w:t>Débattre des comptes du curateur</w:t>
      </w:r>
    </w:p>
    <w:p>
      <w:pPr>
        <w:pStyle w:val="ListBullet"/>
        <w:ind w:left="360"/>
      </w:pPr>
      <w:r>
        <w:t>Approuver état de répartition</w:t>
      </w:r>
    </w:p>
    <w:p>
      <w:pPr>
        <w:pStyle w:val="ListBullet"/>
        <w:ind w:left="360"/>
      </w:pPr>
      <w:r>
        <w:t>Émettre avis sur gestion faillite</w:t>
      </w:r>
    </w:p>
    <w:p>
      <w:pPr>
        <w:pStyle w:val="ListBullet"/>
        <w:ind w:left="360"/>
      </w:pPr>
      <w:r>
        <w:t>Poser questions au curateur</w:t>
      </w:r>
    </w:p>
    <w:p/>
    <w:p>
      <w:pPr>
        <w:spacing w:after="80"/>
      </w:pPr>
      <w:r>
        <w:rPr>
          <w:b/>
        </w:rPr>
        <w:t>Convocation</w:t>
      </w:r>
      <w:r>
        <w:t xml:space="preserve"> : Par juge-commissaire (facultative)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Qui peut demander convocation ?</w:t>
      </w:r>
    </w:p>
    <w:p/>
    <w:p>
      <w:pPr>
        <w:spacing w:after="80"/>
      </w:pPr>
      <w:r>
        <w:rPr>
          <w:b/>
        </w:rPr>
        <w:t>Créanciers</w:t>
      </w:r>
      <w:r>
        <w:t xml:space="preserve"> représentant </w:t>
      </w:r>
      <w:r>
        <w:rPr>
          <w:b/>
        </w:rPr>
        <w:t>plus de 1/3 des dettes</w:t>
      </w:r>
      <w:r>
        <w:t xml:space="preserve"> admises</w:t>
      </w:r>
    </w:p>
    <w:p/>
    <w:p>
      <w:pPr>
        <w:spacing w:after="80"/>
      </w:pPr>
      <w:r>
        <w:rPr>
          <w:b/>
        </w:rPr>
        <w:t>Procédure demande</w:t>
      </w:r>
      <w:r>
        <w:t xml:space="preserve"> :</w:t>
      </w:r>
    </w:p>
    <w:p>
      <w:pPr>
        <w:pStyle w:val="ListNumber"/>
      </w:pPr>
      <w:r>
        <w:t>Réunir créanciers représentant &gt; 1/3 dettes</w:t>
      </w:r>
    </w:p>
    <w:p>
      <w:pPr>
        <w:pStyle w:val="ListNumber"/>
      </w:pPr>
      <w:r>
        <w:t>Requête commune au juge-commissaire</w:t>
      </w:r>
    </w:p>
    <w:p>
      <w:pPr>
        <w:pStyle w:val="ListNumber"/>
      </w:pPr>
      <w:r>
        <w:t>Juge-commissaire décide (discrétionnaire)</w:t>
      </w:r>
    </w:p>
    <w:p/>
    <w:p>
      <w:pPr>
        <w:spacing w:after="80"/>
      </w:pPr>
      <w:r>
        <w:rPr>
          <w:b/>
        </w:rPr>
        <w:t>Initiative juge-commissaire</w:t>
      </w:r>
      <w:r>
        <w:t xml:space="preserve"> : Peut convoquer d'office si estime utile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Quand l'assemblée est-elle utile ?</w:t>
      </w:r>
    </w:p>
    <w:p/>
    <w:p>
      <w:pPr>
        <w:spacing w:after="80"/>
      </w:pPr>
      <w:r>
        <w:rPr>
          <w:b/>
        </w:rPr>
        <w:t>Situations fréquentes</w:t>
      </w:r>
      <w:r>
        <w:t xml:space="preserve"> :</w:t>
      </w:r>
    </w:p>
    <w:p>
      <w:pPr>
        <w:pStyle w:val="ListBullet"/>
        <w:ind w:left="360"/>
      </w:pPr>
      <w:r>
        <w:t>Faillite importante (actif significatif)</w:t>
      </w:r>
    </w:p>
    <w:p>
      <w:pPr>
        <w:pStyle w:val="ListBullet"/>
        <w:ind w:left="360"/>
      </w:pPr>
      <w:r>
        <w:t>Contestations honoraires curateur</w:t>
      </w:r>
    </w:p>
    <w:p>
      <w:pPr>
        <w:pStyle w:val="ListBullet"/>
        <w:ind w:left="360"/>
      </w:pPr>
      <w:r>
        <w:t>Problèmes gestion (inaction curateur, ventes douteuses)</w:t>
      </w:r>
    </w:p>
    <w:p>
      <w:pPr>
        <w:pStyle w:val="ListBullet"/>
        <w:ind w:left="360"/>
      </w:pPr>
      <w:r>
        <w:t>Going concern (choix repreneur)</w:t>
      </w:r>
    </w:p>
    <w:p>
      <w:pPr>
        <w:pStyle w:val="ListBullet"/>
        <w:ind w:left="360"/>
      </w:pPr>
      <w:r>
        <w:t>Fin liquidation (approbation comptes)</w:t>
      </w:r>
    </w:p>
    <w:p/>
    <w:p>
      <w:pPr>
        <w:spacing w:after="80"/>
      </w:pPr>
      <w:r>
        <w:rPr>
          <w:b/>
        </w:rPr>
        <w:t>En pratique</w:t>
      </w:r>
      <w:r>
        <w:t xml:space="preserve"> : Assemblée générale </w:t>
      </w:r>
      <w:r>
        <w:rPr>
          <w:b/>
        </w:rPr>
        <w:t>rare</w:t>
      </w:r>
      <w:r>
        <w:t xml:space="preserve"> dans petites faillites (coût, peu d'intérêt). Fréquente dans dossiers complexes.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Déroulement assemblée</w:t>
      </w:r>
    </w:p>
    <w:p/>
    <w:p>
      <w:pPr>
        <w:spacing w:after="80"/>
      </w:pPr>
      <w:r>
        <w:rPr>
          <w:b/>
        </w:rPr>
        <w:t>Lieu</w:t>
      </w:r>
      <w:r>
        <w:t xml:space="preserve"> : Tribunal ou bureau curateur</w:t>
      </w:r>
    </w:p>
    <w:p/>
    <w:p>
      <w:pPr>
        <w:spacing w:after="80"/>
      </w:pPr>
      <w:r>
        <w:rPr>
          <w:b/>
        </w:rPr>
        <w:t>Convocation</w:t>
      </w:r>
      <w:r>
        <w:t xml:space="preserve"> : Par REGSOL + recommandé (15 jours avant)</w:t>
      </w:r>
    </w:p>
    <w:p/>
    <w:p>
      <w:pPr>
        <w:spacing w:after="80"/>
      </w:pPr>
      <w:r>
        <w:rPr>
          <w:b/>
        </w:rPr>
        <w:t>Présidence</w:t>
      </w:r>
      <w:r>
        <w:t xml:space="preserve"> : Juge-commissaire</w:t>
      </w:r>
    </w:p>
    <w:p/>
    <w:p>
      <w:pPr>
        <w:spacing w:after="80"/>
      </w:pPr>
      <w:r>
        <w:rPr>
          <w:b/>
        </w:rPr>
        <w:t>Ordre du jour</w:t>
      </w:r>
      <w:r>
        <w:t xml:space="preserve"> :</w:t>
      </w:r>
    </w:p>
    <w:p>
      <w:pPr>
        <w:pStyle w:val="ListNumber"/>
      </w:pPr>
      <w:r>
        <w:t>Rapport curateur (état liquidation, comptes)</w:t>
      </w:r>
    </w:p>
    <w:p>
      <w:pPr>
        <w:pStyle w:val="ListNumber"/>
      </w:pPr>
      <w:r>
        <w:t>Questions créanciers</w:t>
      </w:r>
    </w:p>
    <w:p>
      <w:pPr>
        <w:pStyle w:val="ListNumber"/>
      </w:pPr>
      <w:r>
        <w:t>Débat contradictoire</w:t>
      </w:r>
    </w:p>
    <w:p>
      <w:pPr>
        <w:pStyle w:val="ListNumber"/>
      </w:pPr>
      <w:r>
        <w:t>Vote éventuel (approbation comptes, avis sur décisions)</w:t>
      </w:r>
    </w:p>
    <w:p/>
    <w:p>
      <w:pPr>
        <w:spacing w:after="80"/>
      </w:pPr>
      <w:r>
        <w:rPr>
          <w:b/>
        </w:rPr>
        <w:t>Vote</w:t>
      </w:r>
      <w:r>
        <w:t xml:space="preserve"> : Chaque créancier vote proportionnellement à sa créance admise</w:t>
      </w:r>
    </w:p>
    <w:p/>
    <w:p>
      <w:pPr>
        <w:spacing w:after="80"/>
      </w:pPr>
      <w:r>
        <w:rPr>
          <w:b/>
        </w:rPr>
        <w:t>Procès-verbal</w:t>
      </w:r>
      <w:r>
        <w:t xml:space="preserve"> : Rédigé par curateur, déposé greffe, consultable REGSOL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me faire représenter ?</w:t>
      </w:r>
    </w:p>
    <w:p/>
    <w:p>
      <w:pPr>
        <w:spacing w:after="80"/>
      </w:pPr>
      <w:r>
        <w:rPr>
          <w:b/>
        </w:rPr>
        <w:t>Oui</w:t>
      </w:r>
      <w:r>
        <w:t xml:space="preserve"> :</w:t>
      </w:r>
    </w:p>
    <w:p>
      <w:pPr>
        <w:pStyle w:val="ListBullet"/>
        <w:ind w:left="360"/>
      </w:pPr>
      <w:r>
        <w:t>Par avocat (procuration)</w:t>
      </w:r>
    </w:p>
    <w:p>
      <w:pPr>
        <w:pStyle w:val="ListBullet"/>
        <w:ind w:left="360"/>
      </w:pPr>
      <w:r>
        <w:t>Par mandataire spécial (procuration écrite)</w:t>
      </w:r>
    </w:p>
    <w:p/>
    <w:p>
      <w:pPr>
        <w:spacing w:after="80"/>
      </w:pPr>
      <w:r>
        <w:rPr>
          <w:b/>
        </w:rPr>
        <w:t>Procuration</w:t>
      </w:r>
      <w:r>
        <w:t xml:space="preserve"> : Joindre à convocation ou remettre au juge-commissaire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Recours et actions en justice</w:t>
      </w:r>
    </w:p>
    <w:p/>
    <w:p>
      <w:pPr>
        <w:pStyle w:val="Heading3"/>
      </w:pPr>
      <w:r>
        <w:t>Recours contre ordonnances du juge-commissaire</w:t>
      </w:r>
    </w:p>
    <w:p/>
    <w:p>
      <w:pPr>
        <w:spacing w:after="80"/>
      </w:pPr>
      <w:r>
        <w:rPr>
          <w:b/>
        </w:rPr>
        <w:t>Exemple ordonnances</w:t>
      </w:r>
      <w:r>
        <w:t xml:space="preserve"> :</w:t>
      </w:r>
    </w:p>
    <w:p>
      <w:pPr>
        <w:pStyle w:val="ListBullet"/>
        <w:ind w:left="360"/>
      </w:pPr>
      <w:r>
        <w:t>Autorisation vente gré à gré immeuble</w:t>
      </w:r>
    </w:p>
    <w:p>
      <w:pPr>
        <w:pStyle w:val="ListBullet"/>
        <w:ind w:left="360"/>
      </w:pPr>
      <w:r>
        <w:t>Fixation date assemblée générale</w:t>
      </w:r>
    </w:p>
    <w:p>
      <w:pPr>
        <w:pStyle w:val="ListBullet"/>
        <w:ind w:left="360"/>
      </w:pPr>
      <w:r>
        <w:t>Décision sur demande failli (secours alimentaire, etc.)</w:t>
      </w:r>
    </w:p>
    <w:p/>
    <w:p>
      <w:pPr>
        <w:spacing w:after="80"/>
      </w:pPr>
      <w:r>
        <w:rPr>
          <w:b/>
        </w:rPr>
        <w:t>Recours</w:t>
      </w:r>
      <w:r>
        <w:t xml:space="preserve"> : </w:t>
      </w:r>
      <w:r>
        <w:rPr>
          <w:b/>
        </w:rPr>
        <w:t>Référé</w:t>
      </w:r>
      <w:r>
        <w:t xml:space="preserve"> devant le tribunal de l'entreprise (procédure urgente)</w:t>
      </w:r>
    </w:p>
    <w:p/>
    <w:p>
      <w:pPr>
        <w:spacing w:after="80"/>
      </w:pPr>
      <w:r>
        <w:rPr>
          <w:b/>
        </w:rPr>
        <w:t>Délai</w:t>
      </w:r>
      <w:r>
        <w:t xml:space="preserve"> : Pas de délai légal strict, mais réagir rapidement (efficacité recours)</w:t>
      </w:r>
    </w:p>
    <w:p/>
    <w:p>
      <w:pPr>
        <w:spacing w:after="80"/>
      </w:pPr>
      <w:r>
        <w:rPr>
          <w:b/>
        </w:rPr>
        <w:t>Avocat</w:t>
      </w:r>
      <w:r>
        <w:t xml:space="preserve"> : Obligatoire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Recours contre jugements du tribunal</w:t>
      </w:r>
    </w:p>
    <w:p/>
    <w:p>
      <w:pPr>
        <w:spacing w:after="80"/>
      </w:pPr>
      <w:r>
        <w:rPr>
          <w:b/>
        </w:rPr>
        <w:t>Appel</w:t>
      </w:r>
      <w:r>
        <w:t xml:space="preserve"> : Délai </w:t>
      </w:r>
      <w:r>
        <w:rPr>
          <w:b/>
        </w:rPr>
        <w:t>1 mois</w:t>
      </w:r>
      <w:r>
        <w:t xml:space="preserve"> depuis jugement</w:t>
      </w:r>
    </w:p>
    <w:p/>
    <w:p>
      <w:pPr>
        <w:spacing w:after="80"/>
      </w:pPr>
      <w:r>
        <w:rPr>
          <w:b/>
        </w:rPr>
        <w:t>Cour compétente</w:t>
      </w:r>
      <w:r>
        <w:t xml:space="preserve"> : Cour d'appel</w:t>
      </w:r>
    </w:p>
    <w:p/>
    <w:p>
      <w:pPr>
        <w:spacing w:after="80"/>
      </w:pPr>
      <w:r>
        <w:rPr>
          <w:b/>
        </w:rPr>
        <w:t>Jugements appelables</w:t>
      </w:r>
      <w:r>
        <w:t xml:space="preserve"> :</w:t>
      </w:r>
    </w:p>
    <w:p>
      <w:pPr>
        <w:pStyle w:val="ListBullet"/>
        <w:ind w:left="360"/>
      </w:pPr>
      <w:r>
        <w:t>Jugement déclaratif de faillite</w:t>
      </w:r>
    </w:p>
    <w:p>
      <w:pPr>
        <w:pStyle w:val="ListBullet"/>
        <w:ind w:left="360"/>
      </w:pPr>
      <w:r>
        <w:t>Jugement sur contestation créance</w:t>
      </w:r>
    </w:p>
    <w:p>
      <w:pPr>
        <w:pStyle w:val="ListBullet"/>
        <w:ind w:left="360"/>
      </w:pPr>
      <w:r>
        <w:t>Jugement taxation honoraires</w:t>
      </w:r>
    </w:p>
    <w:p>
      <w:pPr>
        <w:pStyle w:val="ListBullet"/>
        <w:ind w:left="360"/>
      </w:pPr>
      <w:r>
        <w:t>Jugement clôture</w:t>
      </w:r>
    </w:p>
    <w:p/>
    <w:p>
      <w:pPr>
        <w:spacing w:after="80"/>
      </w:pPr>
      <w:r>
        <w:rPr>
          <w:b/>
        </w:rPr>
        <w:t>Pourvoi en cassation</w:t>
      </w:r>
      <w:r>
        <w:t xml:space="preserve"> : Si erreur de droit (Cour de cassation)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Action en remplacement du curateur</w:t>
      </w:r>
    </w:p>
    <w:p/>
    <w:p>
      <w:pPr>
        <w:spacing w:after="80"/>
      </w:pPr>
      <w:r>
        <w:rPr>
          <w:b/>
        </w:rPr>
        <w:t>Hypothèse</w:t>
      </w:r>
      <w:r>
        <w:t xml:space="preserve"> : Le curateur </w:t>
      </w:r>
      <w:r>
        <w:rPr>
          <w:b/>
        </w:rPr>
        <w:t>refuse</w:t>
      </w:r>
      <w:r>
        <w:t xml:space="preserve"> d'agir en responsabilité contre les dirigeants (comblement de passif) alors qu'action fondée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/>
    <w:p>
      <w:pPr>
        <w:pStyle w:val="ListNumber"/>
      </w:pPr>
      <w:r>
        <w:rPr>
          <w:b/>
        </w:rPr>
        <w:t>Sommation curateur</w:t>
      </w:r>
      <w:r>
        <w:t xml:space="preserve"> : Mise en demeure recommandée d'agir (délai 1 mois)</w:t>
      </w:r>
    </w:p>
    <w:p>
      <w:pPr>
        <w:pStyle w:val="ListNumber"/>
      </w:pPr>
      <w:r>
        <w:rPr>
          <w:b/>
        </w:rPr>
        <w:t>Refus curateur</w:t>
      </w:r>
      <w:r>
        <w:t xml:space="preserve"> : Réponse négative ou silence</w:t>
      </w:r>
    </w:p>
    <w:p>
      <w:pPr>
        <w:pStyle w:val="ListNumber"/>
      </w:pPr>
      <w:r>
        <w:rPr>
          <w:b/>
        </w:rPr>
        <w:t>Action substitution</w:t>
      </w:r>
      <w:r>
        <w:t xml:space="preserve"> : Vous agissez </w:t>
      </w:r>
      <w:r>
        <w:rPr>
          <w:b/>
        </w:rPr>
        <w:t>à la place</w:t>
      </w:r>
      <w:r>
        <w:t xml:space="preserve"> du curateur</w:t>
      </w:r>
    </w:p>
    <w:p>
      <w:pPr>
        <w:pStyle w:val="ListBullet"/>
        <w:ind w:left="720"/>
      </w:pPr>
      <w:r>
        <w:t>Citation dirigeants devant tribunal entreprise</w:t>
      </w:r>
    </w:p>
    <w:p>
      <w:pPr>
        <w:pStyle w:val="ListBullet"/>
        <w:ind w:left="720"/>
      </w:pPr>
      <w:r>
        <w:t>Demande comblement passif ou responsabilité</w:t>
      </w:r>
    </w:p>
    <w:p>
      <w:pPr>
        <w:pStyle w:val="ListBullet"/>
        <w:ind w:left="720"/>
      </w:pPr>
      <w:r>
        <w:t>Curateur intervient (donne avis)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>Faute grave dirigeants ayant contribué à faillite</w:t>
      </w:r>
    </w:p>
    <w:p>
      <w:pPr>
        <w:pStyle w:val="ListBullet"/>
        <w:ind w:left="360"/>
      </w:pPr>
      <w:r>
        <w:t>Refus injustifié curateur d'agir</w:t>
      </w:r>
    </w:p>
    <w:p>
      <w:pPr>
        <w:pStyle w:val="ListBullet"/>
        <w:ind w:left="360"/>
      </w:pPr>
      <w:r>
        <w:t>Intérêt collectif créanciers (pas seulement votre intérêt personnel)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Risques</w:t>
            </w:r>
            <w:r>
              <w:t xml:space="preserve"> :</w:t>
            </w:r>
          </w:p>
          <w:p>
            <w:pPr>
              <w:spacing w:before="40"/>
            </w:pPr>
            <w:r>
              <w:t>- Frais avocat élevés (procédure complexe)</w:t>
            </w:r>
          </w:p>
          <w:p>
            <w:pPr>
              <w:spacing w:before="40"/>
            </w:pPr>
            <w:r>
              <w:t>- Risque condamnation frais justice si action échoue</w:t>
            </w:r>
          </w:p>
          <w:p>
            <w:pPr>
              <w:spacing w:before="40"/>
            </w:pPr>
            <w:r>
              <w:t>- Durée longue (procédure au fond)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N'engagez cette action que si :</w:t>
            </w:r>
          </w:p>
          <w:p>
            <w:pPr>
              <w:spacing w:before="40"/>
            </w:pPr>
            <w:r>
              <w:t>- Preuves solides faute dirigeants</w:t>
            </w:r>
          </w:p>
          <w:p>
            <w:pPr>
              <w:spacing w:before="40"/>
            </w:pPr>
            <w:r>
              <w:t>- Montant enjeu significatif</w:t>
            </w:r>
          </w:p>
          <w:p>
            <w:pPr>
              <w:spacing w:before="40"/>
            </w:pPr>
            <w:r>
              <w:t>- Autres créanciers soutiennent (partage frais)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Action directe contre dirigeants (cas particuliers)</w:t>
      </w:r>
    </w:p>
    <w:p/>
    <w:p>
      <w:pPr>
        <w:spacing w:after="80"/>
      </w:pPr>
      <w:r>
        <w:rPr>
          <w:b/>
        </w:rPr>
        <w:t>Responsabilité personnelle dirigeants</w:t>
      </w:r>
      <w:r>
        <w:t xml:space="preserve"> :</w:t>
      </w:r>
    </w:p>
    <w:p/>
    <w:p>
      <w:pPr>
        <w:pStyle w:val="ListNumber"/>
      </w:pPr>
      <w:r>
        <w:rPr>
          <w:b/>
        </w:rPr>
        <w:t>Comblement de passif</w:t>
      </w:r>
      <w:r>
        <w:t xml:space="preserve"> (art. XX.225 à XX.234)</w:t>
      </w:r>
    </w:p>
    <w:p>
      <w:pPr>
        <w:pStyle w:val="ListBullet"/>
        <w:ind w:left="720"/>
      </w:pPr>
      <w:r>
        <w:t>Faute grave ayant contribué à faillite</w:t>
      </w:r>
    </w:p>
    <w:p>
      <w:pPr>
        <w:pStyle w:val="ListBullet"/>
        <w:ind w:left="720"/>
      </w:pPr>
      <w:r>
        <w:t>Dirigeant condamné combler (partiellement ou totalement) passif</w:t>
      </w:r>
    </w:p>
    <w:p/>
    <w:p>
      <w:pPr>
        <w:pStyle w:val="ListNumber"/>
      </w:pPr>
      <w:r>
        <w:rPr>
          <w:b/>
        </w:rPr>
        <w:t>Responsabilité cotisations ONSS</w:t>
      </w:r>
      <w:r>
        <w:t xml:space="preserve"> (loi spéciale)</w:t>
      </w:r>
    </w:p>
    <w:p>
      <w:pPr>
        <w:pStyle w:val="ListBullet"/>
        <w:ind w:left="720"/>
      </w:pPr>
      <w:r>
        <w:t>Dirigeant responsable arriérés ONSS sur patrimoine personnel</w:t>
      </w:r>
    </w:p>
    <w:p/>
    <w:p>
      <w:pPr>
        <w:pStyle w:val="ListNumber"/>
      </w:pPr>
      <w:r>
        <w:rPr>
          <w:b/>
        </w:rPr>
        <w:t>Wrongful trading</w:t>
      </w:r>
      <w:r>
        <w:t xml:space="preserve"> (poursuite déraisonnable activité déficitaire)</w:t>
      </w:r>
    </w:p>
    <w:p>
      <w:pPr>
        <w:pStyle w:val="ListBullet"/>
        <w:ind w:left="720"/>
      </w:pPr>
      <w:r>
        <w:t>Dirigeant savait ou aurait dû savoir faillite inévitable</w:t>
      </w:r>
    </w:p>
    <w:p>
      <w:pPr>
        <w:pStyle w:val="ListBullet"/>
        <w:ind w:left="720"/>
      </w:pPr>
      <w:r>
        <w:t>Poursuite activité aggrave passif</w:t>
      </w:r>
    </w:p>
    <w:p/>
    <w:p>
      <w:pPr>
        <w:spacing w:after="80"/>
      </w:pPr>
      <w:r>
        <w:rPr>
          <w:b/>
        </w:rPr>
        <w:t>Qui peut agir ?</w:t>
      </w:r>
    </w:p>
    <w:p>
      <w:pPr>
        <w:pStyle w:val="ListBullet"/>
        <w:ind w:left="360"/>
      </w:pPr>
      <w:r>
        <w:t>Curateur (priorité)</w:t>
      </w:r>
    </w:p>
    <w:p>
      <w:pPr>
        <w:pStyle w:val="ListBullet"/>
        <w:ind w:left="360"/>
      </w:pPr>
      <w:r>
        <w:t>Créanciers si curateur refuse (après sommation 1 mois)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les actions en responsabilité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Droits spécifiques selon type de créancier</w:t>
      </w:r>
    </w:p>
    <w:p/>
    <w:p>
      <w:pPr>
        <w:pStyle w:val="Heading3"/>
      </w:pPr>
      <w:r>
        <w:t>Créancier hypothécaire (premier rang)</w:t>
      </w:r>
    </w:p>
    <w:p/>
    <w:p>
      <w:pPr>
        <w:spacing w:after="80"/>
      </w:pPr>
      <w:r>
        <w:rPr>
          <w:b/>
        </w:rPr>
        <w:t>Droit de vendre vous-même</w:t>
      </w:r>
      <w:r>
        <w:t xml:space="preserve"> l'immeuble grevé :</w:t>
      </w:r>
    </w:p>
    <w:p/>
    <w:p>
      <w:pPr>
        <w:spacing w:after="80"/>
      </w:pPr>
      <w:r>
        <w:rPr>
          <w:b/>
        </w:rPr>
        <w:t>Conditions</w:t>
      </w:r>
      <w:r>
        <w:t xml:space="preserve"> :</w:t>
      </w:r>
    </w:p>
    <w:p>
      <w:pPr>
        <w:pStyle w:val="ListBullet"/>
        <w:ind w:left="360"/>
      </w:pPr>
      <w:r>
        <w:t xml:space="preserve">Hypothèque </w:t>
      </w:r>
      <w:r>
        <w:rPr>
          <w:b/>
        </w:rPr>
        <w:t>premier rang</w:t>
      </w:r>
    </w:p>
    <w:p>
      <w:pPr>
        <w:pStyle w:val="ListBullet"/>
        <w:ind w:left="360"/>
      </w:pPr>
      <w:r>
        <w:t xml:space="preserve">Après le </w:t>
      </w:r>
      <w:r>
        <w:rPr>
          <w:b/>
        </w:rPr>
        <w:t>1er procès-verbal</w:t>
      </w:r>
      <w:r>
        <w:t xml:space="preserve"> de vérification</w:t>
      </w:r>
    </w:p>
    <w:p>
      <w:pPr>
        <w:pStyle w:val="ListBullet"/>
        <w:ind w:left="360"/>
      </w:pPr>
      <w:r>
        <w:t>Si curateur n'a pas encore vendu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Notification curateur et juge-commissaire (intention vendre)</w:t>
      </w:r>
    </w:p>
    <w:p>
      <w:pPr>
        <w:pStyle w:val="ListBullet"/>
        <w:ind w:left="360"/>
      </w:pPr>
      <w:r>
        <w:t>Vente publique ou gré à gré (selon règles classiques saisie immobilière)</w:t>
      </w:r>
    </w:p>
    <w:p>
      <w:pPr>
        <w:pStyle w:val="ListBullet"/>
        <w:ind w:left="360"/>
      </w:pPr>
      <w:r>
        <w:t>Produit vente consigné à CDC</w:t>
      </w:r>
    </w:p>
    <w:p>
      <w:pPr>
        <w:pStyle w:val="ListBullet"/>
        <w:ind w:left="360"/>
      </w:pPr>
      <w:r>
        <w:t>Paiement créancier hypothécaire selon rang</w:t>
      </w:r>
    </w:p>
    <w:p/>
    <w:p>
      <w:pPr>
        <w:spacing w:after="80"/>
      </w:pPr>
      <w:r>
        <w:rPr>
          <w:b/>
        </w:rPr>
        <w:t>Intérêt</w:t>
      </w:r>
      <w:r>
        <w:t xml:space="preserve"> : Maîtriser calendrier vente (éviter attente curateur)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Créancier gagiste</w:t>
      </w:r>
    </w:p>
    <w:p/>
    <w:p>
      <w:pPr>
        <w:spacing w:after="80"/>
      </w:pPr>
      <w:r>
        <w:rPr>
          <w:b/>
        </w:rPr>
        <w:t>Droit de revendiquer le bien</w:t>
      </w:r>
      <w:r>
        <w:t xml:space="preserve"> si gage régulièrement constitué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Déclaration créance mentionnant gage</w:t>
      </w:r>
    </w:p>
    <w:p>
      <w:pPr>
        <w:pStyle w:val="ListBullet"/>
        <w:ind w:left="360"/>
      </w:pPr>
      <w:r>
        <w:t>Curateur vérifie existence gage</w:t>
      </w:r>
    </w:p>
    <w:p>
      <w:pPr>
        <w:pStyle w:val="ListBullet"/>
        <w:ind w:left="360"/>
      </w:pPr>
      <w:r>
        <w:t>Vente bien par curateur (ou créancier gagiste si autorisé)</w:t>
      </w:r>
    </w:p>
    <w:p>
      <w:pPr>
        <w:pStyle w:val="ListBullet"/>
        <w:ind w:left="360"/>
      </w:pPr>
      <w:r>
        <w:t>Paiement prioritaire sur produit vente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Travailleur salarié</w:t>
      </w:r>
    </w:p>
    <w:p/>
    <w:p>
      <w:pPr>
        <w:spacing w:after="80"/>
      </w:pPr>
      <w:r>
        <w:rPr>
          <w:b/>
        </w:rPr>
        <w:t>Super-privilège</w:t>
      </w:r>
      <w:r>
        <w:t xml:space="preserve"> sur dernier mois salaire + préavis</w:t>
      </w:r>
    </w:p>
    <w:p/>
    <w:p>
      <w:pPr>
        <w:spacing w:after="80"/>
      </w:pPr>
      <w:r>
        <w:rPr>
          <w:b/>
        </w:rPr>
        <w:t>Fonds Fermeture Entreprises (FFE)</w:t>
      </w:r>
      <w:r>
        <w:t xml:space="preserve"> :</w:t>
      </w:r>
    </w:p>
    <w:p>
      <w:pPr>
        <w:pStyle w:val="ListBullet"/>
        <w:ind w:left="360"/>
      </w:pPr>
      <w:r>
        <w:t>Paie arriérés salaires (max 3 mois)</w:t>
      </w:r>
    </w:p>
    <w:p>
      <w:pPr>
        <w:pStyle w:val="ListBullet"/>
        <w:ind w:left="360"/>
      </w:pPr>
      <w:r>
        <w:t>Indemnité préavis</w:t>
      </w:r>
    </w:p>
    <w:p>
      <w:pPr>
        <w:pStyle w:val="ListBullet"/>
        <w:ind w:left="360"/>
      </w:pPr>
      <w:r>
        <w:t>Indemnité licenciement</w:t>
      </w:r>
    </w:p>
    <w:p>
      <w:pPr>
        <w:pStyle w:val="ListBullet"/>
        <w:ind w:left="360"/>
      </w:pPr>
      <w:r>
        <w:t>Pécule vacances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www.fermeture.belgium.be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Déclaration créance salariale au curateur</w:t>
      </w:r>
    </w:p>
    <w:p>
      <w:pPr>
        <w:pStyle w:val="ListBullet"/>
        <w:ind w:left="360"/>
      </w:pPr>
      <w:r>
        <w:t>Parallèlement : Demande FFE</w:t>
      </w:r>
    </w:p>
    <w:p>
      <w:pPr>
        <w:pStyle w:val="ListBullet"/>
        <w:ind w:left="360"/>
      </w:pPr>
      <w:r>
        <w:t>FFE paie (rapide, 2-4 mois)</w:t>
      </w:r>
    </w:p>
    <w:p>
      <w:pPr>
        <w:pStyle w:val="ListBullet"/>
        <w:ind w:left="360"/>
      </w:pPr>
      <w:r>
        <w:t>FFE se subroge dans vos droits (devient créancier masse)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Bailleur commercial</w:t>
      </w:r>
    </w:p>
    <w:p/>
    <w:p>
      <w:pPr>
        <w:spacing w:after="80"/>
      </w:pPr>
      <w:r>
        <w:rPr>
          <w:b/>
        </w:rPr>
        <w:t>Privilège mobilier</w:t>
      </w:r>
      <w:r>
        <w:t xml:space="preserve"> sur meubles garnissant lieux loués (2 ans loyers)</w:t>
      </w:r>
    </w:p>
    <w:p/>
    <w:p>
      <w:pPr>
        <w:spacing w:after="80"/>
      </w:pPr>
      <w:r>
        <w:rPr>
          <w:b/>
        </w:rPr>
        <w:t>Résiliation bail</w:t>
      </w:r>
      <w:r>
        <w:t xml:space="preserve"> : Automatique par faillite (sauf poursuite bail par curateur)</w:t>
      </w:r>
    </w:p>
    <w:p/>
    <w:p>
      <w:pPr>
        <w:spacing w:after="80"/>
      </w:pPr>
      <w:r>
        <w:rPr>
          <w:b/>
        </w:rPr>
        <w:t>Revendication meubles</w:t>
      </w:r>
      <w:r>
        <w:t xml:space="preserve"> : Si clauses spéciales contrat (droit revendication matériel fourni)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Protection contre actes du curateur</w:t>
      </w:r>
    </w:p>
    <w:p/>
    <w:p>
      <w:pPr>
        <w:pStyle w:val="Heading3"/>
      </w:pPr>
      <w:r>
        <w:t>Nullité des paiements (période suspecte)</w:t>
      </w:r>
    </w:p>
    <w:p/>
    <w:p>
      <w:pPr>
        <w:spacing w:after="80"/>
      </w:pPr>
      <w:r>
        <w:rPr>
          <w:b/>
        </w:rPr>
        <w:t>Définition période suspecte</w:t>
      </w:r>
      <w:r>
        <w:t xml:space="preserve"> : Période avant faillite où certains actes sont annulables</w:t>
      </w:r>
    </w:p>
    <w:p/>
    <w:p>
      <w:pPr>
        <w:spacing w:after="80"/>
      </w:pPr>
      <w:r>
        <w:rPr>
          <w:b/>
        </w:rPr>
        <w:t>Durée</w:t>
      </w:r>
      <w:r>
        <w:t xml:space="preserve"> : Variable selon acte (6 mois à 10 ans avant faillite)</w:t>
      </w:r>
    </w:p>
    <w:p/>
    <w:p>
      <w:pPr>
        <w:spacing w:after="80"/>
      </w:pPr>
      <w:r>
        <w:rPr>
          <w:b/>
        </w:rPr>
        <w:t>Actes annulables</w:t>
      </w:r>
      <w:r>
        <w:t xml:space="preserve"> :</w:t>
      </w:r>
    </w:p>
    <w:p>
      <w:pPr>
        <w:pStyle w:val="ListBullet"/>
        <w:ind w:left="360"/>
      </w:pPr>
      <w:r>
        <w:t>Paiements préférentiels (favoriser un créancier)</w:t>
      </w:r>
    </w:p>
    <w:p>
      <w:pPr>
        <w:pStyle w:val="ListBullet"/>
        <w:ind w:left="360"/>
      </w:pPr>
      <w:r>
        <w:t>Ventes à vil prix à proches</w:t>
      </w:r>
    </w:p>
    <w:p>
      <w:pPr>
        <w:pStyle w:val="ListBullet"/>
        <w:ind w:left="360"/>
      </w:pPr>
      <w:r>
        <w:t>Garanties constituées peu avant faillite</w:t>
      </w:r>
    </w:p>
    <w:p/>
    <w:p>
      <w:pPr>
        <w:spacing w:after="80"/>
      </w:pPr>
      <w:r>
        <w:rPr>
          <w:b/>
        </w:rPr>
        <w:t>Intérêt créanciers</w:t>
      </w:r>
      <w:r>
        <w:t xml:space="preserve"> : Récupération actifs détournés (augmente masse à répartir)</w:t>
      </w:r>
    </w:p>
    <w:p/>
    <w:p>
      <w:pPr>
        <w:spacing w:after="80"/>
      </w:pPr>
      <w:r>
        <w:rPr>
          <w:b/>
        </w:rPr>
        <w:t>Qui agit ?</w:t>
      </w:r>
      <w:r>
        <w:t xml:space="preserve"> : Curateur d'office ou sur demande créanciers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Revendication de biens (propriété tiers)</w:t>
      </w:r>
    </w:p>
    <w:p/>
    <w:p>
      <w:pPr>
        <w:spacing w:after="80"/>
      </w:pPr>
      <w:r>
        <w:rPr>
          <w:b/>
        </w:rPr>
        <w:t>Si biens du failli comprennent biens vous appartenant</w:t>
      </w:r>
      <w:r>
        <w:t xml:space="preserve"> :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Marchandises vendues avec clause réserve propriété (impayées)</w:t>
      </w:r>
    </w:p>
    <w:p>
      <w:pPr>
        <w:pStyle w:val="ListBullet"/>
        <w:ind w:left="360"/>
      </w:pPr>
      <w:r>
        <w:t>Matériel en leasing</w:t>
      </w:r>
    </w:p>
    <w:p>
      <w:pPr>
        <w:pStyle w:val="ListBullet"/>
        <w:ind w:left="360"/>
      </w:pPr>
      <w:r>
        <w:t>Stock en dépôt</w:t>
      </w:r>
    </w:p>
    <w:p>
      <w:pPr>
        <w:pStyle w:val="ListBullet"/>
        <w:ind w:left="360"/>
      </w:pPr>
      <w:r>
        <w:t>Marchandises en consignation</w:t>
      </w:r>
    </w:p>
    <w:p/>
    <w:p>
      <w:pPr>
        <w:spacing w:after="80"/>
      </w:pPr>
      <w:r>
        <w:rPr>
          <w:b/>
        </w:rPr>
        <w:t>Procédure revendication</w:t>
      </w:r>
      <w:r>
        <w:t xml:space="preserve"> :</w:t>
      </w:r>
    </w:p>
    <w:p>
      <w:pPr>
        <w:pStyle w:val="ListNumber"/>
      </w:pPr>
      <w:r>
        <w:t>Déclaration rapide au curateur (idéalement avant inventaire)</w:t>
      </w:r>
    </w:p>
    <w:p>
      <w:pPr>
        <w:pStyle w:val="ListNumber"/>
      </w:pPr>
      <w:r>
        <w:t>Preuves propriété (contrat, factures, clause réserve)</w:t>
      </w:r>
    </w:p>
    <w:p>
      <w:pPr>
        <w:pStyle w:val="ListNumber"/>
      </w:pPr>
      <w:r>
        <w:t>Curateur vérifie et restitue OU conteste</w:t>
      </w:r>
    </w:p>
    <w:p/>
    <w:p>
      <w:pPr>
        <w:spacing w:after="80"/>
      </w:pPr>
      <w:r>
        <w:rPr>
          <w:b/>
        </w:rPr>
        <w:t>Si contestation</w:t>
      </w:r>
      <w:r>
        <w:t xml:space="preserve"> : Tribunal tranche (procédure contradictoire)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Agissez VITE</w:t>
            </w:r>
            <w:r>
              <w:t xml:space="preserve"> : Revendiquez dès que vous apprenez la faillite. Après vente bien par curateur, trop tard (sauf si prix vente identifiable).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Surveillance et contrôle du curateur</w:t>
      </w:r>
    </w:p>
    <w:p/>
    <w:p>
      <w:pPr>
        <w:pStyle w:val="Heading3"/>
      </w:pPr>
      <w:r>
        <w:t>Rôle du juge-commissaire</w:t>
      </w:r>
    </w:p>
    <w:p/>
    <w:p>
      <w:pPr>
        <w:spacing w:after="80"/>
      </w:pPr>
      <w:r>
        <w:rPr>
          <w:b/>
        </w:rPr>
        <w:t>Fonction</w:t>
      </w:r>
      <w:r>
        <w:t xml:space="preserve"> : Juge désigné pour surveiller et accélér les opérations</w:t>
      </w:r>
    </w:p>
    <w:p/>
    <w:p>
      <w:pPr>
        <w:spacing w:after="80"/>
      </w:pPr>
      <w:r>
        <w:rPr>
          <w:b/>
        </w:rPr>
        <w:t>Pouvoirs</w:t>
      </w:r>
      <w:r>
        <w:t xml:space="preserve"> :</w:t>
      </w:r>
    </w:p>
    <w:p>
      <w:pPr>
        <w:pStyle w:val="ListBullet"/>
        <w:ind w:left="360"/>
      </w:pPr>
      <w:r>
        <w:t>Autorise certains actes curateur (ventes immeubles, transactions)</w:t>
      </w:r>
    </w:p>
    <w:p>
      <w:pPr>
        <w:pStyle w:val="ListBullet"/>
        <w:ind w:left="360"/>
      </w:pPr>
      <w:r>
        <w:t>Convoque assemblées créanciers</w:t>
      </w:r>
    </w:p>
    <w:p>
      <w:pPr>
        <w:pStyle w:val="ListBullet"/>
        <w:ind w:left="360"/>
      </w:pPr>
      <w:r>
        <w:t>Tranche litiges simples (désaccords curateur/failli)</w:t>
      </w:r>
    </w:p>
    <w:p>
      <w:pPr>
        <w:pStyle w:val="ListBullet"/>
        <w:ind w:left="360"/>
      </w:pPr>
      <w:r>
        <w:t>Contrôle respect délais</w:t>
      </w:r>
    </w:p>
    <w:p/>
    <w:p>
      <w:pPr>
        <w:spacing w:after="80"/>
      </w:pPr>
      <w:r>
        <w:rPr>
          <w:b/>
        </w:rPr>
        <w:t>Contact</w:t>
      </w:r>
      <w:r>
        <w:t xml:space="preserve"> : Email ou courrier (coordonnées REGSOL)</w:t>
      </w:r>
    </w:p>
    <w:p/>
    <w:p>
      <w:pPr>
        <w:spacing w:after="80"/>
      </w:pPr>
      <w:r>
        <w:rPr>
          <w:b/>
        </w:rPr>
        <w:t>Quand saisir juge-commissaire ?</w:t>
      </w:r>
    </w:p>
    <w:p>
      <w:pPr>
        <w:pStyle w:val="ListBullet"/>
        <w:ind w:left="360"/>
      </w:pPr>
      <w:r>
        <w:t>Curateur inactif (pas de rapport, pas de ventes)</w:t>
      </w:r>
    </w:p>
    <w:p>
      <w:pPr>
        <w:pStyle w:val="ListBullet"/>
        <w:ind w:left="360"/>
      </w:pPr>
      <w:r>
        <w:t>Curateur ne répond pas à vos demandes</w:t>
      </w:r>
    </w:p>
    <w:p>
      <w:pPr>
        <w:pStyle w:val="ListBullet"/>
        <w:ind w:left="360"/>
      </w:pPr>
      <w:r>
        <w:t>Décision curateur contestable</w:t>
      </w:r>
    </w:p>
    <w:p>
      <w:pPr>
        <w:pStyle w:val="ListBullet"/>
        <w:ind w:left="360"/>
      </w:pPr>
      <w:r>
        <w:t>Demande convocation assemblée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Plainte contre le curateur</w:t>
      </w:r>
    </w:p>
    <w:p/>
    <w:p>
      <w:pPr>
        <w:spacing w:after="80"/>
      </w:pPr>
      <w:r>
        <w:rPr>
          <w:b/>
        </w:rPr>
        <w:t>Si faute grave curateur</w:t>
      </w:r>
      <w:r>
        <w:t xml:space="preserve"> (négligence, conflit intérêts, malhonnêteté) :</w:t>
      </w:r>
    </w:p>
    <w:p/>
    <w:p>
      <w:pPr>
        <w:pStyle w:val="ListNumber"/>
      </w:pPr>
      <w:r>
        <w:rPr>
          <w:b/>
        </w:rPr>
        <w:t>Plainte auprès Bâtonnier</w:t>
      </w:r>
      <w:r>
        <w:t xml:space="preserve"> (Ordre des avocats)</w:t>
      </w:r>
    </w:p>
    <w:p>
      <w:pPr>
        <w:pStyle w:val="ListBullet"/>
        <w:ind w:left="720"/>
      </w:pPr>
      <w:r>
        <w:t>Faute déontologique</w:t>
      </w:r>
    </w:p>
    <w:p>
      <w:pPr>
        <w:pStyle w:val="ListBullet"/>
        <w:ind w:left="720"/>
      </w:pPr>
      <w:r>
        <w:t>Sanctions : avertissement, suspension, radiation</w:t>
      </w:r>
    </w:p>
    <w:p/>
    <w:p>
      <w:pPr>
        <w:pStyle w:val="ListNumber"/>
      </w:pPr>
      <w:r>
        <w:rPr>
          <w:b/>
        </w:rPr>
        <w:t>Demande remplacement curateur</w:t>
      </w:r>
      <w:r>
        <w:t xml:space="preserve"> au tribunal</w:t>
      </w:r>
    </w:p>
    <w:p>
      <w:pPr>
        <w:pStyle w:val="ListBullet"/>
        <w:ind w:left="720"/>
      </w:pPr>
      <w:r>
        <w:t>Requête motivée</w:t>
      </w:r>
    </w:p>
    <w:p>
      <w:pPr>
        <w:pStyle w:val="ListBullet"/>
        <w:ind w:left="720"/>
      </w:pPr>
      <w:r>
        <w:t>Tribunal décide (discrétionnaire)</w:t>
      </w:r>
    </w:p>
    <w:p>
      <w:pPr>
        <w:pStyle w:val="ListBullet"/>
        <w:ind w:left="720"/>
      </w:pPr>
      <w:r>
        <w:t>Nouveau curateur désigné si faute établie</w:t>
      </w:r>
    </w:p>
    <w:p/>
    <w:p>
      <w:pPr>
        <w:pStyle w:val="ListNumber"/>
      </w:pPr>
      <w:r>
        <w:rPr>
          <w:b/>
        </w:rPr>
        <w:t>Action responsabilité civile</w:t>
      </w:r>
      <w:r>
        <w:t xml:space="preserve"> contre curateur</w:t>
      </w:r>
    </w:p>
    <w:p>
      <w:pPr>
        <w:pStyle w:val="ListBullet"/>
        <w:ind w:left="720"/>
      </w:pPr>
      <w:r>
        <w:t>Dommages causés par faute</w:t>
      </w:r>
    </w:p>
    <w:p>
      <w:pPr>
        <w:pStyle w:val="ListBullet"/>
        <w:ind w:left="720"/>
      </w:pPr>
      <w:r>
        <w:t>Indemnisation masse (ou créanciers individuellement si préjudice personnel)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Prescription et délais à surveiller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Point départ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**Déclaration créance**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30 jours (puis 1 an absolu)</w:t>
            </w:r>
          </w:p>
        </w:tc>
        <w:tc>
          <w:tcPr>
            <w:tcW w:type="dxa" w:w="3024"/>
            <w:shd w:val="clear" w:color="auto" w:fill="F5F5F5"/>
          </w:tcPr>
          <w:p>
            <w:r>
              <w:t>Jugement faillite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**Déclaration sûreté personnelle (caution)**</w:t>
            </w:r>
          </w:p>
        </w:tc>
        <w:tc>
          <w:tcPr>
            <w:tcW w:type="dxa" w:w="3024"/>
            <w:shd w:val="clear" w:color="auto" w:fill="FFFFFF"/>
          </w:tcPr>
          <w:p>
            <w:r>
              <w:t>3 mois</w:t>
            </w:r>
          </w:p>
        </w:tc>
        <w:tc>
          <w:tcPr>
            <w:tcW w:type="dxa" w:w="3024"/>
            <w:shd w:val="clear" w:color="auto" w:fill="FFFFFF"/>
          </w:tcPr>
          <w:p>
            <w:r>
              <w:t>Jugement faillite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**Contredit créance admise**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1 mois</w:t>
            </w:r>
          </w:p>
        </w:tc>
        <w:tc>
          <w:tcPr>
            <w:tcW w:type="dxa" w:w="3024"/>
            <w:shd w:val="clear" w:color="auto" w:fill="F5F5F5"/>
          </w:tcPr>
          <w:p>
            <w:r>
              <w:t>Insertion PV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**Appel jugement**</w:t>
            </w:r>
          </w:p>
        </w:tc>
        <w:tc>
          <w:tcPr>
            <w:tcW w:type="dxa" w:w="3024"/>
            <w:shd w:val="clear" w:color="auto" w:fill="FFFFFF"/>
          </w:tcPr>
          <w:p>
            <w:r>
              <w:t>1 mois</w:t>
            </w:r>
          </w:p>
        </w:tc>
        <w:tc>
          <w:tcPr>
            <w:tcW w:type="dxa" w:w="3024"/>
            <w:shd w:val="clear" w:color="auto" w:fill="FFFFFF"/>
          </w:tcPr>
          <w:p>
            <w:r>
              <w:t>Jugement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**Action en responsabilité dirigeants**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3 ans</w:t>
            </w:r>
          </w:p>
        </w:tc>
        <w:tc>
          <w:tcPr>
            <w:tcW w:type="dxa" w:w="3024"/>
            <w:shd w:val="clear" w:color="auto" w:fill="F5F5F5"/>
          </w:tcPr>
          <w:p>
            <w:r>
              <w:t>Clôture faillite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Ne ratez aucun délai</w:t>
            </w:r>
            <w:r>
              <w:t xml:space="preserve"> : Les délais en droit de la faillite sont </w:t>
            </w:r>
            <w:r>
              <w:rPr>
                <w:b/>
              </w:rPr>
              <w:t>stricts</w:t>
            </w:r>
            <w:r>
              <w:t xml:space="preserve"> et </w:t>
            </w:r>
            <w:r>
              <w:rPr>
                <w:b/>
              </w:rPr>
              <w:t>courts</w:t>
            </w:r>
            <w:r>
              <w:t>. Forclusion = perte définitive de vos droits.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Notez tous les délais importants dans votre agenda (alertes).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visiter les locaux du failli pour constater état actifs ?</w:t>
      </w:r>
    </w:p>
    <w:p/>
    <w:p>
      <w:pPr>
        <w:spacing w:after="80"/>
      </w:pPr>
      <w:r>
        <w:rPr>
          <w:b/>
        </w:rPr>
        <w:t>Non</w:t>
      </w:r>
      <w:r>
        <w:t>, vous n'avez pas droit de visite spontanée (propriété curateur).</w:t>
      </w:r>
    </w:p>
    <w:p/>
    <w:p>
      <w:pPr>
        <w:spacing w:after="80"/>
      </w:pPr>
      <w:r>
        <w:rPr>
          <w:b/>
        </w:rPr>
        <w:t>Mais</w:t>
      </w:r>
      <w:r>
        <w:t xml:space="preserve"> : Vous pouvez demander au juge-commissaire (si motif légitime, rare accord).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proposer un acheteur pour les actifs ?</w:t>
      </w:r>
    </w:p>
    <w:p/>
    <w:p>
      <w:pPr>
        <w:spacing w:after="80"/>
      </w:pPr>
      <w:r>
        <w:rPr>
          <w:b/>
        </w:rPr>
        <w:t>Oui</w:t>
      </w:r>
      <w:r>
        <w:t xml:space="preserve"> : Vous pouvez signaler au curateur un acheteur potentiel.</w:t>
      </w:r>
    </w:p>
    <w:p/>
    <w:p>
      <w:pPr>
        <w:spacing w:after="80"/>
      </w:pPr>
      <w:r>
        <w:t>Curateur décide librement (doit vendre au meilleur prix). Votre suggestion sera prise en compte si offre intéressante.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refuser une répartition provisoire ?</w:t>
      </w:r>
    </w:p>
    <w:p/>
    <w:p>
      <w:pPr>
        <w:spacing w:after="80"/>
      </w:pPr>
      <w:r>
        <w:rPr>
          <w:b/>
        </w:rPr>
        <w:t>Non</w:t>
      </w:r>
      <w:r>
        <w:t>. Si curateur fait répartition provisoire autorisée, vous recevez votre acompte (pas de refus possible).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Puis-je racheter la créance d'un autre créancier ?</w:t>
      </w:r>
    </w:p>
    <w:p/>
    <w:p>
      <w:pPr>
        <w:spacing w:after="80"/>
      </w:pPr>
      <w:r>
        <w:rPr>
          <w:b/>
        </w:rPr>
        <w:t>Oui</w:t>
      </w:r>
      <w:r>
        <w:t xml:space="preserve"> (cession de créance). Vous augmentez ainsi votre dividende (ou votre influence si assemblée).</w:t>
      </w:r>
    </w:p>
    <w:p/>
    <w:p>
      <w:pPr>
        <w:spacing w:after="80"/>
      </w:pPr>
      <w:r>
        <w:rPr>
          <w:b/>
        </w:rPr>
        <w:t>Marché</w:t>
      </w:r>
      <w:r>
        <w:t xml:space="preserve"> : Créances faillite se vendent 1-10% valeur nominale (selon rang et actif estimé).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FAQ Créanciers</w:t>
      </w:r>
      <w:r>
        <w:t xml:space="preserve"> - 10 questions-réponses essentielles</w:t>
      </w:r>
    </w:p>
    <w:p>
      <w:pPr>
        <w:pStyle w:val="ListBullet"/>
        <w:ind w:left="360"/>
      </w:pPr>
      <w:r>
        <w:rPr>
          <w:color w:val="175BCE"/>
          <w:u w:val="single"/>
        </w:rPr>
        <w:t>Comprendre les acteurs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Suivi dossier en ligne</w:t>
      </w:r>
    </w:p>
    <w:p>
      <w:pPr>
        <w:pStyle w:val="ListBullet"/>
        <w:ind w:left="360"/>
      </w:pPr>
      <w:r>
        <w:rPr>
          <w:color w:val="175BCE"/>
          <w:u w:val="single"/>
        </w:rPr>
        <w:t>Moniteur belge</w:t>
      </w:r>
      <w:r>
        <w:t xml:space="preserve"> - Publications officielles</w:t>
      </w:r>
    </w:p>
    <w:p>
      <w:pPr>
        <w:pStyle w:val="ListBullet"/>
        <w:ind w:left="360"/>
      </w:pPr>
      <w:r>
        <w:rPr>
          <w:color w:val="175BCE"/>
          <w:u w:val="single"/>
        </w:rPr>
        <w:t>Délais importants</w:t>
      </w:r>
      <w:r>
        <w:t xml:space="preserve"> - Tableau récapitulatif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 sur vos droits</w:t>
            </w:r>
            <w:r>
              <w:t xml:space="preserve"> :</w:t>
            </w:r>
          </w:p>
          <w:p>
            <w:pPr>
              <w:spacing w:before="40"/>
            </w:pPr>
            <w:r>
              <w:t xml:space="preserve">🔍 </w:t>
            </w:r>
            <w:r>
              <w:rPr>
                <w:b/>
              </w:rPr>
              <w:t>Information</w:t>
            </w:r>
            <w:r>
              <w:t xml:space="preserve"> : REGSOL + rapports annuels + greffe</w:t>
            </w:r>
          </w:p>
          <w:p>
            <w:pPr>
              <w:spacing w:before="40"/>
            </w:pPr>
            <w:r>
              <w:t xml:space="preserve">⚖️ </w:t>
            </w:r>
            <w:r>
              <w:rPr>
                <w:b/>
              </w:rPr>
              <w:t>Contestation</w:t>
            </w:r>
            <w:r>
              <w:t xml:space="preserve"> : Créances, décisions curateur, honoraires</w:t>
            </w:r>
          </w:p>
          <w:p>
            <w:pPr>
              <w:spacing w:before="40"/>
            </w:pPr>
            <w:r>
              <w:t xml:space="preserve">🗣️ </w:t>
            </w:r>
            <w:r>
              <w:rPr>
                <w:b/>
              </w:rPr>
              <w:t>Participation</w:t>
            </w:r>
            <w:r>
              <w:t xml:space="preserve"> : Assemblée générale (si &gt; 1/3 dettes)</w:t>
            </w:r>
          </w:p>
          <w:p>
            <w:pPr>
              <w:spacing w:before="40"/>
            </w:pPr>
            <w:r>
              <w:t xml:space="preserve">🛡️ </w:t>
            </w:r>
            <w:r>
              <w:rPr>
                <w:b/>
              </w:rPr>
              <w:t>Recours</w:t>
            </w:r>
            <w:r>
              <w:t xml:space="preserve"> : Juge-commissaire, tribunal, actions responsabilité</w:t>
            </w:r>
          </w:p>
          <w:p>
            <w:pPr>
              <w:spacing w:before="40"/>
            </w:pPr>
            <w:r>
              <w:t xml:space="preserve">⏰ </w:t>
            </w:r>
            <w:r>
              <w:rPr>
                <w:b/>
              </w:rPr>
              <w:t>Délais stricts</w:t>
            </w:r>
            <w:r>
              <w:t xml:space="preserve"> : 30j créance, 3 mois cautions, 1 mois contredit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droits-specifiques.md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