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i/>
          <w:color w:val="555555"/>
          <w:sz w:val="20"/>
        </w:rPr>
        <w:t>📄 Droits du failli - Être entendu, secours alimentaire, contester créances, travailler, ouvrir courrier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EBF3FF"/>
          </w:tcPr>
          <w:p>
            <w:r>
              <w:rPr>
                <w:color w:val="444444"/>
                <w:sz w:val="18"/>
              </w:rPr>
              <w:t>Relecteur :  _______________</w:t>
            </w:r>
          </w:p>
        </w:tc>
        <w:tc>
          <w:tcPr>
            <w:tcW w:type="dxa" w:w="3024"/>
            <w:shd w:val="clear" w:color="auto" w:fill="EBF3FF"/>
          </w:tcPr>
          <w:p>
            <w:r>
              <w:rPr>
                <w:color w:val="444444"/>
                <w:sz w:val="18"/>
              </w:rPr>
              <w:t>Statut :  _______________</w:t>
            </w:r>
          </w:p>
        </w:tc>
        <w:tc>
          <w:tcPr>
            <w:tcW w:type="dxa" w:w="3024"/>
            <w:shd w:val="clear" w:color="auto" w:fill="EBF3FF"/>
          </w:tcPr>
          <w:p>
            <w:r>
              <w:rPr>
                <w:color w:val="444444"/>
                <w:sz w:val="18"/>
              </w:rPr>
              <w:t>Date relecture :  _______________</w:t>
            </w:r>
          </w:p>
        </w:tc>
      </w:tr>
    </w:tbl>
    <w:p/>
    <w:p>
      <w:pPr>
        <w:pStyle w:val="Heading1"/>
      </w:pPr>
      <w:r>
        <w:t>Vos droits</w:t>
      </w:r>
    </w:p>
    <w:p/>
    <w:p>
      <w:pPr>
        <w:spacing w:after="80"/>
      </w:pPr>
      <w:r>
        <w:t xml:space="preserve">Même en faillite, vous conservez des </w:t>
      </w:r>
      <w:r>
        <w:rPr>
          <w:b/>
        </w:rPr>
        <w:t>droits importants</w:t>
      </w:r>
      <w:r>
        <w:t>. Vous n'êtes pas totalement dépossédé et pouvez agir dans certains cas.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Vue d'ensemble de vos droits</w:t>
      </w:r>
    </w:p>
    <w:p/>
    <w:p>
      <w:pPr>
        <w:spacing w:after="80"/>
      </w:pPr>
      <w:r>
        <w:t>En tant que failli, vous bénéficiez de plusieurs droits légaux :</w:t>
      </w:r>
    </w:p>
    <w:p/>
    <w:p>
      <w:pPr>
        <w:pStyle w:val="ListNumber"/>
      </w:pPr>
      <w:r>
        <w:t>✅ Droit d'</w:t>
      </w:r>
      <w:r>
        <w:rPr>
          <w:b/>
        </w:rPr>
        <w:t>être entendu</w:t>
      </w:r>
      <w:r>
        <w:t xml:space="preserve"> sur la meilleure réalisation des actifs</w:t>
      </w:r>
    </w:p>
    <w:p>
      <w:pPr>
        <w:pStyle w:val="ListNumber"/>
      </w:pPr>
      <w:r>
        <w:t xml:space="preserve">✅ Droit au </w:t>
      </w:r>
      <w:r>
        <w:rPr>
          <w:b/>
        </w:rPr>
        <w:t>secours alimentaire</w:t>
      </w:r>
      <w:r>
        <w:t xml:space="preserve"> (vous et votre famille)</w:t>
      </w:r>
    </w:p>
    <w:p>
      <w:pPr>
        <w:pStyle w:val="ListNumber"/>
      </w:pPr>
      <w:r>
        <w:t xml:space="preserve">✅ Droit de </w:t>
      </w:r>
      <w:r>
        <w:rPr>
          <w:b/>
        </w:rPr>
        <w:t>contester les créances</w:t>
      </w:r>
    </w:p>
    <w:p>
      <w:pPr>
        <w:pStyle w:val="ListNumber"/>
      </w:pPr>
      <w:r>
        <w:t xml:space="preserve">✅ Droit de </w:t>
      </w:r>
      <w:r>
        <w:rPr>
          <w:b/>
        </w:rPr>
        <w:t>travailler</w:t>
      </w:r>
      <w:r>
        <w:t xml:space="preserve"> et lancer une </w:t>
      </w:r>
      <w:r>
        <w:rPr>
          <w:b/>
        </w:rPr>
        <w:t>nouvelle activité</w:t>
      </w:r>
    </w:p>
    <w:p>
      <w:pPr>
        <w:pStyle w:val="ListNumber"/>
      </w:pPr>
      <w:r>
        <w:t xml:space="preserve">✅ Droit de demander </w:t>
      </w:r>
      <w:r>
        <w:rPr>
          <w:b/>
        </w:rPr>
        <w:t>l'ouverture de votre courrier</w:t>
      </w:r>
      <w:r>
        <w:t xml:space="preserve"> personnel</w:t>
      </w:r>
    </w:p>
    <w:p>
      <w:pPr>
        <w:pStyle w:val="ListNumber"/>
      </w:pPr>
      <w:r>
        <w:t xml:space="preserve">✅ Droit de </w:t>
      </w:r>
      <w:r>
        <w:rPr>
          <w:b/>
        </w:rPr>
        <w:t>récupérer vos effets personnels</w:t>
      </w:r>
    </w:p>
    <w:p>
      <w:pPr>
        <w:pStyle w:val="ListNumber"/>
      </w:pPr>
      <w:r>
        <w:t>✅ Droit à l'</w:t>
      </w:r>
      <w:r>
        <w:rPr>
          <w:b/>
        </w:rPr>
        <w:t>information</w:t>
      </w:r>
      <w:r>
        <w:t xml:space="preserve"> sur le déroulement de la faillite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1. Droit d'être entendu sur la réalisation des actifs</w:t>
      </w:r>
    </w:p>
    <w:p/>
    <w:p>
      <w:pPr>
        <w:pStyle w:val="Heading3"/>
      </w:pPr>
      <w:r>
        <w:t>Base légale : Article XX.166</w:t>
      </w:r>
    </w:p>
    <w:p/>
    <w:p>
      <w:pPr>
        <w:spacing w:after="80"/>
      </w:pPr>
      <w:r>
        <w:t xml:space="preserve">Avant que le curateur ne procède à la liquidation de vos actifs, vous avez le </w:t>
      </w:r>
      <w:r>
        <w:rPr>
          <w:b/>
        </w:rPr>
        <w:t>droit d'être convoqué</w:t>
      </w:r>
      <w:r>
        <w:t xml:space="preserve"> pour donner votre avis sur la meilleure façon de les vendre.</w:t>
      </w:r>
    </w:p>
    <w:p/>
    <w:p>
      <w:pPr>
        <w:pStyle w:val="Heading3"/>
      </w:pPr>
      <w:r>
        <w:t>Concrètement</w:t>
      </w:r>
    </w:p>
    <w:p/>
    <w:p>
      <w:pPr>
        <w:spacing w:after="80"/>
      </w:pPr>
      <w:r>
        <w:rPr>
          <w:b/>
        </w:rPr>
        <w:t>Moment</w:t>
      </w:r>
      <w:r>
        <w:t xml:space="preserve"> : Après le 1er procès-verbal de vérification des créances, avant la liquidation</w:t>
      </w:r>
    </w:p>
    <w:p/>
    <w:p>
      <w:pPr>
        <w:spacing w:after="80"/>
      </w:pPr>
      <w:r>
        <w:rPr>
          <w:b/>
        </w:rPr>
        <w:t>Procédure</w:t>
      </w:r>
      <w:r>
        <w:t xml:space="preserve"> :</w:t>
      </w:r>
    </w:p>
    <w:p>
      <w:pPr>
        <w:pStyle w:val="ListNumber"/>
      </w:pPr>
      <w:r>
        <w:t xml:space="preserve">Vous pouvez </w:t>
      </w:r>
      <w:r>
        <w:rPr>
          <w:b/>
        </w:rPr>
        <w:t>demander</w:t>
      </w:r>
      <w:r>
        <w:t xml:space="preserve"> à être entendu par le juge-commissaire</w:t>
      </w:r>
    </w:p>
    <w:p>
      <w:pPr>
        <w:pStyle w:val="ListNumber"/>
      </w:pPr>
      <w:r>
        <w:t xml:space="preserve">Vous exprimez votre point de vue sur comment </w:t>
      </w:r>
      <w:r>
        <w:rPr>
          <w:b/>
        </w:rPr>
        <w:t>réaliser au mieux les actifs</w:t>
      </w:r>
    </w:p>
    <w:p>
      <w:pPr>
        <w:pStyle w:val="ListNumber"/>
      </w:pPr>
      <w:r>
        <w:t xml:space="preserve">Le juge-commissaire rédige un </w:t>
      </w:r>
      <w:r>
        <w:rPr>
          <w:b/>
        </w:rPr>
        <w:t>rapport</w:t>
      </w:r>
      <w:r>
        <w:t xml:space="preserve"> déposé dans </w:t>
      </w:r>
      <w:r>
        <w:rPr>
          <w:color w:val="175BCE"/>
          <w:u w:val="single"/>
        </w:rPr>
        <w:t>REGSOL</w:t>
      </w:r>
    </w:p>
    <w:p/>
    <w:p>
      <w:pPr>
        <w:pStyle w:val="Heading3"/>
      </w:pPr>
      <w:r>
        <w:t>Sur quoi pouvez-vous donner votre avis ?</w:t>
      </w:r>
    </w:p>
    <w:p/>
    <w:p>
      <w:pPr>
        <w:spacing w:after="80"/>
      </w:pPr>
      <w:r>
        <w:t xml:space="preserve">💡 </w:t>
      </w:r>
      <w:r>
        <w:rPr>
          <w:b/>
        </w:rPr>
        <w:t>Exemples concrets</w:t>
      </w:r>
      <w:r>
        <w:t xml:space="preserve"> :</w:t>
      </w:r>
    </w:p>
    <w:p>
      <w:pPr>
        <w:pStyle w:val="ListBullet"/>
        <w:ind w:left="360"/>
      </w:pPr>
      <w:r>
        <w:t>"Le stock serait mieux vendu en bloc à tel concurrent qu'en détail"</w:t>
      </w:r>
    </w:p>
    <w:p>
      <w:pPr>
        <w:pStyle w:val="ListBullet"/>
        <w:ind w:left="360"/>
      </w:pPr>
      <w:r>
        <w:t>"L'immeuble vaut plus que l'estimation, attendez quelques mois"</w:t>
      </w:r>
    </w:p>
    <w:p>
      <w:pPr>
        <w:pStyle w:val="ListBullet"/>
        <w:ind w:left="360"/>
      </w:pPr>
      <w:r>
        <w:t>"Telle machine devrait être vendue sur plateforme spécialisée plutôt qu'aux enchères"</w:t>
      </w:r>
    </w:p>
    <w:p>
      <w:pPr>
        <w:pStyle w:val="ListBullet"/>
        <w:ind w:left="360"/>
      </w:pPr>
      <w:r>
        <w:t>"Il y a un acheteur potentiel intéressé par le fonds de commerce"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3F2FD"/>
          </w:tcPr>
          <w:p>
            <w:r>
              <w:rPr>
                <w:b/>
                <w:sz w:val="20"/>
              </w:rPr>
              <w:t xml:space="preserve">💡 Info  </w:t>
            </w:r>
          </w:p>
          <w:p>
            <w:pPr>
              <w:spacing w:before="40"/>
            </w:pPr>
            <w:r>
              <w:rPr>
                <w:b/>
              </w:rPr>
              <w:t>Bon à savoir</w:t>
            </w:r>
            <w:r>
              <w:t xml:space="preserve"> : Votre avis est </w:t>
            </w:r>
            <w:r>
              <w:rPr>
                <w:b/>
              </w:rPr>
              <w:t>consultatif</w:t>
            </w:r>
            <w:r>
              <w:t>. Le curateur n'est pas obligé de le suivre, mais le juge-commissaire et le tribunal en tiennent compte. Si vos suggestions sont pertinentes et augmentent la valeur de réalisation, elles seront souvent suivies.</w:t>
            </w:r>
          </w:p>
        </w:tc>
      </w:tr>
    </w:tbl>
    <w:p/>
    <w:p/>
    <w:p>
      <w:pPr>
        <w:pStyle w:val="Heading3"/>
      </w:pPr>
      <w:r>
        <w:t>Comment faire ?</w:t>
      </w:r>
    </w:p>
    <w:p/>
    <w:p>
      <w:pPr>
        <w:spacing w:after="80"/>
      </w:pPr>
      <w:r>
        <w:t xml:space="preserve">✉️ </w:t>
      </w:r>
      <w:r>
        <w:rPr>
          <w:b/>
        </w:rPr>
        <w:t>Demande écrite</w:t>
      </w:r>
      <w:r>
        <w:t xml:space="preserve"> au juge-commissaire (coordonnées sur REGSOL ou via curateur)</w:t>
      </w:r>
    </w:p>
    <w:p>
      <w:pPr>
        <w:spacing w:after="80"/>
      </w:pPr>
      <w:r>
        <w:t xml:space="preserve">📅 </w:t>
      </w:r>
      <w:r>
        <w:rPr>
          <w:b/>
        </w:rPr>
        <w:t>Délai</w:t>
      </w:r>
      <w:r>
        <w:t xml:space="preserve"> : Avant le début de la liquidation (généralement après le 1er PV)</w:t>
      </w:r>
    </w:p>
    <w:p/>
    <w:p>
      <w:pPr>
        <w:spacing w:after="80"/>
      </w:pPr>
      <w:r>
        <w:t xml:space="preserve">➡️ </w:t>
      </w:r>
      <w:r>
        <w:rPr>
          <w:color w:val="175BCE"/>
          <w:u w:val="single"/>
        </w:rPr>
        <w:t>Plus d'infos sur la liquidation des actifs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2. Droit au secours alimentaire</w:t>
      </w:r>
    </w:p>
    <w:p/>
    <w:p>
      <w:pPr>
        <w:pStyle w:val="Heading3"/>
      </w:pPr>
      <w:r>
        <w:t>Base légale : Article XX.141</w:t>
      </w:r>
    </w:p>
    <w:p/>
    <w:p>
      <w:pPr>
        <w:spacing w:after="80"/>
      </w:pPr>
      <w:r>
        <w:t xml:space="preserve">Si vous êtes dans le </w:t>
      </w:r>
      <w:r>
        <w:rPr>
          <w:b/>
        </w:rPr>
        <w:t>besoin</w:t>
      </w:r>
      <w:r>
        <w:t xml:space="preserve"> et sans ressources, vous pouvez demander au juge-commissaire une </w:t>
      </w:r>
      <w:r>
        <w:rPr>
          <w:b/>
        </w:rPr>
        <w:t>aide financière</w:t>
      </w:r>
      <w:r>
        <w:t xml:space="preserve"> pour vous et votre famille.</w:t>
      </w:r>
    </w:p>
    <w:p/>
    <w:p>
      <w:pPr>
        <w:pStyle w:val="Heading3"/>
      </w:pPr>
      <w:r>
        <w:t>Conditions</w:t>
      </w:r>
    </w:p>
    <w:p/>
    <w:p>
      <w:pPr>
        <w:spacing w:after="80"/>
      </w:pPr>
      <w:r>
        <w:t xml:space="preserve">✅ </w:t>
      </w:r>
      <w:r>
        <w:rPr>
          <w:b/>
        </w:rPr>
        <w:t>Nécessité vitale</w:t>
      </w:r>
      <w:r>
        <w:t xml:space="preserve"> : Vous n'avez pas de quoi subvenir aux besoins essentiels (nourriture, logement, santé)</w:t>
      </w:r>
    </w:p>
    <w:p>
      <w:pPr>
        <w:spacing w:after="80"/>
      </w:pPr>
      <w:r>
        <w:t xml:space="preserve">✅ </w:t>
      </w:r>
      <w:r>
        <w:rPr>
          <w:b/>
        </w:rPr>
        <w:t>Pas d'autres ressources</w:t>
      </w:r>
      <w:r>
        <w:t xml:space="preserve"> : Pas de salaire, pas d'allocations, pas d'aide familiale</w:t>
      </w:r>
    </w:p>
    <w:p>
      <w:pPr>
        <w:spacing w:after="80"/>
      </w:pPr>
      <w:r>
        <w:t xml:space="preserve">✅ </w:t>
      </w:r>
      <w:r>
        <w:rPr>
          <w:b/>
        </w:rPr>
        <w:t>Existence d'un actif</w:t>
      </w:r>
      <w:r>
        <w:t xml:space="preserve"> : La masse faillie doit avoir des fonds disponibles</w:t>
      </w:r>
    </w:p>
    <w:p/>
    <w:p>
      <w:pPr>
        <w:pStyle w:val="Heading3"/>
      </w:pPr>
      <w:r>
        <w:t>Montant</w:t>
      </w:r>
    </w:p>
    <w:p/>
    <w:p>
      <w:pPr>
        <w:spacing w:after="80"/>
      </w:pPr>
      <w:r>
        <w:t xml:space="preserve">Le secours est fixé </w:t>
      </w:r>
      <w:r>
        <w:rPr>
          <w:b/>
        </w:rPr>
        <w:t>au cas par cas</w:t>
      </w:r>
      <w:r>
        <w:t xml:space="preserve"> par le juge-commissaire selon :</w:t>
      </w:r>
    </w:p>
    <w:p>
      <w:pPr>
        <w:pStyle w:val="ListBullet"/>
        <w:ind w:left="360"/>
      </w:pPr>
      <w:r>
        <w:t>Vos besoins réels</w:t>
      </w:r>
    </w:p>
    <w:p>
      <w:pPr>
        <w:pStyle w:val="ListBullet"/>
        <w:ind w:left="360"/>
      </w:pPr>
      <w:r>
        <w:t>La composition de votre famille</w:t>
      </w:r>
    </w:p>
    <w:p>
      <w:pPr>
        <w:pStyle w:val="ListBullet"/>
        <w:ind w:left="360"/>
      </w:pPr>
      <w:r>
        <w:t>L'actif disponible dans la masse</w:t>
      </w:r>
    </w:p>
    <w:p/>
    <w:p>
      <w:pPr>
        <w:spacing w:after="80"/>
      </w:pPr>
      <w:r>
        <w:rPr>
          <w:b/>
        </w:rPr>
        <w:t>Généralement</w:t>
      </w:r>
      <w:r>
        <w:t xml:space="preserve"> : Quelques centaines d'euros par mois pour couvrir l'essentiel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9DB"/>
          </w:tcPr>
          <w:p>
            <w:r>
              <w:rPr>
                <w:b/>
                <w:sz w:val="20"/>
              </w:rPr>
              <w:t xml:space="preserve">⚠️ Attention  </w:t>
            </w:r>
          </w:p>
          <w:p>
            <w:pPr>
              <w:spacing w:before="40"/>
            </w:pPr>
            <w:r>
              <w:t xml:space="preserve">⚠️ Le secours est </w:t>
            </w:r>
            <w:r>
              <w:rPr>
                <w:b/>
              </w:rPr>
              <w:t>exceptionnel</w:t>
            </w:r>
            <w:r>
              <w:t xml:space="preserve"> et </w:t>
            </w:r>
            <w:r>
              <w:rPr>
                <w:b/>
              </w:rPr>
              <w:t>temporaire</w:t>
            </w:r>
            <w:r>
              <w:t>. L'objectif est de vous permettre de survivre le temps de retrouver une source de revenus (emploi, allocations).</w:t>
            </w:r>
          </w:p>
        </w:tc>
      </w:tr>
    </w:tbl>
    <w:p/>
    <w:p/>
    <w:p>
      <w:pPr>
        <w:pStyle w:val="Heading3"/>
      </w:pPr>
      <w:r>
        <w:t>Comment faire ?</w:t>
      </w:r>
    </w:p>
    <w:p/>
    <w:p>
      <w:pPr>
        <w:pStyle w:val="ListNumber"/>
      </w:pPr>
      <w:r>
        <w:rPr>
          <w:b/>
        </w:rPr>
        <w:t>Requête écrite</w:t>
      </w:r>
      <w:r>
        <w:t xml:space="preserve"> adressée au juge-commissaire</w:t>
      </w:r>
    </w:p>
    <w:p>
      <w:pPr>
        <w:pStyle w:val="ListNumber"/>
      </w:pPr>
      <w:r>
        <w:rPr>
          <w:b/>
        </w:rPr>
        <w:t>Joindre</w:t>
      </w:r>
      <w:r>
        <w:t xml:space="preserve"> : Preuves de vos besoins (factures impayées, avis d'expulsion, absence de revenus)</w:t>
      </w:r>
    </w:p>
    <w:p>
      <w:pPr>
        <w:pStyle w:val="ListNumber"/>
      </w:pPr>
      <w:r>
        <w:rPr>
          <w:b/>
        </w:rPr>
        <w:t>Via</w:t>
      </w:r>
      <w:r>
        <w:t xml:space="preserve"> : Le curateur peut transmettre votre demande</w:t>
      </w:r>
    </w:p>
    <w:p/>
    <w:p>
      <w:pPr>
        <w:spacing w:after="80"/>
      </w:pPr>
      <w:r>
        <w:rPr>
          <w:b/>
        </w:rPr>
        <w:t>Délai</w:t>
      </w:r>
      <w:r>
        <w:t xml:space="preserve"> : Le juge-commissaire statue rapidement (quelques jours à 2 semaines)</w:t>
      </w:r>
    </w:p>
    <w:p/>
    <w:p>
      <w:pPr>
        <w:pStyle w:val="Heading3"/>
      </w:pPr>
      <w:r>
        <w:t>Alternative : Aide sociale</w:t>
      </w:r>
    </w:p>
    <w:p/>
    <w:p>
      <w:pPr>
        <w:spacing w:after="80"/>
      </w:pPr>
      <w:r>
        <w:t>Parallèlement, demandez l'</w:t>
      </w:r>
      <w:r>
        <w:rPr>
          <w:b/>
        </w:rPr>
        <w:t>aide du CPAS</w:t>
      </w:r>
      <w:r>
        <w:t xml:space="preserve"> de votre commune :</w:t>
      </w:r>
    </w:p>
    <w:p>
      <w:pPr>
        <w:pStyle w:val="ListBullet"/>
        <w:ind w:left="360"/>
      </w:pPr>
      <w:r>
        <w:t>Revenu d'intégration sociale (RIS)</w:t>
      </w:r>
    </w:p>
    <w:p>
      <w:pPr>
        <w:pStyle w:val="ListBullet"/>
        <w:ind w:left="360"/>
      </w:pPr>
      <w:r>
        <w:t>Aide médicale urgente</w:t>
      </w:r>
    </w:p>
    <w:p>
      <w:pPr>
        <w:pStyle w:val="ListBullet"/>
        <w:ind w:left="360"/>
      </w:pPr>
      <w:r>
        <w:t>Aide au logement</w:t>
      </w:r>
    </w:p>
    <w:p/>
    <w:p>
      <w:pPr>
        <w:spacing w:after="80"/>
      </w:pPr>
      <w:r>
        <w:t xml:space="preserve">La faillite ne vous empêche </w:t>
      </w:r>
      <w:r>
        <w:rPr>
          <w:b/>
        </w:rPr>
        <w:t>pas</w:t>
      </w:r>
      <w:r>
        <w:t xml:space="preserve"> de bénéficier de l'aide sociale.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3. Droit de contester les créances</w:t>
      </w:r>
    </w:p>
    <w:p/>
    <w:p>
      <w:pPr>
        <w:pStyle w:val="Heading3"/>
      </w:pPr>
      <w:r>
        <w:t>Vous pouvez contester une créance injustifiée</w:t>
      </w:r>
    </w:p>
    <w:p/>
    <w:p>
      <w:pPr>
        <w:spacing w:after="80"/>
      </w:pPr>
      <w:r>
        <w:t xml:space="preserve">Si un créancier déclare une créance que vous estimez </w:t>
      </w:r>
      <w:r>
        <w:rPr>
          <w:b/>
        </w:rPr>
        <w:t>inexacte</w:t>
      </w:r>
      <w:r>
        <w:t xml:space="preserve"> ou </w:t>
      </w:r>
      <w:r>
        <w:rPr>
          <w:b/>
        </w:rPr>
        <w:t>injustifiée</w:t>
      </w:r>
      <w:r>
        <w:t>, vous avez le droit de la contester.</w:t>
      </w:r>
    </w:p>
    <w:p/>
    <w:p>
      <w:pPr>
        <w:spacing w:after="80"/>
      </w:pPr>
      <w:r>
        <w:rPr>
          <w:b/>
        </w:rPr>
        <w:t>Exemples</w:t>
      </w:r>
      <w:r>
        <w:t xml:space="preserve"> :</w:t>
      </w:r>
    </w:p>
    <w:p>
      <w:pPr>
        <w:pStyle w:val="ListBullet"/>
        <w:ind w:left="360"/>
      </w:pPr>
      <w:r>
        <w:t>"Cette facture a déjà été payée"</w:t>
      </w:r>
    </w:p>
    <w:p>
      <w:pPr>
        <w:pStyle w:val="ListBullet"/>
        <w:ind w:left="360"/>
      </w:pPr>
      <w:r>
        <w:t>"Le montant réclamé est exagéré"</w:t>
      </w:r>
    </w:p>
    <w:p>
      <w:pPr>
        <w:pStyle w:val="ListBullet"/>
        <w:ind w:left="360"/>
      </w:pPr>
      <w:r>
        <w:t>"Cette dette n'existe pas, je n'ai jamais commandé cela"</w:t>
      </w:r>
    </w:p>
    <w:p>
      <w:pPr>
        <w:pStyle w:val="ListBullet"/>
        <w:ind w:left="360"/>
      </w:pPr>
      <w:r>
        <w:t>"Le créancier réclame des intérêts abusifs"</w:t>
      </w:r>
    </w:p>
    <w:p/>
    <w:p>
      <w:pPr>
        <w:pStyle w:val="Heading3"/>
      </w:pPr>
      <w:r>
        <w:t>Procédure</w:t>
      </w:r>
    </w:p>
    <w:p/>
    <w:p>
      <w:pPr>
        <w:spacing w:after="80"/>
      </w:pPr>
      <w:r>
        <w:rPr>
          <w:b/>
        </w:rPr>
        <w:t>Lors des procès-verbaux de vérification</w:t>
      </w:r>
      <w:r>
        <w:t xml:space="preserve"> :</w:t>
      </w:r>
    </w:p>
    <w:p>
      <w:pPr>
        <w:pStyle w:val="ListBullet"/>
        <w:ind w:left="360"/>
      </w:pPr>
      <w:r>
        <w:t xml:space="preserve">Vous êtes </w:t>
      </w:r>
      <w:r>
        <w:rPr>
          <w:b/>
        </w:rPr>
        <w:t>présent</w:t>
      </w:r>
      <w:r>
        <w:t xml:space="preserve"> (ou dûment convoqué)</w:t>
      </w:r>
    </w:p>
    <w:p>
      <w:pPr>
        <w:pStyle w:val="ListBullet"/>
        <w:ind w:left="360"/>
      </w:pPr>
      <w:r>
        <w:t xml:space="preserve">Vous exprimez vos </w:t>
      </w:r>
      <w:r>
        <w:rPr>
          <w:b/>
        </w:rPr>
        <w:t>contestations</w:t>
      </w:r>
      <w:r>
        <w:t xml:space="preserve"> au curateur</w:t>
      </w:r>
    </w:p>
    <w:p>
      <w:pPr>
        <w:pStyle w:val="ListBullet"/>
        <w:ind w:left="360"/>
      </w:pPr>
      <w:r>
        <w:t>Le curateur en prend note</w:t>
      </w:r>
    </w:p>
    <w:p/>
    <w:p>
      <w:pPr>
        <w:spacing w:after="80"/>
      </w:pPr>
      <w:r>
        <w:rPr>
          <w:b/>
        </w:rPr>
        <w:t>Si le curateur admet la créance malgré votre contestation</w:t>
      </w:r>
      <w:r>
        <w:t xml:space="preserve"> :</w:t>
      </w:r>
    </w:p>
    <w:p>
      <w:pPr>
        <w:pStyle w:val="ListBullet"/>
        <w:ind w:left="360"/>
      </w:pPr>
      <w:r>
        <w:t>Vous recevrez notification (via REGSOL ou courrier)</w:t>
      </w:r>
    </w:p>
    <w:p>
      <w:pPr>
        <w:pStyle w:val="ListBullet"/>
        <w:ind w:left="360"/>
      </w:pPr>
      <w:r>
        <w:t xml:space="preserve">Vous pouvez former un </w:t>
      </w:r>
      <w:r>
        <w:rPr>
          <w:b/>
        </w:rPr>
        <w:t>contredit</w:t>
      </w:r>
      <w:r>
        <w:t xml:space="preserve"> (opposition formelle) dans le </w:t>
      </w:r>
      <w:r>
        <w:rPr>
          <w:b/>
        </w:rPr>
        <w:t>mois</w:t>
      </w:r>
    </w:p>
    <w:p>
      <w:pPr>
        <w:pStyle w:val="ListBullet"/>
        <w:ind w:left="360"/>
      </w:pPr>
      <w:r>
        <w:t>Le tribunal tranchera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3F2FD"/>
          </w:tcPr>
          <w:p>
            <w:r>
              <w:rPr>
                <w:b/>
                <w:sz w:val="20"/>
              </w:rPr>
              <w:t xml:space="preserve">💡 Info  </w:t>
            </w:r>
          </w:p>
          <w:p>
            <w:pPr>
              <w:spacing w:before="40"/>
            </w:pPr>
            <w:r>
              <w:t xml:space="preserve">💡 </w:t>
            </w:r>
            <w:r>
              <w:rPr>
                <w:b/>
              </w:rPr>
              <w:t>Conseil</w:t>
            </w:r>
            <w:r>
              <w:t xml:space="preserve"> : Préparez vos contestations </w:t>
            </w:r>
            <w:r>
              <w:rPr>
                <w:b/>
              </w:rPr>
              <w:t>par écrit</w:t>
            </w:r>
            <w:r>
              <w:t xml:space="preserve"> avec preuves (relevés de paiement, emails, contrats) et transmettez-les au curateur AVANT les procès-verbaux.</w:t>
            </w:r>
          </w:p>
        </w:tc>
      </w:tr>
    </w:tbl>
    <w:p/>
    <w:p/>
    <w:p>
      <w:pPr>
        <w:spacing w:after="80"/>
      </w:pPr>
      <w:r>
        <w:t xml:space="preserve">➡️ </w:t>
      </w:r>
      <w:r>
        <w:rPr>
          <w:color w:val="175BCE"/>
          <w:u w:val="single"/>
        </w:rPr>
        <w:t>Comprendre la vérification des créances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4. Droit de travailler et lancer une nouvelle activité</w:t>
      </w:r>
    </w:p>
    <w:p/>
    <w:p>
      <w:pPr>
        <w:pStyle w:val="Heading3"/>
      </w:pPr>
      <w:r>
        <w:t>Vous POUVEZ travailler immédiatement</w:t>
      </w:r>
    </w:p>
    <w:p/>
    <w:p>
      <w:pPr>
        <w:spacing w:after="80"/>
      </w:pPr>
      <w:r>
        <w:t xml:space="preserve">La faillite ne vous interdit </w:t>
      </w:r>
      <w:r>
        <w:rPr>
          <w:b/>
        </w:rPr>
        <w:t>PAS</w:t>
      </w:r>
      <w:r>
        <w:t xml:space="preserve"> de travailler ou de créer une nouvelle activité (sauf si vous faites l'objet d'une </w:t>
      </w:r>
      <w:r>
        <w:rPr>
          <w:color w:val="175BCE"/>
          <w:u w:val="single"/>
        </w:rPr>
        <w:t>interdiction de gérer</w:t>
      </w:r>
      <w:r>
        <w:t>).</w:t>
      </w:r>
    </w:p>
    <w:p/>
    <w:p>
      <w:pPr>
        <w:spacing w:after="80"/>
      </w:pPr>
      <w:r>
        <w:rPr>
          <w:b/>
        </w:rPr>
        <w:t>Vous pouvez</w:t>
      </w:r>
      <w:r>
        <w:t xml:space="preserve"> :</w:t>
      </w:r>
    </w:p>
    <w:p>
      <w:pPr>
        <w:pStyle w:val="ListBullet"/>
        <w:ind w:left="360"/>
      </w:pPr>
      <w:r>
        <w:t xml:space="preserve">✅ Être </w:t>
      </w:r>
      <w:r>
        <w:rPr>
          <w:b/>
        </w:rPr>
        <w:t>salarié</w:t>
      </w:r>
      <w:r>
        <w:t xml:space="preserve"> dans n'importe quelle entreprise</w:t>
      </w:r>
    </w:p>
    <w:p>
      <w:pPr>
        <w:pStyle w:val="ListBullet"/>
        <w:ind w:left="360"/>
      </w:pPr>
      <w:r>
        <w:t xml:space="preserve">✅ Devenir </w:t>
      </w:r>
      <w:r>
        <w:rPr>
          <w:b/>
        </w:rPr>
        <w:t>indépendant</w:t>
      </w:r>
      <w:r>
        <w:t xml:space="preserve"> (nouvelle activité différente)</w:t>
      </w:r>
    </w:p>
    <w:p>
      <w:pPr>
        <w:pStyle w:val="ListBullet"/>
        <w:ind w:left="360"/>
      </w:pPr>
      <w:r>
        <w:t xml:space="preserve">✅ </w:t>
      </w:r>
      <w:r>
        <w:rPr>
          <w:b/>
        </w:rPr>
        <w:t>Créer une société</w:t>
      </w:r>
      <w:r>
        <w:t xml:space="preserve"> (sauf interdiction)</w:t>
      </w:r>
    </w:p>
    <w:p>
      <w:pPr>
        <w:pStyle w:val="ListBullet"/>
        <w:ind w:left="360"/>
      </w:pPr>
      <w:r>
        <w:t xml:space="preserve">✅ Être </w:t>
      </w:r>
      <w:r>
        <w:rPr>
          <w:b/>
        </w:rPr>
        <w:t>gérant ou administrateur</w:t>
      </w:r>
      <w:r>
        <w:t xml:space="preserve"> d'une autre société (sauf interdiction)</w:t>
      </w:r>
    </w:p>
    <w:p/>
    <w:p>
      <w:pPr>
        <w:spacing w:after="80"/>
      </w:pPr>
      <w:r>
        <w:rPr>
          <w:b/>
        </w:rPr>
        <w:t>Vos revenus vous appartiennent</w:t>
      </w:r>
      <w:r>
        <w:t xml:space="preserve"> :</w:t>
      </w:r>
    </w:p>
    <w:p>
      <w:pPr>
        <w:pStyle w:val="ListBullet"/>
        <w:ind w:left="360"/>
      </w:pPr>
      <w:r>
        <w:t xml:space="preserve">💰 Les salaires, honoraires, revenus de votre nouvelle activité sont </w:t>
      </w:r>
      <w:r>
        <w:rPr>
          <w:b/>
        </w:rPr>
        <w:t>à vous</w:t>
      </w:r>
    </w:p>
    <w:p>
      <w:pPr>
        <w:pStyle w:val="ListBullet"/>
        <w:ind w:left="360"/>
      </w:pPr>
      <w:r>
        <w:t xml:space="preserve">💰 Ils ne tombent </w:t>
      </w:r>
      <w:r>
        <w:rPr>
          <w:b/>
        </w:rPr>
        <w:t>PAS</w:t>
      </w:r>
      <w:r>
        <w:t xml:space="preserve"> dans la masse faillie</w:t>
      </w:r>
    </w:p>
    <w:p>
      <w:pPr>
        <w:pStyle w:val="ListBullet"/>
        <w:ind w:left="360"/>
      </w:pPr>
      <w:r>
        <w:t>💰 Le curateur ne peut pas les saisir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6F4EA"/>
          </w:tcPr>
          <w:p>
            <w:r>
              <w:rPr>
                <w:b/>
                <w:sz w:val="20"/>
              </w:rPr>
              <w:t xml:space="preserve">✅ Conseil  </w:t>
            </w:r>
          </w:p>
          <w:p>
            <w:pPr>
              <w:spacing w:before="40"/>
            </w:pPr>
            <w:r>
              <w:t xml:space="preserve">🎯 </w:t>
            </w:r>
            <w:r>
              <w:rPr>
                <w:b/>
              </w:rPr>
              <w:t>Recommandation</w:t>
            </w:r>
            <w:r>
              <w:t xml:space="preserve"> : Reprenez une activité le </w:t>
            </w:r>
            <w:r>
              <w:rPr>
                <w:b/>
              </w:rPr>
              <w:t>plus vite possible</w:t>
            </w:r>
            <w:r>
              <w:t>. Cela montre votre volonté de rebondir et jouera en votre faveur pour l'effacement des dettes.</w:t>
            </w:r>
          </w:p>
        </w:tc>
      </w:tr>
    </w:tbl>
    <w:p/>
    <w:p/>
    <w:p>
      <w:pPr>
        <w:spacing w:after="80"/>
      </w:pPr>
      <w:r>
        <w:t xml:space="preserve">➡️ </w:t>
      </w:r>
      <w:r>
        <w:rPr>
          <w:color w:val="175BCE"/>
          <w:u w:val="single"/>
        </w:rPr>
        <w:t>Tout savoir sur la reprise d'activité</w:t>
      </w:r>
    </w:p>
    <w:p/>
    <w:p>
      <w:pPr>
        <w:pStyle w:val="Heading3"/>
      </w:pPr>
      <w:r>
        <w:t>Exceptions : Interdiction de gérer</w:t>
      </w:r>
    </w:p>
    <w:p/>
    <w:p>
      <w:pPr>
        <w:spacing w:after="80"/>
      </w:pPr>
      <w:r>
        <w:t xml:space="preserve">Si vous êtes frappé d'une </w:t>
      </w:r>
      <w:r>
        <w:rPr>
          <w:color w:val="175BCE"/>
          <w:u w:val="single"/>
        </w:rPr>
        <w:t>**interdiction de gérer**</w:t>
      </w:r>
      <w:r>
        <w:t>, vous ne pouvez PAS :</w:t>
      </w:r>
    </w:p>
    <w:p>
      <w:pPr>
        <w:pStyle w:val="ListBullet"/>
        <w:ind w:left="360"/>
      </w:pPr>
      <w:r>
        <w:t>❌ Créer une société commerciale</w:t>
      </w:r>
    </w:p>
    <w:p>
      <w:pPr>
        <w:pStyle w:val="ListBullet"/>
        <w:ind w:left="360"/>
      </w:pPr>
      <w:r>
        <w:t>❌ Gérer, administrer, diriger une personne morale (ASBL, société)</w:t>
      </w:r>
    </w:p>
    <w:p/>
    <w:p>
      <w:pPr>
        <w:spacing w:after="80"/>
      </w:pPr>
      <w:r>
        <w:rPr>
          <w:b/>
        </w:rPr>
        <w:t>Mais vous pouvez toujours</w:t>
      </w:r>
      <w:r>
        <w:t xml:space="preserve"> :</w:t>
      </w:r>
    </w:p>
    <w:p>
      <w:pPr>
        <w:pStyle w:val="ListBullet"/>
        <w:ind w:left="360"/>
      </w:pPr>
      <w:r>
        <w:t>✅ Travailler comme salarié</w:t>
      </w:r>
    </w:p>
    <w:p>
      <w:pPr>
        <w:pStyle w:val="ListBullet"/>
        <w:ind w:left="360"/>
      </w:pPr>
      <w:r>
        <w:t>✅ Exercer une profession libérale en nom propre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5. Droit de demander l'ouverture de votre courrier personnel</w:t>
      </w:r>
    </w:p>
    <w:p/>
    <w:p>
      <w:pPr>
        <w:pStyle w:val="Heading3"/>
      </w:pPr>
      <w:r>
        <w:t>Base légale : Article XX.143</w:t>
      </w:r>
    </w:p>
    <w:p/>
    <w:p>
      <w:pPr>
        <w:spacing w:after="80"/>
      </w:pPr>
      <w:r>
        <w:t xml:space="preserve">Tout votre courrier professionnel est </w:t>
      </w:r>
      <w:r>
        <w:rPr>
          <w:b/>
        </w:rPr>
        <w:t>redirigé</w:t>
      </w:r>
      <w:r>
        <w:t xml:space="preserve"> vers le curateur qui l'ouvre.</w:t>
      </w:r>
    </w:p>
    <w:p/>
    <w:p>
      <w:pPr>
        <w:spacing w:after="80"/>
      </w:pPr>
      <w:r>
        <w:t xml:space="preserve">Mais </w:t>
      </w:r>
      <w:r>
        <w:rPr>
          <w:b/>
        </w:rPr>
        <w:t>après le 1er procès-verbal</w:t>
      </w:r>
      <w:r>
        <w:t xml:space="preserve"> de vérification des créances, vous pouvez </w:t>
      </w:r>
      <w:r>
        <w:rPr>
          <w:b/>
        </w:rPr>
        <w:t>demander</w:t>
      </w:r>
      <w:r>
        <w:t xml:space="preserve"> au curateur :</w:t>
      </w:r>
    </w:p>
    <w:p>
      <w:pPr>
        <w:pStyle w:val="ListBullet"/>
        <w:ind w:left="360"/>
      </w:pPr>
      <w:r>
        <w:t>D'ouvrir vous-même certains courriers personnels</w:t>
      </w:r>
    </w:p>
    <w:p>
      <w:pPr>
        <w:pStyle w:val="ListBullet"/>
        <w:ind w:left="360"/>
      </w:pPr>
      <w:r>
        <w:t>De vous transférer le courrier clairement privé</w:t>
      </w:r>
    </w:p>
    <w:p/>
    <w:p>
      <w:pPr>
        <w:pStyle w:val="Heading3"/>
      </w:pPr>
      <w:r>
        <w:t>Courrier personnel vs professionnel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3864"/>
          </w:tcPr>
          <w:p>
            <w:r>
              <w:rPr>
                <w:b/>
                <w:color w:val="FFFFFF"/>
              </w:rPr>
              <w:t>**Professionnel** (curateur)</w:t>
            </w:r>
          </w:p>
        </w:tc>
        <w:tc>
          <w:tcPr>
            <w:tcW w:type="dxa" w:w="4536"/>
            <w:shd w:val="clear" w:color="auto" w:fill="1F3864"/>
          </w:tcPr>
          <w:p>
            <w:r>
              <w:rPr>
                <w:b/>
                <w:color w:val="FFFFFF"/>
              </w:rPr>
              <w:t>**Personnel** (vous)</w:t>
            </w:r>
          </w:p>
        </w:tc>
      </w:tr>
      <w:tr>
        <w:tc>
          <w:tcPr>
            <w:tcW w:type="dxa" w:w="4536"/>
            <w:shd w:val="clear" w:color="auto" w:fill="F5F5F5"/>
          </w:tcPr>
          <w:p>
            <w:r>
              <w:t>Factures fournisseurs</w:t>
            </w:r>
          </w:p>
        </w:tc>
        <w:tc>
          <w:tcPr>
            <w:tcW w:type="dxa" w:w="4536"/>
            <w:shd w:val="clear" w:color="auto" w:fill="F5F5F5"/>
          </w:tcPr>
          <w:p>
            <w:r>
              <w:t>Courrier familial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t>Relances clients</w:t>
            </w:r>
          </w:p>
        </w:tc>
        <w:tc>
          <w:tcPr>
            <w:tcW w:type="dxa" w:w="4536"/>
            <w:shd w:val="clear" w:color="auto" w:fill="FFFFFF"/>
          </w:tcPr>
          <w:p>
            <w:r>
              <w:t>Assurances personnelles</w:t>
            </w:r>
          </w:p>
        </w:tc>
      </w:tr>
      <w:tr>
        <w:tc>
          <w:tcPr>
            <w:tcW w:type="dxa" w:w="4536"/>
            <w:shd w:val="clear" w:color="auto" w:fill="F5F5F5"/>
          </w:tcPr>
          <w:p>
            <w:r>
              <w:t>Courrier bancaire professionnel</w:t>
            </w:r>
          </w:p>
        </w:tc>
        <w:tc>
          <w:tcPr>
            <w:tcW w:type="dxa" w:w="4536"/>
            <w:shd w:val="clear" w:color="auto" w:fill="F5F5F5"/>
          </w:tcPr>
          <w:p>
            <w:r>
              <w:t>Courrier médical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t>Documents fiscaux/sociaux entreprise</w:t>
            </w:r>
          </w:p>
        </w:tc>
        <w:tc>
          <w:tcPr>
            <w:tcW w:type="dxa" w:w="4536"/>
            <w:shd w:val="clear" w:color="auto" w:fill="FFFFFF"/>
          </w:tcPr>
          <w:p>
            <w:r>
              <w:t>Correspondance privée</w:t>
            </w:r>
          </w:p>
        </w:tc>
      </w:tr>
    </w:tbl>
    <w:p/>
    <w:p/>
    <w:p>
      <w:pPr>
        <w:pStyle w:val="Heading3"/>
      </w:pPr>
      <w:r>
        <w:t>Comment faire ?</w:t>
      </w:r>
    </w:p>
    <w:p/>
    <w:p>
      <w:pPr>
        <w:spacing w:after="80"/>
      </w:pPr>
      <w:r>
        <w:t xml:space="preserve">📧 </w:t>
      </w:r>
      <w:r>
        <w:rPr>
          <w:b/>
        </w:rPr>
        <w:t>Contactez le curateur</w:t>
      </w:r>
      <w:r>
        <w:t xml:space="preserve"> par email ou courrier</w:t>
      </w:r>
    </w:p>
    <w:p>
      <w:pPr>
        <w:spacing w:after="80"/>
      </w:pPr>
      <w:r>
        <w:t xml:space="preserve">📄 </w:t>
      </w:r>
      <w:r>
        <w:rPr>
          <w:b/>
        </w:rPr>
        <w:t>Précisez</w:t>
      </w:r>
      <w:r>
        <w:t xml:space="preserve"> quels courriers sont personnels et pourquoi</w:t>
      </w:r>
    </w:p>
    <w:p>
      <w:pPr>
        <w:spacing w:after="80"/>
      </w:pPr>
      <w:r>
        <w:t xml:space="preserve">✅ Le curateur </w:t>
      </w:r>
      <w:r>
        <w:rPr>
          <w:b/>
        </w:rPr>
        <w:t>apprécie</w:t>
      </w:r>
      <w:r>
        <w:t xml:space="preserve"> au cas par cas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6. Droit de récupérer vos effets personnels</w:t>
      </w:r>
    </w:p>
    <w:p/>
    <w:p>
      <w:pPr>
        <w:pStyle w:val="Heading3"/>
      </w:pPr>
      <w:r>
        <w:t>Ce qui vous appartient toujours</w:t>
      </w:r>
    </w:p>
    <w:p/>
    <w:p>
      <w:pPr>
        <w:spacing w:after="80"/>
      </w:pPr>
      <w:r>
        <w:t xml:space="preserve">Certains biens restent </w:t>
      </w:r>
      <w:r>
        <w:rPr>
          <w:b/>
        </w:rPr>
        <w:t>hors de la masse faillie</w:t>
      </w:r>
      <w:r>
        <w:t xml:space="preserve"> et vous les conservez :</w:t>
      </w:r>
    </w:p>
    <w:p/>
    <w:p>
      <w:pPr>
        <w:spacing w:after="80"/>
      </w:pPr>
      <w:r>
        <w:rPr>
          <w:b/>
        </w:rPr>
        <w:t>Effets personnels</w:t>
      </w:r>
      <w:r>
        <w:t xml:space="preserve"> :</w:t>
      </w:r>
    </w:p>
    <w:p>
      <w:pPr>
        <w:pStyle w:val="ListBullet"/>
        <w:ind w:left="360"/>
      </w:pPr>
      <w:r>
        <w:t>👔 Vêtements, chaussures</w:t>
      </w:r>
    </w:p>
    <w:p>
      <w:pPr>
        <w:pStyle w:val="ListBullet"/>
        <w:ind w:left="360"/>
      </w:pPr>
      <w:r>
        <w:t>🛏️ Literie, linge de maison nécessaire</w:t>
      </w:r>
    </w:p>
    <w:p>
      <w:pPr>
        <w:pStyle w:val="ListBullet"/>
        <w:ind w:left="360"/>
      </w:pPr>
      <w:r>
        <w:t>🪑 Meubles meublants indispensables (lit, table, chaises, réfrigérateur)</w:t>
      </w:r>
    </w:p>
    <w:p>
      <w:pPr>
        <w:pStyle w:val="ListBullet"/>
        <w:ind w:left="360"/>
      </w:pPr>
      <w:r>
        <w:t>📸 Objets à caractère personnel (photos, souvenirs de famille)</w:t>
      </w:r>
    </w:p>
    <w:p>
      <w:pPr>
        <w:pStyle w:val="ListBullet"/>
        <w:ind w:left="360"/>
      </w:pPr>
      <w:r>
        <w:t>💍 Objets personnels sans valeur marchande significative</w:t>
      </w:r>
    </w:p>
    <w:p/>
    <w:p>
      <w:pPr>
        <w:spacing w:after="80"/>
      </w:pPr>
      <w:r>
        <w:t xml:space="preserve">➡️ </w:t>
      </w:r>
      <w:r>
        <w:rPr>
          <w:color w:val="175BCE"/>
          <w:u w:val="single"/>
        </w:rPr>
        <w:t>Liste complète des biens hors masse</w:t>
      </w:r>
    </w:p>
    <w:p/>
    <w:p>
      <w:pPr>
        <w:pStyle w:val="Heading3"/>
      </w:pPr>
      <w:r>
        <w:t>Procédure de récupération</w:t>
      </w:r>
    </w:p>
    <w:p/>
    <w:p>
      <w:pPr>
        <w:spacing w:after="80"/>
      </w:pPr>
      <w:r>
        <w:t>Si le curateur a pris possession de vos effets personnels lors de l'inventaire :</w:t>
      </w:r>
    </w:p>
    <w:p/>
    <w:p>
      <w:pPr>
        <w:pStyle w:val="ListNumber"/>
      </w:pPr>
      <w:r>
        <w:rPr>
          <w:b/>
        </w:rPr>
        <w:t>Listez</w:t>
      </w:r>
      <w:r>
        <w:t xml:space="preserve"> les objets personnels que vous souhaitez récupérer</w:t>
      </w:r>
    </w:p>
    <w:p>
      <w:pPr>
        <w:pStyle w:val="ListNumber"/>
      </w:pPr>
      <w:r>
        <w:rPr>
          <w:b/>
        </w:rPr>
        <w:t>Demandez par écrit</w:t>
      </w:r>
      <w:r>
        <w:t xml:space="preserve"> au curateur (email ou courrier recommandé)</w:t>
      </w:r>
    </w:p>
    <w:p>
      <w:pPr>
        <w:pStyle w:val="ListNumber"/>
      </w:pPr>
      <w:r>
        <w:rPr>
          <w:b/>
        </w:rPr>
        <w:t>Justifiez</w:t>
      </w:r>
      <w:r>
        <w:t xml:space="preserve"> pourquoi ces biens sont personnels et insaisissables</w:t>
      </w:r>
    </w:p>
    <w:p/>
    <w:p>
      <w:pPr>
        <w:spacing w:after="80"/>
      </w:pPr>
      <w:r>
        <w:rPr>
          <w:b/>
        </w:rPr>
        <w:t>Délai de réponse</w:t>
      </w:r>
      <w:r>
        <w:t xml:space="preserve"> : Le curateur statue rapidement (quelques jours)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3F2FD"/>
          </w:tcPr>
          <w:p>
            <w:r>
              <w:rPr>
                <w:b/>
                <w:sz w:val="20"/>
              </w:rPr>
              <w:t xml:space="preserve">💡 Info  </w:t>
            </w:r>
          </w:p>
          <w:p>
            <w:pPr>
              <w:spacing w:before="40"/>
            </w:pPr>
            <w:r>
              <w:t xml:space="preserve">En cas de refus injustifié, vous pouvez saisir le </w:t>
            </w:r>
            <w:r>
              <w:rPr>
                <w:b/>
              </w:rPr>
              <w:t>juge-commissaire</w:t>
            </w:r>
            <w:r>
              <w:t xml:space="preserve"> qui tranchera.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7. Droit à l'information</w:t>
      </w:r>
    </w:p>
    <w:p/>
    <w:p>
      <w:pPr>
        <w:pStyle w:val="Heading3"/>
      </w:pPr>
      <w:r>
        <w:t>Vous avez le droit de savoir où en est votre faillite</w:t>
      </w:r>
    </w:p>
    <w:p/>
    <w:p>
      <w:pPr>
        <w:spacing w:after="80"/>
      </w:pPr>
      <w:r>
        <w:rPr>
          <w:b/>
        </w:rPr>
        <w:t>Accès aux documents</w:t>
      </w:r>
      <w:r>
        <w:t xml:space="preserve"> :</w:t>
      </w:r>
    </w:p>
    <w:p>
      <w:pPr>
        <w:pStyle w:val="ListBullet"/>
        <w:ind w:left="360"/>
      </w:pPr>
      <w:r>
        <w:t xml:space="preserve">📁 </w:t>
      </w:r>
      <w:r>
        <w:rPr>
          <w:b/>
        </w:rPr>
        <w:t>Rapports annuels du curateur</w:t>
      </w:r>
      <w:r>
        <w:t xml:space="preserve"> (consultables sur </w:t>
      </w:r>
      <w:r>
        <w:rPr>
          <w:color w:val="175BCE"/>
          <w:u w:val="single"/>
        </w:rPr>
        <w:t>REGSOL</w:t>
      </w:r>
      <w:r>
        <w:t>)</w:t>
      </w:r>
    </w:p>
    <w:p>
      <w:pPr>
        <w:pStyle w:val="ListBullet"/>
        <w:ind w:left="360"/>
      </w:pPr>
      <w:r>
        <w:t xml:space="preserve">📁 </w:t>
      </w:r>
      <w:r>
        <w:rPr>
          <w:b/>
        </w:rPr>
        <w:t>Procès-verbaux</w:t>
      </w:r>
      <w:r>
        <w:t xml:space="preserve"> de vérification des créances</w:t>
      </w:r>
    </w:p>
    <w:p>
      <w:pPr>
        <w:pStyle w:val="ListBullet"/>
        <w:ind w:left="360"/>
      </w:pPr>
      <w:r>
        <w:t xml:space="preserve">📁 </w:t>
      </w:r>
      <w:r>
        <w:rPr>
          <w:b/>
        </w:rPr>
        <w:t>Jugements</w:t>
      </w:r>
      <w:r>
        <w:t xml:space="preserve"> et ordonnances</w:t>
      </w:r>
    </w:p>
    <w:p/>
    <w:p>
      <w:pPr>
        <w:pStyle w:val="Heading3"/>
      </w:pPr>
      <w:r>
        <w:t>Consultation sur REGSOL</w:t>
      </w:r>
    </w:p>
    <w:p/>
    <w:p>
      <w:pPr>
        <w:spacing w:after="80"/>
      </w:pPr>
      <w:r>
        <w:rPr>
          <w:color w:val="175BCE"/>
          <w:u w:val="single"/>
        </w:rPr>
        <w:t>www.regsol.be</w:t>
      </w:r>
      <w:r>
        <w:t xml:space="preserve"> - Registre Central de la Solvabilité</w:t>
      </w:r>
    </w:p>
    <w:p/>
    <w:p>
      <w:pPr>
        <w:spacing w:after="80"/>
      </w:pPr>
      <w:r>
        <w:rPr>
          <w:b/>
        </w:rPr>
        <w:t>Vous pouvez consulter</w:t>
      </w:r>
      <w:r>
        <w:t xml:space="preserve"> :</w:t>
      </w:r>
    </w:p>
    <w:p>
      <w:pPr>
        <w:pStyle w:val="ListBullet"/>
        <w:ind w:left="360"/>
      </w:pPr>
      <w:r>
        <w:t>L'état d'avancement de votre dossier</w:t>
      </w:r>
    </w:p>
    <w:p>
      <w:pPr>
        <w:pStyle w:val="ListBullet"/>
        <w:ind w:left="360"/>
      </w:pPr>
      <w:r>
        <w:t>Les documents déposés par le curateur</w:t>
      </w:r>
    </w:p>
    <w:p>
      <w:pPr>
        <w:pStyle w:val="ListBullet"/>
        <w:ind w:left="360"/>
      </w:pPr>
      <w:r>
        <w:t>Les créances déclarées</w:t>
      </w:r>
    </w:p>
    <w:p>
      <w:pPr>
        <w:pStyle w:val="ListBullet"/>
        <w:ind w:left="360"/>
      </w:pPr>
      <w:r>
        <w:t>Les rapports du curateur</w:t>
      </w:r>
    </w:p>
    <w:p/>
    <w:p>
      <w:pPr>
        <w:spacing w:after="80"/>
      </w:pPr>
      <w:r>
        <w:rPr>
          <w:b/>
        </w:rPr>
        <w:t>Comment accéder ?</w:t>
      </w:r>
    </w:p>
    <w:p>
      <w:pPr>
        <w:pStyle w:val="ListBullet"/>
        <w:ind w:left="360"/>
      </w:pPr>
      <w:r>
        <w:t>Connexion avec eID ou itsme</w:t>
      </w:r>
    </w:p>
    <w:p>
      <w:pPr>
        <w:pStyle w:val="ListBullet"/>
        <w:ind w:left="360"/>
      </w:pPr>
      <w:r>
        <w:t>Recherche par nom/numéro d'entreprise</w:t>
      </w:r>
    </w:p>
    <w:p/>
    <w:p>
      <w:pPr>
        <w:pStyle w:val="Heading3"/>
      </w:pPr>
      <w:r>
        <w:t>Questions au curateur</w:t>
      </w:r>
    </w:p>
    <w:p/>
    <w:p>
      <w:pPr>
        <w:spacing w:after="80"/>
      </w:pPr>
      <w:r>
        <w:t xml:space="preserve">Vous pouvez </w:t>
      </w:r>
      <w:r>
        <w:rPr>
          <w:b/>
        </w:rPr>
        <w:t>contacter le curateur</w:t>
      </w:r>
      <w:r>
        <w:t xml:space="preserve"> à tout moment pour :</w:t>
      </w:r>
    </w:p>
    <w:p>
      <w:pPr>
        <w:pStyle w:val="ListBullet"/>
        <w:ind w:left="360"/>
      </w:pPr>
      <w:r>
        <w:t>Demander des informations sur l'avancement</w:t>
      </w:r>
    </w:p>
    <w:p>
      <w:pPr>
        <w:pStyle w:val="ListBullet"/>
        <w:ind w:left="360"/>
      </w:pPr>
      <w:r>
        <w:t>Poser des questions sur la liquidation</w:t>
      </w:r>
    </w:p>
    <w:p>
      <w:pPr>
        <w:pStyle w:val="ListBullet"/>
        <w:ind w:left="360"/>
      </w:pPr>
      <w:r>
        <w:t>Demander des précisions sur les créances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9DB"/>
          </w:tcPr>
          <w:p>
            <w:r>
              <w:rPr>
                <w:b/>
                <w:sz w:val="20"/>
              </w:rPr>
              <w:t xml:space="preserve">⚠️ Attention  </w:t>
            </w:r>
          </w:p>
          <w:p>
            <w:pPr>
              <w:spacing w:before="40"/>
            </w:pPr>
            <w:r>
              <w:t>⚠️ Le curateur doit répondre (déontologie avocat), mais peut facturer du temps si vos demandes sont excessives ou répétitives.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8. Autres droits importants</w:t>
      </w:r>
    </w:p>
    <w:p/>
    <w:p>
      <w:pPr>
        <w:pStyle w:val="Heading3"/>
      </w:pPr>
      <w:r>
        <w:t>Droit de faire appel du jugement de faillite</w:t>
      </w:r>
    </w:p>
    <w:p/>
    <w:p>
      <w:pPr>
        <w:spacing w:after="80"/>
      </w:pPr>
      <w:r>
        <w:t xml:space="preserve">Si vous estimez que vous n'êtes </w:t>
      </w:r>
      <w:r>
        <w:rPr>
          <w:b/>
        </w:rPr>
        <w:t>pas</w:t>
      </w:r>
      <w:r>
        <w:t xml:space="preserve"> en état de faillite, vous pouvez faire </w:t>
      </w:r>
      <w:r>
        <w:rPr>
          <w:b/>
        </w:rPr>
        <w:t>appel</w:t>
      </w:r>
      <w:r>
        <w:t xml:space="preserve"> dans le </w:t>
      </w:r>
      <w:r>
        <w:rPr>
          <w:b/>
        </w:rPr>
        <w:t>mois</w:t>
      </w:r>
      <w:r>
        <w:t xml:space="preserve"> du prononcé.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9DB"/>
          </w:tcPr>
          <w:p>
            <w:r>
              <w:rPr>
                <w:b/>
                <w:sz w:val="20"/>
              </w:rPr>
              <w:t xml:space="preserve">⚠️ Attention  </w:t>
            </w:r>
          </w:p>
          <w:p>
            <w:pPr>
              <w:spacing w:before="40"/>
            </w:pPr>
            <w:r>
              <w:t xml:space="preserve">⚠️ L'appel </w:t>
            </w:r>
            <w:r>
              <w:rPr>
                <w:b/>
              </w:rPr>
              <w:t>ne suspend PAS</w:t>
            </w:r>
            <w:r>
              <w:t xml:space="preserve"> la procédure. Le curateur continue ses opérations.</w:t>
            </w:r>
          </w:p>
        </w:tc>
      </w:tr>
    </w:tbl>
    <w:p/>
    <w:p/>
    <w:p>
      <w:pPr>
        <w:spacing w:after="80"/>
      </w:pPr>
      <w:r>
        <w:rPr>
          <w:b/>
        </w:rPr>
        <w:t>Consultez un avocat rapidement</w:t>
      </w:r>
      <w:r>
        <w:t xml:space="preserve"> si vous envisagez cette voie.</w:t>
      </w:r>
    </w:p>
    <w:p/>
    <w:p>
      <w:pPr>
        <w:pStyle w:val="Heading3"/>
      </w:pPr>
      <w:r>
        <w:t>Droit de contester l'interdiction de gérer</w:t>
      </w:r>
    </w:p>
    <w:p/>
    <w:p>
      <w:pPr>
        <w:spacing w:after="80"/>
      </w:pPr>
      <w:r>
        <w:t xml:space="preserve">Si le tribunal ou le procureur du Roi demande votre interdiction de gérer, vous avez le droit de </w:t>
      </w:r>
      <w:r>
        <w:rPr>
          <w:b/>
        </w:rPr>
        <w:t>vous défendre</w:t>
      </w:r>
      <w:r>
        <w:t>.</w:t>
      </w:r>
    </w:p>
    <w:p/>
    <w:p>
      <w:pPr>
        <w:spacing w:after="80"/>
      </w:pPr>
      <w:r>
        <w:t xml:space="preserve">➡️ </w:t>
      </w:r>
      <w:r>
        <w:rPr>
          <w:color w:val="175BCE"/>
          <w:u w:val="single"/>
        </w:rPr>
        <w:t>Tout savoir sur l'interdiction de gérer</w:t>
      </w:r>
    </w:p>
    <w:p/>
    <w:p>
      <w:pPr>
        <w:pStyle w:val="Heading3"/>
      </w:pPr>
      <w:r>
        <w:t>Droit à l'effacement des dettes</w:t>
      </w:r>
    </w:p>
    <w:p/>
    <w:p>
      <w:pPr>
        <w:spacing w:after="80"/>
      </w:pPr>
      <w:r>
        <w:rPr>
          <w:b/>
        </w:rPr>
        <w:t>Automatique</w:t>
      </w:r>
      <w:r>
        <w:t xml:space="preserve"> pour les personnes physiques à la clôture de la faillite (sauf fautes graves).</w:t>
      </w:r>
    </w:p>
    <w:p/>
    <w:p>
      <w:pPr>
        <w:spacing w:after="80"/>
      </w:pPr>
      <w:r>
        <w:t xml:space="preserve">➡️ </w:t>
      </w:r>
      <w:r>
        <w:rPr>
          <w:color w:val="175BCE"/>
          <w:u w:val="single"/>
        </w:rPr>
        <w:t>Comprendre l'effacement des dettes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Que faire si vos droits ne sont pas respectés ?</w:t>
      </w:r>
    </w:p>
    <w:p/>
    <w:p>
      <w:pPr>
        <w:pStyle w:val="Heading3"/>
      </w:pPr>
      <w:r>
        <w:t>1. Contactez d'abord le curateur</w:t>
      </w:r>
    </w:p>
    <w:p/>
    <w:p>
      <w:pPr>
        <w:spacing w:after="80"/>
      </w:pPr>
      <w:r>
        <w:t xml:space="preserve">La plupart des problèmes se règlent par </w:t>
      </w:r>
      <w:r>
        <w:rPr>
          <w:b/>
        </w:rPr>
        <w:t>dialogue direct</w:t>
      </w:r>
      <w:r>
        <w:t xml:space="preserve"> avec le curateur.</w:t>
      </w:r>
    </w:p>
    <w:p/>
    <w:p>
      <w:pPr>
        <w:spacing w:after="80"/>
      </w:pPr>
      <w:r>
        <w:t xml:space="preserve">📧 </w:t>
      </w:r>
      <w:r>
        <w:rPr>
          <w:b/>
        </w:rPr>
        <w:t>Par écrit</w:t>
      </w:r>
      <w:r>
        <w:t xml:space="preserve"> de préférence (email ou recommandé) pour traçabilité</w:t>
      </w:r>
    </w:p>
    <w:p/>
    <w:p>
      <w:pPr>
        <w:pStyle w:val="Heading3"/>
      </w:pPr>
      <w:r>
        <w:t>2. Saisissez le juge-commissaire</w:t>
      </w:r>
    </w:p>
    <w:p/>
    <w:p>
      <w:pPr>
        <w:spacing w:after="80"/>
      </w:pPr>
      <w:r>
        <w:t>Si le curateur ne répond pas ou refuse injustement :</w:t>
      </w:r>
    </w:p>
    <w:p/>
    <w:p>
      <w:pPr>
        <w:spacing w:after="80"/>
      </w:pPr>
      <w:r>
        <w:t xml:space="preserve">✉️ </w:t>
      </w:r>
      <w:r>
        <w:rPr>
          <w:b/>
        </w:rPr>
        <w:t>Courrier au juge-commissaire</w:t>
      </w:r>
      <w:r>
        <w:t xml:space="preserve"> (coordonnées sur REGSOL)</w:t>
      </w:r>
    </w:p>
    <w:p>
      <w:pPr>
        <w:spacing w:after="80"/>
      </w:pPr>
      <w:r>
        <w:t xml:space="preserve">📄 </w:t>
      </w:r>
      <w:r>
        <w:rPr>
          <w:b/>
        </w:rPr>
        <w:t>Expliquez</w:t>
      </w:r>
      <w:r>
        <w:t xml:space="preserve"> le problème et joignez preuves/correspondance</w:t>
      </w:r>
    </w:p>
    <w:p>
      <w:pPr>
        <w:spacing w:after="80"/>
      </w:pPr>
      <w:r>
        <w:t xml:space="preserve">⏱️ </w:t>
      </w:r>
      <w:r>
        <w:rPr>
          <w:b/>
        </w:rPr>
        <w:t>Réponse rapide</w:t>
      </w:r>
      <w:r>
        <w:t xml:space="preserve"> : Le juge-commissaire peut rappeler le curateur à ses obligations</w:t>
      </w:r>
    </w:p>
    <w:p/>
    <w:p>
      <w:pPr>
        <w:pStyle w:val="Heading3"/>
      </w:pPr>
      <w:r>
        <w:t>3. Requête au tribunal</w:t>
      </w:r>
    </w:p>
    <w:p/>
    <w:p>
      <w:pPr>
        <w:spacing w:after="80"/>
      </w:pPr>
      <w:r>
        <w:t>En dernier recours, si vos droits sont gravement violés :</w:t>
      </w:r>
    </w:p>
    <w:p/>
    <w:p>
      <w:pPr>
        <w:spacing w:after="80"/>
      </w:pPr>
      <w:r>
        <w:t xml:space="preserve">⚖️ </w:t>
      </w:r>
      <w:r>
        <w:rPr>
          <w:b/>
        </w:rPr>
        <w:t>Requête au tribunal de l'entreprise</w:t>
      </w:r>
    </w:p>
    <w:p>
      <w:pPr>
        <w:spacing w:after="80"/>
      </w:pPr>
      <w:r>
        <w:t xml:space="preserve">👨‍⚖️ </w:t>
      </w:r>
      <w:r>
        <w:rPr>
          <w:b/>
        </w:rPr>
        <w:t>Audience</w:t>
      </w:r>
      <w:r>
        <w:t xml:space="preserve"> : Vous serez entendu</w:t>
      </w:r>
    </w:p>
    <w:p>
      <w:pPr>
        <w:spacing w:after="80"/>
      </w:pPr>
      <w:r>
        <w:t xml:space="preserve">📜 </w:t>
      </w:r>
      <w:r>
        <w:rPr>
          <w:b/>
        </w:rPr>
        <w:t>Jugement</w:t>
      </w:r>
      <w:r>
        <w:t xml:space="preserve"> : Le tribunal peut ordonner au curateur de respecter vos droits</w:t>
      </w:r>
    </w:p>
    <w:p/>
    <w:p>
      <w:pPr>
        <w:pStyle w:val="Heading3"/>
      </w:pPr>
      <w:r>
        <w:t>4. Aide juridique</w:t>
      </w:r>
    </w:p>
    <w:p/>
    <w:p>
      <w:pPr>
        <w:spacing w:after="80"/>
      </w:pPr>
      <w:r>
        <w:t>Si vous avez besoin d'assistance :</w:t>
      </w:r>
    </w:p>
    <w:p/>
    <w:p>
      <w:pPr>
        <w:spacing w:after="80"/>
      </w:pPr>
      <w:r>
        <w:t xml:space="preserve">🆓 </w:t>
      </w:r>
      <w:r>
        <w:rPr>
          <w:b/>
        </w:rPr>
        <w:t>Bureau d'aide juridique</w:t>
      </w:r>
      <w:r>
        <w:t xml:space="preserve"> (gratuit sous conditions de revenus)</w:t>
      </w:r>
    </w:p>
    <w:p>
      <w:pPr>
        <w:spacing w:after="80"/>
      </w:pPr>
      <w:r>
        <w:t xml:space="preserve">👨‍💼 </w:t>
      </w:r>
      <w:r>
        <w:rPr>
          <w:b/>
        </w:rPr>
        <w:t>Avocat spécialisé</w:t>
      </w:r>
      <w:r>
        <w:t xml:space="preserve"> en droit de l'insolvabilité</w:t>
      </w:r>
    </w:p>
    <w:p/>
    <w:p>
      <w:pPr>
        <w:spacing w:after="80"/>
      </w:pPr>
      <w:r>
        <w:t xml:space="preserve">➡️ </w:t>
      </w:r>
      <w:r>
        <w:rPr>
          <w:color w:val="175BCE"/>
          <w:u w:val="single"/>
        </w:rPr>
        <w:t>Ressources et contacts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Questions fréquentes</w:t>
      </w:r>
    </w:p>
    <w:p/>
    <w:p>
      <w:pPr>
        <w:pStyle w:val="Heading3"/>
      </w:pPr>
      <w:r>
        <w:t>Puis-je demander la révocation du curateur ?</w:t>
      </w:r>
    </w:p>
    <w:p/>
    <w:p>
      <w:pPr>
        <w:spacing w:after="80"/>
      </w:pPr>
      <w:r>
        <w:rPr>
          <w:b/>
        </w:rPr>
        <w:t>Oui</w:t>
      </w:r>
      <w:r>
        <w:t>, si vous estimez que le curateur commet des fautes graves dans sa gestion.</w:t>
      </w:r>
    </w:p>
    <w:p/>
    <w:p>
      <w:pPr>
        <w:spacing w:after="80"/>
      </w:pPr>
      <w:r>
        <w:rPr>
          <w:b/>
        </w:rPr>
        <w:t>Procédure</w:t>
      </w:r>
      <w:r>
        <w:t xml:space="preserve"> :</w:t>
      </w:r>
    </w:p>
    <w:p>
      <w:pPr>
        <w:pStyle w:val="ListBullet"/>
        <w:ind w:left="360"/>
      </w:pPr>
      <w:r>
        <w:t>Requête au tribunal de l'entreprise</w:t>
      </w:r>
    </w:p>
    <w:p>
      <w:pPr>
        <w:pStyle w:val="ListBullet"/>
        <w:ind w:left="360"/>
      </w:pPr>
      <w:r>
        <w:t xml:space="preserve">Vous devez </w:t>
      </w:r>
      <w:r>
        <w:rPr>
          <w:b/>
        </w:rPr>
        <w:t>prouver</w:t>
      </w:r>
      <w:r>
        <w:t xml:space="preserve"> les manquements (négligence, conflits d'intérêts, malhonnêteté)</w:t>
      </w:r>
    </w:p>
    <w:p>
      <w:pPr>
        <w:pStyle w:val="ListBullet"/>
        <w:ind w:left="360"/>
      </w:pPr>
      <w:r>
        <w:t>Le tribunal peut remplacer le curateur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9DB"/>
          </w:tcPr>
          <w:p>
            <w:r>
              <w:rPr>
                <w:b/>
                <w:sz w:val="20"/>
              </w:rPr>
              <w:t xml:space="preserve">⚠️ Attention  </w:t>
            </w:r>
          </w:p>
          <w:p>
            <w:pPr>
              <w:spacing w:before="40"/>
            </w:pPr>
            <w:r>
              <w:t xml:space="preserve">⚠️ C'est </w:t>
            </w:r>
            <w:r>
              <w:rPr>
                <w:b/>
              </w:rPr>
              <w:t>rare</w:t>
            </w:r>
            <w:r>
              <w:t xml:space="preserve"> et difficile. Ne demandez la révocation que si les manquements sont vraiment graves et prouvés.</w:t>
            </w:r>
          </w:p>
        </w:tc>
      </w:tr>
    </w:tbl>
    <w:p/>
    <w:p/>
    <w:p>
      <w:pPr>
        <w:pStyle w:val="Heading3"/>
      </w:pPr>
      <w:r>
        <w:t>Puis-je consulter mon dossier au greffe du tribunal ?</w:t>
      </w:r>
    </w:p>
    <w:p/>
    <w:p>
      <w:pPr>
        <w:spacing w:after="80"/>
      </w:pPr>
      <w:r>
        <w:rPr>
          <w:b/>
        </w:rPr>
        <w:t>Oui</w:t>
      </w:r>
      <w:r>
        <w:t xml:space="preserve">, le dossier de faillite est </w:t>
      </w:r>
      <w:r>
        <w:rPr>
          <w:b/>
        </w:rPr>
        <w:t>public</w:t>
      </w:r>
      <w:r>
        <w:t>.</w:t>
      </w:r>
    </w:p>
    <w:p/>
    <w:p>
      <w:pPr>
        <w:spacing w:after="80"/>
      </w:pPr>
      <w:r>
        <w:t xml:space="preserve">Rendez-vous au </w:t>
      </w:r>
      <w:r>
        <w:rPr>
          <w:b/>
        </w:rPr>
        <w:t>greffe du tribunal de l'entreprise</w:t>
      </w:r>
      <w:r>
        <w:t xml:space="preserve"> avec une pièce d'identité pour consulter votre dossier.</w:t>
      </w:r>
    </w:p>
    <w:p/>
    <w:p>
      <w:pPr>
        <w:pStyle w:val="Heading3"/>
      </w:pPr>
      <w:r>
        <w:t>Le curateur peut-il refuser de me répondre ?</w:t>
      </w:r>
    </w:p>
    <w:p/>
    <w:p>
      <w:pPr>
        <w:spacing w:after="80"/>
      </w:pPr>
      <w:r>
        <w:rPr>
          <w:b/>
        </w:rPr>
        <w:t>Non</w:t>
      </w:r>
      <w:r>
        <w:t>. En tant qu'avocat, le curateur a l'</w:t>
      </w:r>
      <w:r>
        <w:rPr>
          <w:b/>
        </w:rPr>
        <w:t>obligation déontologique</w:t>
      </w:r>
      <w:r>
        <w:t xml:space="preserve"> de répondre à vos questions légitimes.</w:t>
      </w:r>
    </w:p>
    <w:p/>
    <w:p>
      <w:pPr>
        <w:spacing w:after="80"/>
      </w:pPr>
      <w:r>
        <w:t>Si refus persistant : contactez le juge-commissaire ou le bâtonnier de l'ordre des avocats.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Résumé : Vos droits en un coup d'œil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</w:rPr>
              <w:t>Droit</w:t>
            </w:r>
          </w:p>
        </w:tc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</w:rPr>
              <w:t>Comment l'exercer ?</w:t>
            </w:r>
          </w:p>
        </w:tc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</w:rPr>
              <w:t>Base légale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t>**Être entendu sur réalisation actifs**</w:t>
            </w:r>
          </w:p>
        </w:tc>
        <w:tc>
          <w:tcPr>
            <w:tcW w:type="dxa" w:w="3024"/>
            <w:shd w:val="clear" w:color="auto" w:fill="F5F5F5"/>
          </w:tcPr>
          <w:p>
            <w:r>
              <w:t>Demande au juge-commissaire</w:t>
            </w:r>
          </w:p>
        </w:tc>
        <w:tc>
          <w:tcPr>
            <w:tcW w:type="dxa" w:w="3024"/>
            <w:shd w:val="clear" w:color="auto" w:fill="F5F5F5"/>
          </w:tcPr>
          <w:p>
            <w:r>
              <w:t>Art. XX.166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**Secours alimentaire**</w:t>
            </w:r>
          </w:p>
        </w:tc>
        <w:tc>
          <w:tcPr>
            <w:tcW w:type="dxa" w:w="3024"/>
            <w:shd w:val="clear" w:color="auto" w:fill="FFFFFF"/>
          </w:tcPr>
          <w:p>
            <w:r>
              <w:t>Requête au juge-commissaire</w:t>
            </w:r>
          </w:p>
        </w:tc>
        <w:tc>
          <w:tcPr>
            <w:tcW w:type="dxa" w:w="3024"/>
            <w:shd w:val="clear" w:color="auto" w:fill="FFFFFF"/>
          </w:tcPr>
          <w:p>
            <w:r>
              <w:t>Art. XX.141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t>**Contester créances**</w:t>
            </w:r>
          </w:p>
        </w:tc>
        <w:tc>
          <w:tcPr>
            <w:tcW w:type="dxa" w:w="3024"/>
            <w:shd w:val="clear" w:color="auto" w:fill="F5F5F5"/>
          </w:tcPr>
          <w:p>
            <w:r>
              <w:t>Lors des PV ou contredit</w:t>
            </w:r>
          </w:p>
        </w:tc>
        <w:tc>
          <w:tcPr>
            <w:tcW w:type="dxa" w:w="3024"/>
            <w:shd w:val="clear" w:color="auto" w:fill="F5F5F5"/>
          </w:tcPr>
          <w:p>
            <w:r>
              <w:t>Art. XX.158-161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**Travailler/nouvelle activité**</w:t>
            </w:r>
          </w:p>
        </w:tc>
        <w:tc>
          <w:tcPr>
            <w:tcW w:type="dxa" w:w="3024"/>
            <w:shd w:val="clear" w:color="auto" w:fill="FFFFFF"/>
          </w:tcPr>
          <w:p>
            <w:r>
              <w:t>Automatique (sauf interdiction)</w:t>
            </w:r>
          </w:p>
        </w:tc>
        <w:tc>
          <w:tcPr>
            <w:tcW w:type="dxa" w:w="3024"/>
            <w:shd w:val="clear" w:color="auto" w:fill="FFFFFF"/>
          </w:tcPr>
          <w:p>
            <w:r>
              <w:t>Art. XX.149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t>**Ouvrir courrier personnel**</w:t>
            </w:r>
          </w:p>
        </w:tc>
        <w:tc>
          <w:tcPr>
            <w:tcW w:type="dxa" w:w="3024"/>
            <w:shd w:val="clear" w:color="auto" w:fill="F5F5F5"/>
          </w:tcPr>
          <w:p>
            <w:r>
              <w:t>Demande au curateur (après 1er PV)</w:t>
            </w:r>
          </w:p>
        </w:tc>
        <w:tc>
          <w:tcPr>
            <w:tcW w:type="dxa" w:w="3024"/>
            <w:shd w:val="clear" w:color="auto" w:fill="F5F5F5"/>
          </w:tcPr>
          <w:p>
            <w:r>
              <w:t>Art. XX.143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**Récupérer effets personnels**</w:t>
            </w:r>
          </w:p>
        </w:tc>
        <w:tc>
          <w:tcPr>
            <w:tcW w:type="dxa" w:w="3024"/>
            <w:shd w:val="clear" w:color="auto" w:fill="FFFFFF"/>
          </w:tcPr>
          <w:p>
            <w:r>
              <w:t>Demande au curateur</w:t>
            </w:r>
          </w:p>
        </w:tc>
        <w:tc>
          <w:tcPr>
            <w:tcW w:type="dxa" w:w="3024"/>
            <w:shd w:val="clear" w:color="auto" w:fill="FFFFFF"/>
          </w:tcPr>
          <w:p>
            <w:r>
              <w:t>Biens insaisissables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t>**Information sur dossier**</w:t>
            </w:r>
          </w:p>
        </w:tc>
        <w:tc>
          <w:tcPr>
            <w:tcW w:type="dxa" w:w="3024"/>
            <w:shd w:val="clear" w:color="auto" w:fill="F5F5F5"/>
          </w:tcPr>
          <w:p>
            <w:r>
              <w:t>Consultation REGSOL, questions curateur</w:t>
            </w:r>
          </w:p>
        </w:tc>
        <w:tc>
          <w:tcPr>
            <w:tcW w:type="dxa" w:w="3024"/>
            <w:shd w:val="clear" w:color="auto" w:fill="F5F5F5"/>
          </w:tcPr>
          <w:p>
            <w:r>
              <w:t>Art. XX.128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Ressources et prochaines étapes</w:t>
      </w:r>
    </w:p>
    <w:p/>
    <w:p>
      <w:pPr>
        <w:spacing w:after="80"/>
      </w:pPr>
      <w:r>
        <w:t xml:space="preserve">📖 </w:t>
      </w:r>
      <w:r>
        <w:rPr>
          <w:b/>
        </w:rPr>
        <w:t>Lecture recommandée</w:t>
      </w:r>
      <w:r>
        <w:t xml:space="preserve"> :</w:t>
      </w:r>
    </w:p>
    <w:p>
      <w:pPr>
        <w:pStyle w:val="ListBullet"/>
        <w:ind w:left="360"/>
      </w:pPr>
      <w:r>
        <w:rPr>
          <w:color w:val="175BCE"/>
          <w:u w:val="single"/>
        </w:rPr>
        <w:t>Vos obligations immédiates</w:t>
      </w:r>
    </w:p>
    <w:p>
      <w:pPr>
        <w:pStyle w:val="ListBullet"/>
        <w:ind w:left="360"/>
      </w:pPr>
      <w:r>
        <w:rPr>
          <w:color w:val="175BCE"/>
          <w:u w:val="single"/>
        </w:rPr>
        <w:t>L'effacement des dettes</w:t>
      </w:r>
    </w:p>
    <w:p>
      <w:pPr>
        <w:pStyle w:val="ListBullet"/>
        <w:ind w:left="360"/>
      </w:pPr>
      <w:r>
        <w:rPr>
          <w:color w:val="175BCE"/>
          <w:u w:val="single"/>
        </w:rPr>
        <w:t>Reprendre une activité</w:t>
      </w:r>
    </w:p>
    <w:p>
      <w:pPr>
        <w:pStyle w:val="ListBullet"/>
        <w:ind w:left="360"/>
      </w:pPr>
      <w:r>
        <w:rPr>
          <w:color w:val="175BCE"/>
          <w:u w:val="single"/>
        </w:rPr>
        <w:t>L'interdiction de gérer</w:t>
      </w:r>
    </w:p>
    <w:p/>
    <w:p>
      <w:pPr>
        <w:spacing w:after="80"/>
      </w:pPr>
      <w:r>
        <w:t xml:space="preserve">🔗 </w:t>
      </w:r>
      <w:r>
        <w:rPr>
          <w:b/>
        </w:rPr>
        <w:t>Liens utiles</w:t>
      </w:r>
      <w:r>
        <w:t xml:space="preserve"> :</w:t>
      </w:r>
    </w:p>
    <w:p>
      <w:pPr>
        <w:pStyle w:val="ListBullet"/>
        <w:ind w:left="360"/>
      </w:pPr>
      <w:r>
        <w:rPr>
          <w:color w:val="175BCE"/>
          <w:u w:val="single"/>
        </w:rPr>
        <w:t>REGSOL</w:t>
      </w:r>
      <w:r>
        <w:t xml:space="preserve"> - Consulter votre dossier</w:t>
      </w:r>
    </w:p>
    <w:p>
      <w:pPr>
        <w:pStyle w:val="ListBullet"/>
        <w:ind w:left="360"/>
      </w:pPr>
      <w:r>
        <w:rPr>
          <w:color w:val="175BCE"/>
          <w:u w:val="single"/>
        </w:rPr>
        <w:t>SPF Justice</w:t>
      </w:r>
      <w:r>
        <w:t xml:space="preserve"> - Informations officielles</w:t>
      </w:r>
    </w:p>
    <w:p>
      <w:pPr>
        <w:pStyle w:val="ListBullet"/>
        <w:ind w:left="360"/>
      </w:pPr>
      <w:r>
        <w:rPr>
          <w:color w:val="175BCE"/>
          <w:u w:val="single"/>
        </w:rPr>
        <w:t>FAQ Faillis</w:t>
      </w:r>
      <w:r>
        <w:t xml:space="preserve"> - Questions fréquentes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6F4EA"/>
          </w:tcPr>
          <w:p>
            <w:r>
              <w:rPr>
                <w:b/>
                <w:sz w:val="20"/>
              </w:rPr>
              <w:t xml:space="preserve">✅ Conseil  </w:t>
            </w:r>
          </w:p>
          <w:p>
            <w:pPr>
              <w:spacing w:before="40"/>
            </w:pPr>
            <w:r>
              <w:rPr>
                <w:b/>
              </w:rPr>
              <w:t>À retenir</w:t>
            </w:r>
            <w:r>
              <w:t xml:space="preserve"> : Vous avez des </w:t>
            </w:r>
            <w:r>
              <w:rPr>
                <w:b/>
              </w:rPr>
              <w:t>droits</w:t>
            </w:r>
            <w:r>
              <w:t xml:space="preserve">, même en faillite. N'hésitez pas à les exercer, mais toujours avec </w:t>
            </w:r>
            <w:r>
              <w:rPr>
                <w:b/>
              </w:rPr>
              <w:t>respect</w:t>
            </w:r>
            <w:r>
              <w:t xml:space="preserve"> et </w:t>
            </w:r>
            <w:r>
              <w:rPr>
                <w:b/>
              </w:rPr>
              <w:t>transparence</w:t>
            </w:r>
            <w:r>
              <w:t xml:space="preserve"> envers le curateur et le juge-commissaire. Une attitude collaborative est votre meilleur atout.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>infofaillite.be — droits.md — Relecture GitBook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86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