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i/>
          <w:color w:val="555555"/>
          <w:sz w:val="20"/>
        </w:rPr>
        <w:t>📄 L'effacement automatique des dettes après faillite - Conditions, portée, exceptions et refus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Relecteur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Statut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Date relecture :  _______________</w:t>
            </w:r>
          </w:p>
        </w:tc>
      </w:tr>
    </w:tbl>
    <w:p/>
    <w:p>
      <w:pPr>
        <w:pStyle w:val="Heading1"/>
      </w:pPr>
      <w:r>
        <w:t>L'effacement des dettes</w:t>
      </w:r>
    </w:p>
    <w:p/>
    <w:p>
      <w:pPr>
        <w:spacing w:after="80"/>
      </w:pPr>
      <w:r>
        <w:t>L'</w:t>
      </w:r>
      <w:r>
        <w:rPr>
          <w:b/>
        </w:rPr>
        <w:t>effacement des dettes</w:t>
      </w:r>
      <w:r>
        <w:t xml:space="preserve"> (art. XX.173) est l'un des aspects les plus importants de la faillite pour les personnes physiques. C'est une </w:t>
      </w:r>
      <w:r>
        <w:rPr>
          <w:b/>
        </w:rPr>
        <w:t>seconde chance</w:t>
      </w:r>
      <w:r>
        <w:t xml:space="preserve"> qui vous permet de repartir sans le poids du passé.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Qu'est-ce que l'effacement ?</w:t>
      </w:r>
    </w:p>
    <w:p/>
    <w:p>
      <w:pPr>
        <w:pStyle w:val="Heading3"/>
      </w:pPr>
      <w:r>
        <w:t>Principe : Automatique et sans demande</w:t>
      </w:r>
    </w:p>
    <w:p/>
    <w:p>
      <w:pPr>
        <w:spacing w:after="80"/>
      </w:pPr>
      <w:r>
        <w:t xml:space="preserve">À la </w:t>
      </w:r>
      <w:r>
        <w:rPr>
          <w:color w:val="175BCE"/>
          <w:u w:val="single"/>
        </w:rPr>
        <w:t>clôture de votre faillite</w:t>
      </w:r>
      <w:r>
        <w:t xml:space="preserve">, </w:t>
      </w:r>
      <w:r>
        <w:rPr>
          <w:b/>
        </w:rPr>
        <w:t>toutes vos dettes impayées</w:t>
      </w:r>
      <w:r>
        <w:t xml:space="preserve"> sont automatiquement effacées </w:t>
      </w:r>
      <w:r>
        <w:rPr>
          <w:b/>
        </w:rPr>
        <w:t>sans que vous ayez à en faire la demande</w:t>
      </w:r>
      <w:r>
        <w:t>.</w:t>
      </w:r>
    </w:p>
    <w:p/>
    <w:p>
      <w:pPr>
        <w:spacing w:after="80"/>
      </w:pPr>
      <w:r>
        <w:t xml:space="preserve">✅ </w:t>
      </w:r>
      <w:r>
        <w:rPr>
          <w:b/>
        </w:rPr>
        <w:t>Automatique</w:t>
      </w:r>
      <w:r>
        <w:t xml:space="preserve"> : Pas de procédure à lancer</w:t>
      </w:r>
    </w:p>
    <w:p>
      <w:pPr>
        <w:spacing w:after="80"/>
      </w:pPr>
      <w:r>
        <w:t xml:space="preserve">✅ </w:t>
      </w:r>
      <w:r>
        <w:rPr>
          <w:b/>
        </w:rPr>
        <w:t>Gratuit</w:t>
      </w:r>
      <w:r>
        <w:t xml:space="preserve"> : Aucun frais</w:t>
      </w:r>
    </w:p>
    <w:p>
      <w:pPr>
        <w:spacing w:after="80"/>
      </w:pPr>
      <w:r>
        <w:t xml:space="preserve">✅ </w:t>
      </w:r>
      <w:r>
        <w:rPr>
          <w:b/>
        </w:rPr>
        <w:t>Libératoire</w:t>
      </w:r>
      <w:r>
        <w:t xml:space="preserve"> : Vous ne devez plus rien aux créanciers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t xml:space="preserve">🎯 </w:t>
            </w:r>
            <w:r>
              <w:rPr>
                <w:b/>
              </w:rPr>
              <w:t>C'est un nouveau départ</w:t>
            </w:r>
            <w:r>
              <w:t xml:space="preserve"> : Après l'effacement, vous pouvez rebondir sans être poursuivi pour les dettes anciennes.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Qui bénéficie de l'effacement ?</w:t>
      </w:r>
    </w:p>
    <w:p/>
    <w:p>
      <w:pPr>
        <w:pStyle w:val="Heading3"/>
      </w:pPr>
      <w:r>
        <w:t>✅ Personnes physiques UNIQUEMENT</w:t>
      </w:r>
    </w:p>
    <w:p/>
    <w:p>
      <w:pPr>
        <w:spacing w:after="80"/>
      </w:pPr>
      <w:r>
        <w:t xml:space="preserve">L'effacement s'applique </w:t>
      </w:r>
      <w:r>
        <w:rPr>
          <w:b/>
        </w:rPr>
        <w:t>seulement</w:t>
      </w:r>
      <w:r>
        <w:t xml:space="preserve"> aux :</w:t>
      </w:r>
    </w:p>
    <w:p>
      <w:pPr>
        <w:pStyle w:val="ListBullet"/>
        <w:ind w:left="360"/>
      </w:pPr>
      <w:r>
        <w:rPr>
          <w:b/>
        </w:rPr>
        <w:t>Commerçants personnes physiques</w:t>
      </w:r>
      <w:r>
        <w:t xml:space="preserve"> (indépendants, artisans)</w:t>
      </w:r>
    </w:p>
    <w:p>
      <w:pPr>
        <w:pStyle w:val="ListBullet"/>
        <w:ind w:left="360"/>
      </w:pPr>
      <w:r>
        <w:rPr>
          <w:b/>
        </w:rPr>
        <w:t>Professions libérales</w:t>
      </w:r>
      <w:r>
        <w:t xml:space="preserve"> personnes physiques</w:t>
      </w:r>
    </w:p>
    <w:p>
      <w:pPr>
        <w:pStyle w:val="ListBullet"/>
        <w:ind w:left="360"/>
      </w:pPr>
      <w:r>
        <w:rPr>
          <w:b/>
        </w:rPr>
        <w:t>Personnes physiques</w:t>
      </w:r>
      <w:r>
        <w:t xml:space="preserve"> ayant une activité commerciale</w:t>
      </w:r>
    </w:p>
    <w:p/>
    <w:p>
      <w:pPr>
        <w:pStyle w:val="Heading3"/>
      </w:pPr>
      <w:r>
        <w:t>❌ Sociétés : PAS d'effacement</w:t>
      </w:r>
    </w:p>
    <w:p/>
    <w:p>
      <w:pPr>
        <w:spacing w:after="80"/>
      </w:pPr>
      <w:r>
        <w:t xml:space="preserve">Les </w:t>
      </w:r>
      <w:r>
        <w:rPr>
          <w:b/>
        </w:rPr>
        <w:t>sociétés</w:t>
      </w:r>
      <w:r>
        <w:t xml:space="preserve"> (SPRL, SA, SNC, etc.) ne bénéficient </w:t>
      </w:r>
      <w:r>
        <w:rPr>
          <w:b/>
        </w:rPr>
        <w:t>PAS</w:t>
      </w:r>
      <w:r>
        <w:t xml:space="preserve"> de l'effacement :</w:t>
      </w:r>
    </w:p>
    <w:p>
      <w:pPr>
        <w:pStyle w:val="ListBullet"/>
        <w:ind w:left="360"/>
      </w:pPr>
      <w:r>
        <w:t>Leurs dettes restent dues même après clôture</w:t>
      </w:r>
    </w:p>
    <w:p>
      <w:pPr>
        <w:pStyle w:val="ListBullet"/>
        <w:ind w:left="360"/>
      </w:pPr>
      <w:r>
        <w:t>La société est dissoute mais responsabilité peut subsister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rPr>
                <w:b/>
              </w:rPr>
              <w:t>Si vous êtes gérant/administrateur</w:t>
            </w:r>
            <w:r>
              <w:t xml:space="preserve"> d'une société faillie : vous bénéficiez de l'effacement pour vos engagements personnels (ex : cautions personnelles) </w:t>
            </w:r>
            <w:r>
              <w:rPr>
                <w:b/>
              </w:rPr>
              <w:t>sauf si vous êtes condamné pour comblement de passif</w:t>
            </w:r>
            <w:r>
              <w:t>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Quelles dettes sont effacées ?</w:t>
      </w:r>
    </w:p>
    <w:p/>
    <w:p>
      <w:pPr>
        <w:pStyle w:val="Heading3"/>
      </w:pPr>
      <w:r>
        <w:t>✅ Dettes EFFACÉES (solde impayé après clôture)</w:t>
      </w:r>
    </w:p>
    <w:p/>
    <w:p>
      <w:pPr>
        <w:spacing w:after="80"/>
      </w:pPr>
      <w:r>
        <w:rPr>
          <w:b/>
        </w:rPr>
        <w:t>Toutes les dettes commerciales et professionnelles</w:t>
      </w:r>
      <w:r>
        <w:t xml:space="preserve"> :</w:t>
      </w:r>
    </w:p>
    <w:p>
      <w:pPr>
        <w:pStyle w:val="ListBullet"/>
        <w:ind w:left="360"/>
      </w:pPr>
      <w:r>
        <w:t>Factures fournisseurs impayées</w:t>
      </w:r>
    </w:p>
    <w:p>
      <w:pPr>
        <w:pStyle w:val="ListBullet"/>
        <w:ind w:left="360"/>
      </w:pPr>
      <w:r>
        <w:t>Prêts bancaires professionnels</w:t>
      </w:r>
    </w:p>
    <w:p>
      <w:pPr>
        <w:pStyle w:val="ListBullet"/>
        <w:ind w:left="360"/>
      </w:pPr>
      <w:r>
        <w:t>Dettes fiscales (TVA, impôts)</w:t>
      </w:r>
    </w:p>
    <w:p>
      <w:pPr>
        <w:pStyle w:val="ListBullet"/>
        <w:ind w:left="360"/>
      </w:pPr>
      <w:r>
        <w:t>Cotisations sociales (ONSS)</w:t>
      </w:r>
    </w:p>
    <w:p>
      <w:pPr>
        <w:pStyle w:val="ListBullet"/>
        <w:ind w:left="360"/>
      </w:pPr>
      <w:r>
        <w:t>Loyers commerciaux impayés</w:t>
      </w:r>
    </w:p>
    <w:p>
      <w:pPr>
        <w:pStyle w:val="ListBullet"/>
        <w:ind w:left="360"/>
      </w:pPr>
      <w:r>
        <w:t>Dettes envers clients (acomptes non remboursés)</w:t>
      </w:r>
    </w:p>
    <w:p/>
    <w:p>
      <w:pPr>
        <w:spacing w:after="80"/>
      </w:pPr>
      <w:r>
        <w:rPr>
          <w:b/>
        </w:rPr>
        <w:t>Dettes personnelles liées à l'activité</w:t>
      </w:r>
      <w:r>
        <w:t xml:space="preserve"> :</w:t>
      </w:r>
    </w:p>
    <w:p>
      <w:pPr>
        <w:pStyle w:val="ListBullet"/>
        <w:ind w:left="360"/>
      </w:pPr>
      <w:r>
        <w:t>Cautions personnelles données pour l'entreprise</w:t>
      </w:r>
    </w:p>
    <w:p>
      <w:pPr>
        <w:pStyle w:val="ListBullet"/>
        <w:ind w:left="360"/>
      </w:pPr>
      <w:r>
        <w:t>Prêts personnels utilisés pour l'activité</w:t>
      </w:r>
    </w:p>
    <w:p/>
    <w:p>
      <w:pPr>
        <w:pStyle w:val="Heading3"/>
      </w:pPr>
      <w:r>
        <w:t>❌ Dettes NON effacées (exceptions légales)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</w:rPr>
              <w:t>Type de dette</w:t>
            </w:r>
          </w:p>
        </w:tc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</w:rPr>
              <w:t>Pourquoi non effacée ?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r>
              <w:t>**Dettes alimentaires**</w:t>
            </w:r>
          </w:p>
        </w:tc>
        <w:tc>
          <w:tcPr>
            <w:tcW w:type="dxa" w:w="4536"/>
            <w:shd w:val="clear" w:color="auto" w:fill="F5F5F5"/>
          </w:tcPr>
          <w:p>
            <w:r>
              <w:t>Pensions alimentaires dues (ex-conjoint, enfants)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**Dommages corporels/décès**</w:t>
            </w:r>
          </w:p>
        </w:tc>
        <w:tc>
          <w:tcPr>
            <w:tcW w:type="dxa" w:w="4536"/>
            <w:shd w:val="clear" w:color="auto" w:fill="FFFFFF"/>
          </w:tcPr>
          <w:p>
            <w:r>
              <w:t>Indemnités pour préjudices physiques causés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r>
              <w:t>**Dettes nées APRÈS faillite**</w:t>
            </w:r>
          </w:p>
        </w:tc>
        <w:tc>
          <w:tcPr>
            <w:tcW w:type="dxa" w:w="4536"/>
            <w:shd w:val="clear" w:color="auto" w:fill="F5F5F5"/>
          </w:tcPr>
          <w:p>
            <w:r>
              <w:t>Nouvelles dettes contractées pendant/après procédure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**Amendes pénales**</w:t>
            </w:r>
          </w:p>
        </w:tc>
        <w:tc>
          <w:tcPr>
            <w:tcW w:type="dxa" w:w="4536"/>
            <w:shd w:val="clear" w:color="auto" w:fill="FFFFFF"/>
          </w:tcPr>
          <w:p>
            <w:r>
              <w:t>Sanctions pénales (condamnations tribunal correctionnel)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9DB"/>
          </w:tcPr>
          <w:p>
            <w:r>
              <w:rPr>
                <w:b/>
                <w:sz w:val="20"/>
              </w:rPr>
              <w:t xml:space="preserve">⚠️ Attention  </w:t>
            </w:r>
          </w:p>
          <w:p>
            <w:pPr>
              <w:spacing w:before="40"/>
            </w:pPr>
            <w:r>
              <w:t xml:space="preserve">⚠️ </w:t>
            </w:r>
            <w:r>
              <w:rPr>
                <w:b/>
              </w:rPr>
              <w:t>Dettes post-faillite</w:t>
            </w:r>
            <w:r>
              <w:t xml:space="preserve"> : Tous les engagements pris </w:t>
            </w:r>
            <w:r>
              <w:rPr>
                <w:b/>
              </w:rPr>
              <w:t>après</w:t>
            </w:r>
            <w:r>
              <w:t xml:space="preserve"> le jugement de faillite restent à votre charge personnelle.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Votre conjoint/cohabitant bénéficie aussi</w:t>
      </w:r>
    </w:p>
    <w:p/>
    <w:p>
      <w:pPr>
        <w:pStyle w:val="Heading3"/>
      </w:pPr>
      <w:r>
        <w:t>Conditions (art. XX.173§5)</w:t>
      </w:r>
    </w:p>
    <w:p/>
    <w:p>
      <w:pPr>
        <w:spacing w:after="80"/>
      </w:pPr>
      <w:r>
        <w:t xml:space="preserve">Votre </w:t>
      </w:r>
      <w:r>
        <w:rPr>
          <w:b/>
        </w:rPr>
        <w:t>conjoint</w:t>
      </w:r>
      <w:r>
        <w:t xml:space="preserve"> ou </w:t>
      </w:r>
      <w:r>
        <w:rPr>
          <w:b/>
        </w:rPr>
        <w:t>cohabitant légal</w:t>
      </w:r>
      <w:r>
        <w:t xml:space="preserve"> obtient également l'effacement si :</w:t>
      </w:r>
    </w:p>
    <w:p>
      <w:pPr>
        <w:pStyle w:val="ListBullet"/>
        <w:ind w:left="360"/>
      </w:pPr>
      <w:r>
        <w:t xml:space="preserve">✅ Il était </w:t>
      </w:r>
      <w:r>
        <w:rPr>
          <w:b/>
        </w:rPr>
        <w:t>obligé aux dettes</w:t>
      </w:r>
      <w:r>
        <w:t xml:space="preserve"> professionnelles (régime matrimonial communauté, solidarité légale)</w:t>
      </w:r>
    </w:p>
    <w:p>
      <w:pPr>
        <w:pStyle w:val="ListBullet"/>
        <w:ind w:left="360"/>
      </w:pPr>
      <w:r>
        <w:t xml:space="preserve">✅ Vous cohabitiez </w:t>
      </w:r>
      <w:r>
        <w:rPr>
          <w:b/>
        </w:rPr>
        <w:t>plus de 6 mois avant</w:t>
      </w:r>
      <w:r>
        <w:t xml:space="preserve"> le jugement de faillite</w:t>
      </w:r>
    </w:p>
    <w:p/>
    <w:p>
      <w:pPr>
        <w:pStyle w:val="Heading3"/>
      </w:pPr>
      <w:r>
        <w:t>Exceptions</w:t>
      </w:r>
    </w:p>
    <w:p/>
    <w:p>
      <w:pPr>
        <w:spacing w:after="80"/>
      </w:pPr>
      <w:r>
        <w:t xml:space="preserve">❌ </w:t>
      </w:r>
      <w:r>
        <w:rPr>
          <w:b/>
        </w:rPr>
        <w:t>Pas d'effacement</w:t>
      </w:r>
      <w:r>
        <w:t xml:space="preserve"> pour conjoint si :</w:t>
      </w:r>
    </w:p>
    <w:p>
      <w:pPr>
        <w:pStyle w:val="ListBullet"/>
        <w:ind w:left="360"/>
      </w:pPr>
      <w:r>
        <w:t xml:space="preserve">Cohabitation de </w:t>
      </w:r>
      <w:r>
        <w:rPr>
          <w:b/>
        </w:rPr>
        <w:t>moins de 6 mois</w:t>
      </w:r>
      <w:r>
        <w:t xml:space="preserve"> avant faillite</w:t>
      </w:r>
    </w:p>
    <w:p>
      <w:pPr>
        <w:pStyle w:val="ListBullet"/>
        <w:ind w:left="360"/>
      </w:pPr>
      <w:r>
        <w:t>Séparation de biens totale et aucune obligation personnelle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Les cautions ne bénéficient PAS de l'effacement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0E0"/>
          </w:tcPr>
          <w:p>
            <w:r>
              <w:rPr>
                <w:b/>
                <w:sz w:val="20"/>
              </w:rPr>
              <w:t xml:space="preserve">🚨 IMPORTANT  </w:t>
            </w:r>
          </w:p>
          <w:p>
            <w:pPr>
              <w:spacing w:before="40"/>
            </w:pPr>
            <w:r>
              <w:t xml:space="preserve">🚨 </w:t>
            </w:r>
            <w:r>
              <w:rPr>
                <w:b/>
              </w:rPr>
              <w:t>Important</w:t>
            </w:r>
            <w:r>
              <w:t xml:space="preserve"> : Les personnes qui se sont portées </w:t>
            </w:r>
            <w:r>
              <w:rPr>
                <w:b/>
              </w:rPr>
              <w:t>caution</w:t>
            </w:r>
            <w:r>
              <w:t xml:space="preserve"> pour vos dettes (famille, amis, associés) ne bénéficient </w:t>
            </w:r>
            <w:r>
              <w:rPr>
                <w:b/>
              </w:rPr>
              <w:t>PAS</w:t>
            </w:r>
            <w:r>
              <w:t xml:space="preserve"> de votre effacement.</w:t>
            </w:r>
          </w:p>
          <w:p>
            <w:pPr>
              <w:spacing w:before="40"/>
            </w:pPr>
            <w:r>
              <w:t>Les créanciers peuvent les poursuivre normalement même après clôture de votre faillite.</w:t>
            </w:r>
          </w:p>
        </w:tc>
      </w:tr>
    </w:tbl>
    <w:p/>
    <w:p/>
    <w:p>
      <w:pPr>
        <w:pStyle w:val="Heading3"/>
      </w:pPr>
      <w:r>
        <w:t>Cas particulier : Décharge de caution</w:t>
      </w:r>
    </w:p>
    <w:p/>
    <w:p>
      <w:pPr>
        <w:spacing w:after="80"/>
      </w:pPr>
      <w:r>
        <w:t xml:space="preserve">Les cautions peuvent demander une </w:t>
      </w:r>
      <w:r>
        <w:rPr>
          <w:b/>
        </w:rPr>
        <w:t>décharge</w:t>
      </w:r>
      <w:r>
        <w:t xml:space="preserve"> si :</w:t>
      </w:r>
    </w:p>
    <w:p>
      <w:pPr>
        <w:pStyle w:val="ListBullet"/>
        <w:ind w:left="360"/>
      </w:pPr>
      <w:r>
        <w:t xml:space="preserve">Le créancier n'a pas déclaré la sûreté personnelle dans les </w:t>
      </w:r>
      <w:r>
        <w:rPr>
          <w:b/>
        </w:rPr>
        <w:t>3 mois</w:t>
      </w:r>
      <w:r>
        <w:t xml:space="preserve"> → décharge automatique</w:t>
      </w:r>
    </w:p>
    <w:p>
      <w:pPr>
        <w:pStyle w:val="ListBullet"/>
        <w:ind w:left="360"/>
      </w:pPr>
      <w:r>
        <w:t xml:space="preserve">Le cautionnement était </w:t>
      </w:r>
      <w:r>
        <w:rPr>
          <w:b/>
        </w:rPr>
        <w:t>manifestement disproportionné</w:t>
      </w:r>
      <w:r>
        <w:t xml:space="preserve"> → décharge sur demande au tribunal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En savoir plus sur la décharge de caution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Comment peut-on vous REFUSER l'effacement ?</w:t>
      </w:r>
    </w:p>
    <w:p/>
    <w:p>
      <w:pPr>
        <w:pStyle w:val="Heading3"/>
      </w:pPr>
      <w:r>
        <w:t>Conditions du refus (art. XX.173§2)</w:t>
      </w:r>
    </w:p>
    <w:p/>
    <w:p>
      <w:pPr>
        <w:spacing w:after="80"/>
      </w:pPr>
      <w:r>
        <w:t xml:space="preserve">Le tribunal peut refuser </w:t>
      </w:r>
      <w:r>
        <w:rPr>
          <w:b/>
        </w:rPr>
        <w:t>totalement ou partiellement</w:t>
      </w:r>
      <w:r>
        <w:t xml:space="preserve"> l'effacement si vous avez commis des </w:t>
      </w:r>
      <w:r>
        <w:rPr>
          <w:b/>
        </w:rPr>
        <w:t>fautes graves et caractérisées</w:t>
      </w:r>
      <w:r>
        <w:t xml:space="preserve"> ayant contribué à la faillite.</w:t>
      </w:r>
    </w:p>
    <w:p/>
    <w:p>
      <w:pPr>
        <w:pStyle w:val="Heading3"/>
      </w:pPr>
      <w:r>
        <w:t>Exemples de fautes graves</w:t>
      </w:r>
    </w:p>
    <w:p/>
    <w:p>
      <w:pPr>
        <w:spacing w:after="80"/>
      </w:pPr>
      <w:r>
        <w:t xml:space="preserve">❌ </w:t>
      </w:r>
      <w:r>
        <w:rPr>
          <w:b/>
        </w:rPr>
        <w:t>Comptabilité</w:t>
      </w:r>
    </w:p>
    <w:p>
      <w:pPr>
        <w:pStyle w:val="ListBullet"/>
        <w:ind w:left="360"/>
      </w:pPr>
      <w:r>
        <w:t>Absence totale de comptabilité</w:t>
      </w:r>
    </w:p>
    <w:p>
      <w:pPr>
        <w:pStyle w:val="ListBullet"/>
        <w:ind w:left="360"/>
      </w:pPr>
      <w:r>
        <w:t>Comptabilité falsifiée</w:t>
      </w:r>
    </w:p>
    <w:p>
      <w:pPr>
        <w:pStyle w:val="ListBullet"/>
        <w:ind w:left="360"/>
      </w:pPr>
      <w:r>
        <w:t>Destruction de documents comptables</w:t>
      </w:r>
    </w:p>
    <w:p/>
    <w:p>
      <w:pPr>
        <w:spacing w:after="80"/>
      </w:pPr>
      <w:r>
        <w:t xml:space="preserve">❌ </w:t>
      </w:r>
      <w:r>
        <w:rPr>
          <w:b/>
        </w:rPr>
        <w:t>Gestion</w:t>
      </w:r>
    </w:p>
    <w:p>
      <w:pPr>
        <w:pStyle w:val="ListBullet"/>
        <w:ind w:left="360"/>
      </w:pPr>
      <w:r>
        <w:t>Poursuite activité alors que manifestement déficitaire et sans espoir</w:t>
      </w:r>
    </w:p>
    <w:p>
      <w:pPr>
        <w:pStyle w:val="ListBullet"/>
        <w:ind w:left="360"/>
      </w:pPr>
      <w:r>
        <w:t>Prélèvements personnels excessifs</w:t>
      </w:r>
    </w:p>
    <w:p>
      <w:pPr>
        <w:pStyle w:val="ListBullet"/>
        <w:ind w:left="360"/>
      </w:pPr>
      <w:r>
        <w:t>Dépenses somptuaires (train de vie luxueux sur fonds entreprise)</w:t>
      </w:r>
    </w:p>
    <w:p/>
    <w:p>
      <w:pPr>
        <w:spacing w:after="80"/>
      </w:pPr>
      <w:r>
        <w:t xml:space="preserve">❌ </w:t>
      </w:r>
      <w:r>
        <w:rPr>
          <w:b/>
        </w:rPr>
        <w:t>Paiements</w:t>
      </w:r>
    </w:p>
    <w:p>
      <w:pPr>
        <w:pStyle w:val="ListBullet"/>
        <w:ind w:left="360"/>
      </w:pPr>
      <w:r>
        <w:t>Non-paiement systématique et prolongé des créanciers publics (ONSS, TVA)</w:t>
      </w:r>
    </w:p>
    <w:p>
      <w:pPr>
        <w:pStyle w:val="ListBullet"/>
        <w:ind w:left="360"/>
      </w:pPr>
      <w:r>
        <w:t>Paiement préférentiel de certains créanciers au détriment des autres (période suspecte)</w:t>
      </w:r>
    </w:p>
    <w:p/>
    <w:p>
      <w:pPr>
        <w:spacing w:after="80"/>
      </w:pPr>
      <w:r>
        <w:t xml:space="preserve">❌ </w:t>
      </w:r>
      <w:r>
        <w:rPr>
          <w:b/>
        </w:rPr>
        <w:t>Actifs</w:t>
      </w:r>
    </w:p>
    <w:p>
      <w:pPr>
        <w:pStyle w:val="ListBullet"/>
        <w:ind w:left="360"/>
      </w:pPr>
      <w:r>
        <w:t>Détournement ou dissimulation d'actifs</w:t>
      </w:r>
    </w:p>
    <w:p>
      <w:pPr>
        <w:pStyle w:val="ListBullet"/>
        <w:ind w:left="360"/>
      </w:pPr>
      <w:r>
        <w:t>Ventes à prix vil à des proches</w:t>
      </w:r>
    </w:p>
    <w:p>
      <w:pPr>
        <w:pStyle w:val="ListBullet"/>
        <w:ind w:left="360"/>
      </w:pPr>
      <w:r>
        <w:t>Dilapidation du patrimoine</w:t>
      </w:r>
    </w:p>
    <w:p/>
    <w:p>
      <w:pPr>
        <w:spacing w:after="80"/>
      </w:pPr>
      <w:r>
        <w:t xml:space="preserve">❌ </w:t>
      </w:r>
      <w:r>
        <w:rPr>
          <w:b/>
        </w:rPr>
        <w:t>Infractions</w:t>
      </w:r>
    </w:p>
    <w:p>
      <w:pPr>
        <w:pStyle w:val="ListBullet"/>
        <w:ind w:left="360"/>
      </w:pPr>
      <w:r>
        <w:t>Banqueroute frauduleuse</w:t>
      </w:r>
    </w:p>
    <w:p>
      <w:pPr>
        <w:pStyle w:val="ListBullet"/>
        <w:ind w:left="360"/>
      </w:pPr>
      <w:r>
        <w:t>Faillites répétées (2, 3, 4 faillites)</w:t>
      </w:r>
    </w:p>
    <w:p>
      <w:pPr>
        <w:pStyle w:val="ListBullet"/>
        <w:ind w:left="360"/>
      </w:pPr>
      <w:r>
        <w:t>Fausses déclarations sciemment faites lors de l'aveu</w:t>
      </w:r>
    </w:p>
    <w:p/>
    <w:p>
      <w:pPr>
        <w:pStyle w:val="Heading3"/>
      </w:pPr>
      <w:r>
        <w:t>Qui peut demander le refus ?</w:t>
      </w:r>
    </w:p>
    <w:p/>
    <w:p>
      <w:pPr>
        <w:pStyle w:val="ListBullet"/>
        <w:ind w:left="360"/>
      </w:pPr>
      <w:r>
        <w:t xml:space="preserve">Le </w:t>
      </w:r>
      <w:r>
        <w:rPr>
          <w:b/>
        </w:rPr>
        <w:t>curateur</w:t>
      </w:r>
    </w:p>
    <w:p>
      <w:pPr>
        <w:pStyle w:val="ListBullet"/>
        <w:ind w:left="360"/>
      </w:pPr>
      <w:r>
        <w:t xml:space="preserve">Le </w:t>
      </w:r>
      <w:r>
        <w:rPr>
          <w:b/>
        </w:rPr>
        <w:t>procureur du Roi</w:t>
      </w:r>
    </w:p>
    <w:p>
      <w:pPr>
        <w:pStyle w:val="ListBullet"/>
        <w:ind w:left="360"/>
      </w:pPr>
      <w:r>
        <w:t xml:space="preserve">Un </w:t>
      </w:r>
      <w:r>
        <w:rPr>
          <w:b/>
        </w:rPr>
        <w:t>créancier</w:t>
      </w:r>
      <w:r>
        <w:t xml:space="preserve"> impayé</w:t>
      </w:r>
    </w:p>
    <w:p>
      <w:pPr>
        <w:pStyle w:val="ListBullet"/>
        <w:ind w:left="360"/>
      </w:pPr>
      <w:r>
        <w:t xml:space="preserve">Le tribunal </w:t>
      </w:r>
      <w:r>
        <w:rPr>
          <w:b/>
        </w:rPr>
        <w:t>d'office</w:t>
      </w:r>
    </w:p>
    <w:p/>
    <w:p>
      <w:pPr>
        <w:pStyle w:val="Heading3"/>
      </w:pPr>
      <w:r>
        <w:t>Délais pour contester l'effacement</w:t>
      </w:r>
    </w:p>
    <w:p/>
    <w:p>
      <w:pPr>
        <w:spacing w:after="80"/>
      </w:pPr>
      <w:r>
        <w:rPr>
          <w:b/>
        </w:rPr>
        <w:t>Demande préventive</w:t>
      </w:r>
      <w:r>
        <w:t xml:space="preserve"> : Avant clôture, max </w:t>
      </w:r>
      <w:r>
        <w:rPr>
          <w:b/>
        </w:rPr>
        <w:t>4 ans</w:t>
      </w:r>
      <w:r>
        <w:t xml:space="preserve"> après jugement déclaratif</w:t>
      </w:r>
    </w:p>
    <w:p>
      <w:pPr>
        <w:spacing w:after="80"/>
      </w:pPr>
      <w:r>
        <w:rPr>
          <w:b/>
        </w:rPr>
        <w:t>Tierce opposition</w:t>
      </w:r>
      <w:r>
        <w:t xml:space="preserve"> : Max </w:t>
      </w:r>
      <w:r>
        <w:rPr>
          <w:b/>
        </w:rPr>
        <w:t>3 mois</w:t>
      </w:r>
      <w:r>
        <w:t xml:space="preserve"> après publication du jugement de clôture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Effacement partiel vs total</w:t>
      </w:r>
    </w:p>
    <w:p/>
    <w:p>
      <w:pPr>
        <w:spacing w:after="80"/>
      </w:pPr>
      <w:r>
        <w:t>Le tribunal peut moduler :</w:t>
      </w:r>
    </w:p>
    <w:p/>
    <w:p>
      <w:pPr>
        <w:pStyle w:val="Heading3"/>
      </w:pPr>
      <w:r>
        <w:t>🔴 Refus TOTAL</w:t>
      </w:r>
    </w:p>
    <w:p/>
    <w:p>
      <w:pPr>
        <w:spacing w:after="80"/>
      </w:pPr>
      <w:r>
        <w:rPr>
          <w:b/>
        </w:rPr>
        <w:t>Toutes</w:t>
      </w:r>
      <w:r>
        <w:t xml:space="preserve"> vos dettes restent dues. Vous repartez avec tout le passif.</w:t>
      </w:r>
    </w:p>
    <w:p/>
    <w:p>
      <w:pPr>
        <w:spacing w:after="80"/>
      </w:pPr>
      <w:r>
        <w:rPr>
          <w:b/>
        </w:rPr>
        <w:t>Motif</w:t>
      </w:r>
      <w:r>
        <w:t xml:space="preserve"> : Fautes très graves, fraude avérée, banqueroute frauduleuse</w:t>
      </w:r>
    </w:p>
    <w:p/>
    <w:p>
      <w:pPr>
        <w:pStyle w:val="Heading3"/>
      </w:pPr>
      <w:r>
        <w:t>🟠 Refus PARTIEL</w:t>
      </w:r>
    </w:p>
    <w:p/>
    <w:p>
      <w:pPr>
        <w:spacing w:after="80"/>
      </w:pPr>
      <w:r>
        <w:t>Certaines dettes seulement restent dues (montant ou catégorie spécifique).</w:t>
      </w:r>
    </w:p>
    <w:p/>
    <w:p>
      <w:pPr>
        <w:spacing w:after="80"/>
      </w:pPr>
      <w:r>
        <w:rPr>
          <w:b/>
        </w:rPr>
        <w:t>Exemple</w:t>
      </w:r>
      <w:r>
        <w:t xml:space="preserve"> : "L'effacement est refusé à concurrence de 50 000€ pour les dettes envers l'ONSS vu le non-paiement systématique pendant 3 ans"</w:t>
      </w:r>
    </w:p>
    <w:p/>
    <w:p>
      <w:pPr>
        <w:pStyle w:val="Heading3"/>
      </w:pPr>
      <w:r>
        <w:t>🟢 Effacement TOTAL</w:t>
      </w:r>
    </w:p>
    <w:p/>
    <w:p>
      <w:pPr>
        <w:spacing w:after="80"/>
      </w:pPr>
      <w:r>
        <w:rPr>
          <w:b/>
        </w:rPr>
        <w:t>Toutes</w:t>
      </w:r>
      <w:r>
        <w:t xml:space="preserve"> vos dettes (sauf exceptions légales) sont effacées.</w:t>
      </w:r>
    </w:p>
    <w:p/>
    <w:p>
      <w:pPr>
        <w:spacing w:after="80"/>
      </w:pPr>
      <w:r>
        <w:rPr>
          <w:b/>
        </w:rPr>
        <w:t>Motif</w:t>
      </w:r>
      <w:r>
        <w:t xml:space="preserve"> : Pas de fautes graves, collaboration correcte, causes externes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Comment éviter le refus d'effacement ?</w:t>
      </w:r>
    </w:p>
    <w:p/>
    <w:p>
      <w:pPr>
        <w:pStyle w:val="Heading3"/>
      </w:pPr>
      <w:r>
        <w:t>✅ Bonnes pratiques</w:t>
      </w:r>
    </w:p>
    <w:p/>
    <w:p>
      <w:pPr>
        <w:pStyle w:val="ListNumber"/>
      </w:pPr>
      <w:r>
        <w:rPr>
          <w:b/>
        </w:rPr>
        <w:t>Collaboration totale</w:t>
      </w:r>
      <w:r>
        <w:t xml:space="preserve"> avec le curateur et juge-commissaire</w:t>
      </w:r>
    </w:p>
    <w:p>
      <w:pPr>
        <w:pStyle w:val="ListNumber"/>
      </w:pPr>
      <w:r>
        <w:rPr>
          <w:b/>
        </w:rPr>
        <w:t>Transparence</w:t>
      </w:r>
      <w:r>
        <w:t xml:space="preserve"> sur les causes de la faillite</w:t>
      </w:r>
    </w:p>
    <w:p>
      <w:pPr>
        <w:pStyle w:val="ListNumber"/>
      </w:pPr>
      <w:r>
        <w:rPr>
          <w:b/>
        </w:rPr>
        <w:t>Remise de tous les documents</w:t>
      </w:r>
      <w:r>
        <w:t xml:space="preserve"> sans dissimulation</w:t>
      </w:r>
    </w:p>
    <w:p>
      <w:pPr>
        <w:pStyle w:val="ListNumber"/>
      </w:pPr>
      <w:r>
        <w:rPr>
          <w:b/>
        </w:rPr>
        <w:t>Pas de détournement</w:t>
      </w:r>
      <w:r>
        <w:t xml:space="preserve"> d'actifs avant ou après jugement</w:t>
      </w:r>
    </w:p>
    <w:p>
      <w:pPr>
        <w:pStyle w:val="ListNumber"/>
      </w:pPr>
      <w:r>
        <w:rPr>
          <w:b/>
        </w:rPr>
        <w:t>Répondre</w:t>
      </w:r>
      <w:r>
        <w:t xml:space="preserve"> à toutes les convocations</w:t>
      </w:r>
    </w:p>
    <w:p>
      <w:pPr>
        <w:pStyle w:val="ListNumber"/>
      </w:pPr>
      <w:r>
        <w:rPr>
          <w:b/>
        </w:rPr>
        <w:t>Expliquer</w:t>
      </w:r>
      <w:r>
        <w:t xml:space="preserve"> les difficultés rencontrées (crise, impayés, maladie)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Conseil</w:t>
            </w:r>
            <w:r>
              <w:t xml:space="preserve"> : Si vous avez commis des erreurs de gestion, </w:t>
            </w:r>
            <w:r>
              <w:rPr>
                <w:b/>
              </w:rPr>
              <w:t>reconnaissez-les</w:t>
            </w:r>
            <w:r>
              <w:t xml:space="preserve"> et expliquez le contexte. L'honnêteté et la bonne foi sont valorisées.</w:t>
            </w:r>
          </w:p>
        </w:tc>
      </w:tr>
    </w:tbl>
    <w:p/>
    <w:p/>
    <w:p>
      <w:pPr>
        <w:pStyle w:val="Heading3"/>
      </w:pPr>
      <w:r>
        <w:t>❌ À éviter absolument</w:t>
      </w:r>
    </w:p>
    <w:p/>
    <w:p>
      <w:pPr>
        <w:pStyle w:val="ListBullet"/>
        <w:ind w:left="360"/>
      </w:pPr>
      <w:r>
        <w:t>❌ Cacher des actifs</w:t>
      </w:r>
    </w:p>
    <w:p>
      <w:pPr>
        <w:pStyle w:val="ListBullet"/>
        <w:ind w:left="360"/>
      </w:pPr>
      <w:r>
        <w:t>❌ Vendre des biens à prix cassé à la famille juste avant faillite</w:t>
      </w:r>
    </w:p>
    <w:p>
      <w:pPr>
        <w:pStyle w:val="ListBullet"/>
        <w:ind w:left="360"/>
      </w:pPr>
      <w:r>
        <w:t>❌ Retirer de l'argent des comptes après jugement</w:t>
      </w:r>
    </w:p>
    <w:p>
      <w:pPr>
        <w:pStyle w:val="ListBullet"/>
        <w:ind w:left="360"/>
      </w:pPr>
      <w:r>
        <w:t>❌ Refuser de collaborer avec le curateur</w:t>
      </w:r>
    </w:p>
    <w:p>
      <w:pPr>
        <w:pStyle w:val="ListBullet"/>
        <w:ind w:left="360"/>
      </w:pPr>
      <w:r>
        <w:t>❌ Mentir sur les causes de la faillite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Procédure et timeline</w:t>
      </w:r>
    </w:p>
    <w:p/>
    <w:p>
      <w:pPr>
        <w:pStyle w:val="Heading3"/>
      </w:pPr>
      <w:r>
        <w:t>Quand intervient l'effacement ?</w:t>
      </w:r>
    </w:p>
    <w:p/>
    <w:p>
      <w:pPr>
        <w:spacing w:after="80"/>
      </w:pPr>
      <w:r>
        <w:rPr>
          <w:b/>
        </w:rPr>
        <w:t>Au moment du jugement de clôture</w:t>
      </w:r>
      <w:r>
        <w:t xml:space="preserve"> de la faillite :</w:t>
      </w:r>
    </w:p>
    <w:p>
      <w:pPr>
        <w:pStyle w:val="ListBullet"/>
        <w:ind w:left="360"/>
      </w:pPr>
      <w:r>
        <w:t>Clôture pour insuffisance d'actif : 6-12 mois</w:t>
      </w:r>
    </w:p>
    <w:p>
      <w:pPr>
        <w:pStyle w:val="ListBullet"/>
        <w:ind w:left="360"/>
      </w:pPr>
      <w:r>
        <w:t>Clôture après liquidation : 1-5 ans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Comprendre la clôture</w:t>
      </w:r>
    </w:p>
    <w:p/>
    <w:p>
      <w:pPr>
        <w:pStyle w:val="Heading3"/>
      </w:pPr>
      <w:r>
        <w:t>Notification</w:t>
      </w:r>
    </w:p>
    <w:p/>
    <w:p>
      <w:pPr>
        <w:spacing w:after="80"/>
      </w:pPr>
      <w:r>
        <w:t xml:space="preserve">Le </w:t>
      </w:r>
      <w:r>
        <w:rPr>
          <w:b/>
        </w:rPr>
        <w:t>jugement de clôture</w:t>
      </w:r>
      <w:r>
        <w:t xml:space="preserve"> constate expressément :</w:t>
      </w:r>
    </w:p>
    <w:p>
      <w:pPr>
        <w:pStyle w:val="ListBullet"/>
        <w:ind w:left="360"/>
      </w:pPr>
      <w:r>
        <w:t>Que l'effacement est accordé (ou refusé partiellement/totalement)</w:t>
      </w:r>
    </w:p>
    <w:p>
      <w:pPr>
        <w:pStyle w:val="ListBullet"/>
        <w:ind w:left="360"/>
      </w:pPr>
      <w:r>
        <w:t>Le cas échéant, les dettes qui restent dues</w:t>
      </w:r>
    </w:p>
    <w:p/>
    <w:p>
      <w:pPr>
        <w:spacing w:after="80"/>
      </w:pPr>
      <w:r>
        <w:rPr>
          <w:b/>
        </w:rPr>
        <w:t>Publication</w:t>
      </w:r>
      <w:r>
        <w:t xml:space="preserve"> : Extrait au Moniteur belge dans les 15 jours</w:t>
      </w:r>
    </w:p>
    <w:p/>
    <w:p>
      <w:pPr>
        <w:pStyle w:val="Heading3"/>
      </w:pPr>
      <w:r>
        <w:t>Oppositions et recours</w:t>
      </w:r>
    </w:p>
    <w:p/>
    <w:p>
      <w:pPr>
        <w:spacing w:after="80"/>
      </w:pPr>
      <w:r>
        <w:rPr>
          <w:b/>
        </w:rPr>
        <w:t>3 mois</w:t>
      </w:r>
      <w:r>
        <w:t xml:space="preserve"> après publication pour :</w:t>
      </w:r>
    </w:p>
    <w:p>
      <w:pPr>
        <w:pStyle w:val="ListBullet"/>
        <w:ind w:left="360"/>
      </w:pPr>
      <w:r>
        <w:t>Tierce opposition d'un créancier</w:t>
      </w:r>
    </w:p>
    <w:p>
      <w:pPr>
        <w:pStyle w:val="ListBullet"/>
        <w:ind w:left="360"/>
      </w:pPr>
      <w:r>
        <w:t>Appel du jugement</w:t>
      </w:r>
    </w:p>
    <w:p/>
    <w:p>
      <w:pPr>
        <w:spacing w:after="80"/>
      </w:pPr>
      <w:r>
        <w:t xml:space="preserve">Passé ce délai : </w:t>
      </w:r>
      <w:r>
        <w:rPr>
          <w:b/>
        </w:rPr>
        <w:t>l'effacement est définitif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Effets concrets de l'effacement</w:t>
      </w:r>
    </w:p>
    <w:p/>
    <w:p>
      <w:pPr>
        <w:pStyle w:val="Heading3"/>
      </w:pPr>
      <w:r>
        <w:t>Ce qui change pour vous</w:t>
      </w:r>
    </w:p>
    <w:p/>
    <w:p>
      <w:pPr>
        <w:spacing w:after="80"/>
      </w:pPr>
      <w:r>
        <w:t xml:space="preserve">✅ </w:t>
      </w:r>
      <w:r>
        <w:rPr>
          <w:b/>
        </w:rPr>
        <w:t>Plus de poursuites</w:t>
      </w:r>
      <w:r>
        <w:t xml:space="preserve"> : Les créanciers ne peuvent plus vous réclamer les dettes effacées</w:t>
      </w:r>
    </w:p>
    <w:p>
      <w:pPr>
        <w:spacing w:after="80"/>
      </w:pPr>
      <w:r>
        <w:t xml:space="preserve">✅ </w:t>
      </w:r>
      <w:r>
        <w:rPr>
          <w:b/>
        </w:rPr>
        <w:t>Plus de saisies</w:t>
      </w:r>
      <w:r>
        <w:t xml:space="preserve"> : Vos revenus futurs ne peuvent plus être saisis pour dettes anciennes</w:t>
      </w:r>
    </w:p>
    <w:p>
      <w:pPr>
        <w:spacing w:after="80"/>
      </w:pPr>
      <w:r>
        <w:t xml:space="preserve">✅ </w:t>
      </w:r>
      <w:r>
        <w:rPr>
          <w:b/>
        </w:rPr>
        <w:t>Nouveau départ</w:t>
      </w:r>
      <w:r>
        <w:t xml:space="preserve"> : Vous pouvez emprunter, entreprendre à nouveau</w:t>
      </w:r>
    </w:p>
    <w:p>
      <w:pPr>
        <w:spacing w:after="80"/>
      </w:pPr>
      <w:r>
        <w:t xml:space="preserve">✅ </w:t>
      </w:r>
      <w:r>
        <w:rPr>
          <w:b/>
        </w:rPr>
        <w:t>Fichage</w:t>
      </w:r>
      <w:r>
        <w:t xml:space="preserve"> : Après quelques années, votre fichage à la Centrale des Crédits s'efface</w:t>
      </w:r>
    </w:p>
    <w:p/>
    <w:p>
      <w:pPr>
        <w:pStyle w:val="Heading3"/>
      </w:pPr>
      <w:r>
        <w:t>Précisions importantes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rPr>
                <w:b/>
              </w:rPr>
              <w:t>L'effacement n'efface PAS le passé</w:t>
            </w:r>
          </w:p>
          <w:p>
            <w:pPr>
              <w:spacing w:before="40"/>
            </w:pPr>
            <w:r>
              <w:t>- Votre faillite reste consultable sur REGSOL (archives publiques)</w:t>
            </w:r>
          </w:p>
          <w:p>
            <w:pPr>
              <w:spacing w:before="40"/>
            </w:pPr>
            <w:r>
              <w:t>- Les banques et partenaires peuvent en tenir compte (historique)</w:t>
            </w:r>
          </w:p>
          <w:p>
            <w:pPr>
              <w:spacing w:before="40"/>
            </w:pPr>
            <w:r>
              <w:t>- Vous devrez souvent expliquer votre parcours lors de nouveaux projets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Questions fréquentes</w:t>
      </w:r>
    </w:p>
    <w:p/>
    <w:p>
      <w:pPr>
        <w:pStyle w:val="Heading3"/>
      </w:pPr>
      <w:r>
        <w:t>Les dettes fiscales sont-elles effacées ?</w:t>
      </w:r>
    </w:p>
    <w:p/>
    <w:p>
      <w:pPr>
        <w:spacing w:after="80"/>
      </w:pPr>
      <w:r>
        <w:rPr>
          <w:b/>
        </w:rPr>
        <w:t>Oui</w:t>
      </w:r>
      <w:r>
        <w:t>, les dettes de TVA et d'impôts sur l'activité faillie sont effacées (sous réserve pas de refus partiel).</w:t>
      </w:r>
    </w:p>
    <w:p/>
    <w:p>
      <w:pPr>
        <w:spacing w:after="80"/>
      </w:pPr>
      <w:r>
        <w:rPr>
          <w:b/>
        </w:rPr>
        <w:t>MAIS</w:t>
      </w:r>
      <w:r>
        <w:t xml:space="preserve"> : Les nouvelles dettes fiscales (revenus post-faillite) restent dues.</w:t>
      </w:r>
    </w:p>
    <w:p/>
    <w:p>
      <w:pPr>
        <w:pStyle w:val="Heading3"/>
      </w:pPr>
      <w:r>
        <w:t>Mes dettes personnelles non liées à l'activité sont-elles effacées ?</w:t>
      </w:r>
    </w:p>
    <w:p/>
    <w:p>
      <w:pPr>
        <w:spacing w:after="80"/>
      </w:pPr>
      <w:r>
        <w:rPr>
          <w:b/>
        </w:rPr>
        <w:t>Dépend</w:t>
      </w:r>
      <w:r>
        <w:t xml:space="preserve"> :</w:t>
      </w:r>
    </w:p>
    <w:p>
      <w:pPr>
        <w:pStyle w:val="ListBullet"/>
        <w:ind w:left="360"/>
      </w:pPr>
      <w:r>
        <w:t xml:space="preserve">Dettes personnelles </w:t>
      </w:r>
      <w:r>
        <w:rPr>
          <w:b/>
        </w:rPr>
        <w:t>utilisées pour l'activité</w:t>
      </w:r>
      <w:r>
        <w:t xml:space="preserve"> (prêt perso injecté dans société) : oui</w:t>
      </w:r>
    </w:p>
    <w:p>
      <w:pPr>
        <w:pStyle w:val="ListBullet"/>
        <w:ind w:left="360"/>
      </w:pPr>
      <w:r>
        <w:t>Dettes strictement personnelles (crédit consommation, carte de crédit perso pour achats privés) : généralement non, sauf si liées</w:t>
      </w:r>
    </w:p>
    <w:p/>
    <w:p>
      <w:pPr>
        <w:spacing w:after="80"/>
      </w:pPr>
      <w:r>
        <w:t xml:space="preserve">En pratique, souvent </w:t>
      </w:r>
      <w:r>
        <w:rPr>
          <w:b/>
        </w:rPr>
        <w:t>floue</w:t>
      </w:r>
      <w:r>
        <w:t>. Le tribunal apprécie au cas par cas.</w:t>
      </w:r>
    </w:p>
    <w:p/>
    <w:p>
      <w:pPr>
        <w:pStyle w:val="Heading3"/>
      </w:pPr>
      <w:r>
        <w:t>Puis-je demander volontairement le non-effacement ?</w:t>
      </w:r>
    </w:p>
    <w:p/>
    <w:p>
      <w:pPr>
        <w:spacing w:after="80"/>
      </w:pPr>
      <w:r>
        <w:rPr>
          <w:b/>
        </w:rPr>
        <w:t>Non</w:t>
      </w:r>
      <w:r>
        <w:t>. L'effacement est automatique et bénéficie d'ordre public. Vous ne pouvez pas y renoncer.</w:t>
      </w:r>
    </w:p>
    <w:p/>
    <w:p>
      <w:pPr>
        <w:spacing w:after="80"/>
      </w:pPr>
      <w:r>
        <w:t>Si vous souhaitez payer vos anciennes dettes malgré l'effacement, vous le pouvez (paiement volontaire), mais vous n'y êtes pas obligé.</w:t>
      </w:r>
    </w:p>
    <w:p/>
    <w:p>
      <w:pPr>
        <w:pStyle w:val="Heading3"/>
      </w:pPr>
      <w:r>
        <w:t>L'effacement efface-t-il mes condamnations pénales ?</w:t>
      </w:r>
    </w:p>
    <w:p/>
    <w:p>
      <w:pPr>
        <w:spacing w:after="80"/>
      </w:pPr>
      <w:r>
        <w:rPr>
          <w:b/>
        </w:rPr>
        <w:t>Non</w:t>
      </w:r>
      <w:r>
        <w:t>. Les condamnations pénales (banqueroute, escroquerie, faux, etc.) restent à votre casier judiciaire et peuvent avoir des conséquences indépendantes.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Résumé en un coup d'œil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</w:rPr>
              <w:t>Détail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r>
              <w:t>**Qui ?**</w:t>
            </w:r>
          </w:p>
        </w:tc>
        <w:tc>
          <w:tcPr>
            <w:tcW w:type="dxa" w:w="4536"/>
            <w:shd w:val="clear" w:color="auto" w:fill="F5F5F5"/>
          </w:tcPr>
          <w:p>
            <w:r>
              <w:t>Personnes physiques uniquement (pas sociétés)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**Quand ?**</w:t>
            </w:r>
          </w:p>
        </w:tc>
        <w:tc>
          <w:tcPr>
            <w:tcW w:type="dxa" w:w="4536"/>
            <w:shd w:val="clear" w:color="auto" w:fill="FFFFFF"/>
          </w:tcPr>
          <w:p>
            <w:r>
              <w:t>À la clôture de la faillite (jugement)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r>
              <w:t>**Quoi ?**</w:t>
            </w:r>
          </w:p>
        </w:tc>
        <w:tc>
          <w:tcPr>
            <w:tcW w:type="dxa" w:w="4536"/>
            <w:shd w:val="clear" w:color="auto" w:fill="F5F5F5"/>
          </w:tcPr>
          <w:p>
            <w:r>
              <w:t>Toutes dettes sauf exceptions (alimentaires, corporelles, post-faillite)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**Comment ?**</w:t>
            </w:r>
          </w:p>
        </w:tc>
        <w:tc>
          <w:tcPr>
            <w:tcW w:type="dxa" w:w="4536"/>
            <w:shd w:val="clear" w:color="auto" w:fill="FFFFFF"/>
          </w:tcPr>
          <w:p>
            <w:r>
              <w:t>Automatique, sans demande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r>
              <w:t>**Refus possible ?**</w:t>
            </w:r>
          </w:p>
        </w:tc>
        <w:tc>
          <w:tcPr>
            <w:tcW w:type="dxa" w:w="4536"/>
            <w:shd w:val="clear" w:color="auto" w:fill="F5F5F5"/>
          </w:tcPr>
          <w:p>
            <w:r>
              <w:t>Oui, si fautes graves et caractérisées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**Conjoint ?**</w:t>
            </w:r>
          </w:p>
        </w:tc>
        <w:tc>
          <w:tcPr>
            <w:tcW w:type="dxa" w:w="4536"/>
            <w:shd w:val="clear" w:color="auto" w:fill="FFFFFF"/>
          </w:tcPr>
          <w:p>
            <w:r>
              <w:t>Bénéficie aussi si cohabitation &gt; 6 mois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r>
              <w:t>**Cautions ?**</w:t>
            </w:r>
          </w:p>
        </w:tc>
        <w:tc>
          <w:tcPr>
            <w:tcW w:type="dxa" w:w="4536"/>
            <w:shd w:val="clear" w:color="auto" w:fill="F5F5F5"/>
          </w:tcPr>
          <w:p>
            <w:r>
              <w:t>Ne bénéficient PAS (sauf décharge spécifique)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**Recours ?**</w:t>
            </w:r>
          </w:p>
        </w:tc>
        <w:tc>
          <w:tcPr>
            <w:tcW w:type="dxa" w:w="4536"/>
            <w:shd w:val="clear" w:color="auto" w:fill="FFFFFF"/>
          </w:tcPr>
          <w:p>
            <w:r>
              <w:t>3 mois après publication clôture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Ressources et prochaines étapes</w:t>
      </w:r>
    </w:p>
    <w:p/>
    <w:p>
      <w:pPr>
        <w:spacing w:after="80"/>
      </w:pPr>
      <w:r>
        <w:t xml:space="preserve">📖 </w:t>
      </w:r>
      <w:r>
        <w:rPr>
          <w:b/>
        </w:rPr>
        <w:t>Lecture recommandée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Comprendre la clôture de la faillite</w:t>
      </w:r>
    </w:p>
    <w:p>
      <w:pPr>
        <w:pStyle w:val="ListBullet"/>
        <w:ind w:left="360"/>
      </w:pPr>
      <w:r>
        <w:rPr>
          <w:color w:val="175BCE"/>
          <w:u w:val="single"/>
        </w:rPr>
        <w:t>Reprendre une activité après faillite</w:t>
      </w:r>
    </w:p>
    <w:p>
      <w:pPr>
        <w:pStyle w:val="ListBullet"/>
        <w:ind w:left="360"/>
      </w:pPr>
      <w:r>
        <w:rPr>
          <w:color w:val="175BCE"/>
          <w:u w:val="single"/>
        </w:rPr>
        <w:t>L'interdiction de gérer</w:t>
      </w:r>
    </w:p>
    <w:p/>
    <w:p>
      <w:pPr>
        <w:spacing w:after="80"/>
      </w:pPr>
      <w:r>
        <w:t xml:space="preserve">🔗 </w:t>
      </w:r>
      <w:r>
        <w:rPr>
          <w:b/>
        </w:rPr>
        <w:t>Liens utiles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FAQ Faillis</w:t>
      </w:r>
      <w:r>
        <w:t xml:space="preserve"> - Questions fréquentes</w:t>
      </w:r>
    </w:p>
    <w:p>
      <w:pPr>
        <w:pStyle w:val="ListBullet"/>
        <w:ind w:left="360"/>
      </w:pPr>
      <w:r>
        <w:rPr>
          <w:color w:val="175BCE"/>
          <w:u w:val="single"/>
        </w:rPr>
        <w:t>REGSOL</w:t>
      </w:r>
      <w:r>
        <w:t xml:space="preserve"> - Consulter votre dossier</w:t>
      </w:r>
    </w:p>
    <w:p>
      <w:pPr>
        <w:pStyle w:val="ListBullet"/>
        <w:ind w:left="360"/>
      </w:pPr>
      <w:r>
        <w:rPr>
          <w:color w:val="175BCE"/>
          <w:u w:val="single"/>
        </w:rPr>
        <w:t>Délais importants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rPr>
                <w:b/>
              </w:rPr>
              <w:t>À retenir</w:t>
            </w:r>
            <w:r>
              <w:t xml:space="preserve"> : L'effacement est une véritable </w:t>
            </w:r>
            <w:r>
              <w:rPr>
                <w:b/>
              </w:rPr>
              <w:t>seconde chance</w:t>
            </w:r>
            <w:r>
              <w:t>. Pour en bénéficier pleinement :</w:t>
            </w:r>
          </w:p>
          <w:p>
            <w:pPr>
              <w:spacing w:before="40"/>
            </w:pPr>
            <w:r>
              <w:t>- ✅ Collaborez activement</w:t>
            </w:r>
          </w:p>
          <w:p>
            <w:pPr>
              <w:spacing w:before="40"/>
            </w:pPr>
            <w:r>
              <w:t>- ✅ Soyez transparent</w:t>
            </w:r>
          </w:p>
          <w:p>
            <w:pPr>
              <w:spacing w:before="40"/>
            </w:pPr>
            <w:r>
              <w:t>- ✅ Évitez les fautes graves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infofaillite.be — effacement.md — Relecture GitBook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