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L'interdiction de gérer en Belgique - Causes, durée, conséquences, comment l'éviter, registre JustBan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L'interdiction de gérer</w:t>
      </w:r>
    </w:p>
    <w:p/>
    <w:p>
      <w:pPr>
        <w:spacing w:after="80"/>
      </w:pPr>
      <w:r>
        <w:t>L'</w:t>
      </w:r>
      <w:r>
        <w:rPr>
          <w:b/>
        </w:rPr>
        <w:t>interdiction de gérer</w:t>
      </w:r>
      <w:r>
        <w:t xml:space="preserve"> est une sanction qui vous empêche de diriger une entreprise pendant une période déterminée. C'est une mesure grave, mais évitable si vous collaborez correctement.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Qu'est-ce que l'interdiction de gérer ?</w:t>
      </w:r>
    </w:p>
    <w:p/>
    <w:p>
      <w:pPr>
        <w:pStyle w:val="Heading3"/>
      </w:pPr>
      <w:r>
        <w:t>Définition</w:t>
      </w:r>
    </w:p>
    <w:p/>
    <w:p>
      <w:pPr>
        <w:spacing w:after="80"/>
      </w:pPr>
      <w:r>
        <w:t xml:space="preserve">C'est une </w:t>
      </w:r>
      <w:r>
        <w:rPr>
          <w:b/>
        </w:rPr>
        <w:t>sanction civile</w:t>
      </w:r>
      <w:r>
        <w:t xml:space="preserve"> prononcée par le </w:t>
      </w:r>
      <w:r>
        <w:rPr>
          <w:color w:val="175BCE"/>
          <w:u w:val="single"/>
        </w:rPr>
        <w:t>tribunal de l'entreprise</w:t>
      </w:r>
      <w:r>
        <w:t xml:space="preserve"> qui vous </w:t>
      </w:r>
      <w:r>
        <w:rPr>
          <w:b/>
        </w:rPr>
        <w:t>interdit</w:t>
      </w:r>
      <w:r>
        <w:t xml:space="preserve"> de :</w:t>
      </w:r>
    </w:p>
    <w:p/>
    <w:p>
      <w:pPr>
        <w:spacing w:after="80"/>
      </w:pPr>
      <w:r>
        <w:t xml:space="preserve">❌ </w:t>
      </w:r>
      <w:r>
        <w:rPr>
          <w:b/>
        </w:rPr>
        <w:t>Créer</w:t>
      </w:r>
      <w:r>
        <w:t xml:space="preserve"> ou </w:t>
      </w:r>
      <w:r>
        <w:rPr>
          <w:b/>
        </w:rPr>
        <w:t>gérer</w:t>
      </w:r>
      <w:r>
        <w:t xml:space="preserve"> une société commerciale</w:t>
      </w:r>
    </w:p>
    <w:p>
      <w:pPr>
        <w:spacing w:after="80"/>
      </w:pPr>
      <w:r>
        <w:t xml:space="preserve">❌ </w:t>
      </w:r>
      <w:r>
        <w:rPr>
          <w:b/>
        </w:rPr>
        <w:t>Administrer</w:t>
      </w:r>
      <w:r>
        <w:t xml:space="preserve"> ou </w:t>
      </w:r>
      <w:r>
        <w:rPr>
          <w:b/>
        </w:rPr>
        <w:t>diriger</w:t>
      </w:r>
      <w:r>
        <w:t xml:space="preserve"> (même comme mandataire) toute personne morale</w:t>
      </w:r>
    </w:p>
    <w:p>
      <w:pPr>
        <w:spacing w:after="80"/>
      </w:pPr>
      <w:r>
        <w:t xml:space="preserve">❌ </w:t>
      </w:r>
      <w:r>
        <w:rPr>
          <w:b/>
        </w:rPr>
        <w:t>Participer directement ou indirectement</w:t>
      </w:r>
      <w:r>
        <w:t xml:space="preserve"> à la gestion d'une entreprise</w:t>
      </w:r>
    </w:p>
    <w:p/>
    <w:p>
      <w:pPr>
        <w:pStyle w:val="Heading3"/>
      </w:pPr>
      <w:r>
        <w:t>Ce que vous POUVEZ encore faire</w:t>
      </w:r>
    </w:p>
    <w:p/>
    <w:p>
      <w:pPr>
        <w:spacing w:after="80"/>
      </w:pPr>
      <w:r>
        <w:t>Même interdit, vous conservez le droit de :</w:t>
      </w:r>
    </w:p>
    <w:p/>
    <w:p>
      <w:pPr>
        <w:spacing w:after="80"/>
      </w:pPr>
      <w:r>
        <w:t xml:space="preserve">✅ </w:t>
      </w:r>
      <w:r>
        <w:rPr>
          <w:b/>
        </w:rPr>
        <w:t>Travailler comme salarié</w:t>
      </w:r>
      <w:r>
        <w:t xml:space="preserve"> (dans n'importe quelle entreprise)</w:t>
      </w:r>
    </w:p>
    <w:p>
      <w:pPr>
        <w:spacing w:after="80"/>
      </w:pPr>
      <w:r>
        <w:t xml:space="preserve">✅ </w:t>
      </w:r>
      <w:r>
        <w:rPr>
          <w:b/>
        </w:rPr>
        <w:t>Exercer une profession libérale en nom propre</w:t>
      </w:r>
      <w:r>
        <w:t xml:space="preserve"> (indépendant personne physique, pas de société)</w:t>
      </w:r>
    </w:p>
    <w:p>
      <w:pPr>
        <w:spacing w:after="80"/>
      </w:pPr>
      <w:r>
        <w:t xml:space="preserve">✅ </w:t>
      </w:r>
      <w:r>
        <w:rPr>
          <w:b/>
        </w:rPr>
        <w:t>Être actionnaire passif</w:t>
      </w:r>
      <w:r>
        <w:t xml:space="preserve"> (sans fonction de gestion)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Bon à savoir</w:t>
            </w:r>
            <w:r>
              <w:t xml:space="preserve"> : L'interdiction vise à protéger les tiers (futurs créanciers, partenaires) contre des personnes ayant démontré une incapacité ou malhonnêteté dans la gestion d'entreprise.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Qui peut être interdit ?</w:t>
      </w:r>
    </w:p>
    <w:p/>
    <w:p>
      <w:pPr>
        <w:pStyle w:val="Heading3"/>
      </w:pPr>
      <w:r>
        <w:t>Personnes concernées (art. XX.229)</w:t>
      </w:r>
    </w:p>
    <w:p/>
    <w:p>
      <w:pPr>
        <w:spacing w:after="80"/>
      </w:pPr>
      <w:r>
        <w:rPr>
          <w:b/>
        </w:rPr>
        <w:t>1. Failli personne physique</w:t>
      </w:r>
    </w:p>
    <w:p>
      <w:pPr>
        <w:pStyle w:val="ListBullet"/>
        <w:ind w:left="360"/>
      </w:pPr>
      <w:r>
        <w:t>Commerçant indépendant</w:t>
      </w:r>
    </w:p>
    <w:p>
      <w:pPr>
        <w:pStyle w:val="ListBullet"/>
        <w:ind w:left="360"/>
      </w:pPr>
      <w:r>
        <w:t>Artisan</w:t>
      </w:r>
    </w:p>
    <w:p>
      <w:pPr>
        <w:pStyle w:val="ListBullet"/>
        <w:ind w:left="360"/>
      </w:pPr>
      <w:r>
        <w:t>Profession libérale (personne physique)</w:t>
      </w:r>
    </w:p>
    <w:p/>
    <w:p>
      <w:pPr>
        <w:spacing w:after="80"/>
      </w:pPr>
      <w:r>
        <w:rPr>
          <w:b/>
        </w:rPr>
        <w:t>2. Dirigeants de société faillie</w:t>
      </w:r>
    </w:p>
    <w:p>
      <w:pPr>
        <w:pStyle w:val="ListBullet"/>
        <w:ind w:left="360"/>
      </w:pPr>
      <w:r>
        <w:t>Gérants de SPRL, SRL</w:t>
      </w:r>
    </w:p>
    <w:p>
      <w:pPr>
        <w:pStyle w:val="ListBullet"/>
        <w:ind w:left="360"/>
      </w:pPr>
      <w:r>
        <w:t>Administrateurs de SA, SCA</w:t>
      </w:r>
    </w:p>
    <w:p>
      <w:pPr>
        <w:pStyle w:val="ListBullet"/>
        <w:ind w:left="360"/>
      </w:pPr>
      <w:r>
        <w:t>Membres du comité de direction</w:t>
      </w:r>
    </w:p>
    <w:p>
      <w:pPr>
        <w:pStyle w:val="ListBullet"/>
        <w:ind w:left="360"/>
      </w:pPr>
      <w:r>
        <w:t>Liquidateurs</w:t>
      </w:r>
    </w:p>
    <w:p/>
    <w:p>
      <w:pPr>
        <w:spacing w:after="80"/>
      </w:pPr>
      <w:r>
        <w:rPr>
          <w:b/>
        </w:rPr>
        <w:t>3. Dirigeants de fait</w:t>
      </w:r>
    </w:p>
    <w:p>
      <w:pPr>
        <w:pStyle w:val="ListBullet"/>
        <w:ind w:left="360"/>
      </w:pPr>
      <w:r>
        <w:t xml:space="preserve">Personnes qui gèrent </w:t>
      </w:r>
      <w:r>
        <w:rPr>
          <w:b/>
        </w:rPr>
        <w:t>réellement</w:t>
      </w:r>
      <w:r>
        <w:t xml:space="preserve"> l'entreprise sans titre officiel</w:t>
      </w:r>
    </w:p>
    <w:p>
      <w:pPr>
        <w:pStyle w:val="ListBullet"/>
        <w:ind w:left="360"/>
      </w:pPr>
      <w:r>
        <w:t>Ex : conjoint qui gère en pratique, associé occulte, prête-nom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Être simple </w:t>
            </w:r>
            <w:r>
              <w:rPr>
                <w:b/>
              </w:rPr>
              <w:t>actionnaire</w:t>
            </w:r>
            <w:r>
              <w:t xml:space="preserve"> ou </w:t>
            </w:r>
            <w:r>
              <w:rPr>
                <w:b/>
              </w:rPr>
              <w:t>associé passif</w:t>
            </w:r>
            <w:r>
              <w:t xml:space="preserve"> ne suffit PAS pour être interdit. Il faut avoir participé à la </w:t>
            </w:r>
            <w:r>
              <w:rPr>
                <w:b/>
              </w:rPr>
              <w:t>gestion effective</w:t>
            </w:r>
            <w:r>
              <w:t>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Deux causes d'interdiction</w:t>
      </w:r>
    </w:p>
    <w:p/>
    <w:p>
      <w:pPr>
        <w:pStyle w:val="Heading3"/>
      </w:pPr>
      <w:r>
        <w:t>1️⃣ CAUSE 1 : Faute grave et caractérisée (art. XX.229§1)</w:t>
      </w:r>
    </w:p>
    <w:p/>
    <w:p>
      <w:pPr>
        <w:spacing w:after="80"/>
      </w:pPr>
      <w:r>
        <w:rPr>
          <w:b/>
        </w:rPr>
        <w:t>Fautes commises AVANT la faillite</w:t>
      </w:r>
      <w:r>
        <w:t xml:space="preserve"> ayant contribué à celle-ci.</w:t>
      </w:r>
    </w:p>
    <w:p/>
    <w:p>
      <w:pPr>
        <w:spacing w:after="80"/>
      </w:pPr>
      <w:r>
        <w:rPr>
          <w:b/>
        </w:rPr>
        <w:t>Durée</w:t>
      </w:r>
      <w:r>
        <w:t xml:space="preserve"> : Maximum </w:t>
      </w:r>
      <w:r>
        <w:rPr>
          <w:b/>
        </w:rPr>
        <w:t>10 ans</w:t>
      </w:r>
      <w:r>
        <w:t xml:space="preserve"> (tribunal apprécie librement)</w:t>
      </w:r>
    </w:p>
    <w:p/>
    <w:p>
      <w:pPr>
        <w:spacing w:after="80"/>
      </w:pPr>
      <w:r>
        <w:rPr>
          <w:b/>
        </w:rPr>
        <w:t>Possibilité de sursis</w:t>
      </w:r>
      <w:r>
        <w:t xml:space="preserve"> : Jusqu'à </w:t>
      </w:r>
      <w:r>
        <w:rPr>
          <w:b/>
        </w:rPr>
        <w:t>3 ans</w:t>
      </w:r>
      <w:r>
        <w:t xml:space="preserve"> (interdiction suspendue sous condition)</w:t>
      </w:r>
    </w:p>
    <w:p/>
    <w:p>
      <w:pPr>
        <w:pStyle w:val="Heading3"/>
      </w:pPr>
      <w:r>
        <w:t>Exemples de fautes graves classiques</w:t>
      </w:r>
    </w:p>
    <w:p/>
    <w:p>
      <w:pPr>
        <w:spacing w:after="80"/>
      </w:pPr>
      <w:r>
        <w:t xml:space="preserve">❌ </w:t>
      </w:r>
      <w:r>
        <w:rPr>
          <w:b/>
        </w:rPr>
        <w:t>Comptabilité</w:t>
      </w:r>
    </w:p>
    <w:p>
      <w:pPr>
        <w:pStyle w:val="ListBullet"/>
        <w:ind w:left="360"/>
      </w:pPr>
      <w:r>
        <w:t>Absence totale de comptabilité</w:t>
      </w:r>
    </w:p>
    <w:p>
      <w:pPr>
        <w:pStyle w:val="ListBullet"/>
        <w:ind w:left="360"/>
      </w:pPr>
      <w:r>
        <w:t>Comptabilité gravement incomplète ou falsifiée</w:t>
      </w:r>
    </w:p>
    <w:p>
      <w:pPr>
        <w:pStyle w:val="ListBullet"/>
        <w:ind w:left="360"/>
      </w:pPr>
      <w:r>
        <w:t>Destruction de documents comptables</w:t>
      </w:r>
    </w:p>
    <w:p/>
    <w:p>
      <w:pPr>
        <w:spacing w:after="80"/>
      </w:pPr>
      <w:r>
        <w:t xml:space="preserve">❌ </w:t>
      </w:r>
      <w:r>
        <w:rPr>
          <w:b/>
        </w:rPr>
        <w:t>Gestion</w:t>
      </w:r>
    </w:p>
    <w:p>
      <w:pPr>
        <w:pStyle w:val="ListBullet"/>
        <w:ind w:left="360"/>
      </w:pPr>
      <w:r>
        <w:t>Poursuite d'activité manifestement déficitaire sans espoir raisonnable</w:t>
      </w:r>
    </w:p>
    <w:p>
      <w:pPr>
        <w:pStyle w:val="ListBullet"/>
        <w:ind w:left="360"/>
      </w:pPr>
      <w:r>
        <w:t>Prélèvements personnels excessifs</w:t>
      </w:r>
    </w:p>
    <w:p>
      <w:pPr>
        <w:pStyle w:val="ListBullet"/>
        <w:ind w:left="360"/>
      </w:pPr>
      <w:r>
        <w:t>Train de vie somptuaire financé par l'entreprise</w:t>
      </w:r>
    </w:p>
    <w:p>
      <w:pPr>
        <w:pStyle w:val="ListBullet"/>
        <w:ind w:left="360"/>
      </w:pPr>
      <w:r>
        <w:t>Dépenses injustifiées ou disproportionnées</w:t>
      </w:r>
    </w:p>
    <w:p/>
    <w:p>
      <w:pPr>
        <w:spacing w:after="80"/>
      </w:pPr>
      <w:r>
        <w:t xml:space="preserve">❌ </w:t>
      </w:r>
      <w:r>
        <w:rPr>
          <w:b/>
        </w:rPr>
        <w:t>Paiements</w:t>
      </w:r>
    </w:p>
    <w:p>
      <w:pPr>
        <w:pStyle w:val="ListBullet"/>
        <w:ind w:left="360"/>
      </w:pPr>
      <w:r>
        <w:t>Non-paiement systématique et prolongé des créanciers publics (ONSS, TVA)</w:t>
      </w:r>
    </w:p>
    <w:p>
      <w:pPr>
        <w:pStyle w:val="ListBullet"/>
        <w:ind w:left="360"/>
      </w:pPr>
      <w:r>
        <w:t>Paiement préférentiel de certains créanciers au détriment des autres</w:t>
      </w:r>
    </w:p>
    <w:p/>
    <w:p>
      <w:pPr>
        <w:spacing w:after="80"/>
      </w:pPr>
      <w:r>
        <w:t xml:space="preserve">❌ </w:t>
      </w:r>
      <w:r>
        <w:rPr>
          <w:b/>
        </w:rPr>
        <w:t>Actifs</w:t>
      </w:r>
    </w:p>
    <w:p>
      <w:pPr>
        <w:pStyle w:val="ListBullet"/>
        <w:ind w:left="360"/>
      </w:pPr>
      <w:r>
        <w:t>Détournement ou dissimulation d'actifs</w:t>
      </w:r>
    </w:p>
    <w:p>
      <w:pPr>
        <w:pStyle w:val="ListBullet"/>
        <w:ind w:left="360"/>
      </w:pPr>
      <w:r>
        <w:t>Ventes à prix vil à des proches</w:t>
      </w:r>
    </w:p>
    <w:p>
      <w:pPr>
        <w:pStyle w:val="ListBullet"/>
        <w:ind w:left="360"/>
      </w:pPr>
      <w:r>
        <w:t>Dilapidation du patrimoine</w:t>
      </w:r>
    </w:p>
    <w:p/>
    <w:p>
      <w:pPr>
        <w:spacing w:after="80"/>
      </w:pPr>
      <w:r>
        <w:t xml:space="preserve">❌ </w:t>
      </w:r>
      <w:r>
        <w:rPr>
          <w:b/>
        </w:rPr>
        <w:t>Faillites répétées</w:t>
      </w:r>
    </w:p>
    <w:p>
      <w:pPr>
        <w:pStyle w:val="ListBullet"/>
        <w:ind w:left="360"/>
      </w:pPr>
      <w:r>
        <w:t>Plusieurs faillites antérieures (2, 3, 4 faillites)</w:t>
      </w:r>
    </w:p>
    <w:p>
      <w:pPr>
        <w:pStyle w:val="ListBullet"/>
        <w:ind w:left="360"/>
      </w:pPr>
      <w:r>
        <w:t>Passif élevé par rapport à durée d'activité</w:t>
      </w:r>
    </w:p>
    <w:p/>
    <w:p>
      <w:pPr>
        <w:spacing w:after="80"/>
      </w:pPr>
      <w:r>
        <w:t xml:space="preserve">❌ </w:t>
      </w:r>
      <w:r>
        <w:rPr>
          <w:b/>
        </w:rPr>
        <w:t>Infractions pénales</w:t>
      </w:r>
    </w:p>
    <w:p>
      <w:pPr>
        <w:pStyle w:val="ListBullet"/>
        <w:ind w:left="360"/>
      </w:pPr>
      <w:r>
        <w:t>Condamnations pour banqueroute, faux, escroquerie</w:t>
      </w:r>
    </w:p>
    <w:p>
      <w:pPr>
        <w:pStyle w:val="ListBullet"/>
        <w:ind w:left="360"/>
      </w:pPr>
      <w:r>
        <w:t>Infractions fiscales ou sociales graves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2️⃣ CAUSE 2 : Inaction pendant la faillite (art. XX.229§2)</w:t>
      </w:r>
    </w:p>
    <w:p/>
    <w:p>
      <w:pPr>
        <w:spacing w:after="80"/>
      </w:pPr>
      <w:r>
        <w:rPr>
          <w:b/>
        </w:rPr>
        <w:t>Omission de vos obligations légales PENDANT la faillite</w:t>
      </w:r>
      <w:r>
        <w:t>.</w:t>
      </w:r>
    </w:p>
    <w:p/>
    <w:p>
      <w:pPr>
        <w:spacing w:after="80"/>
      </w:pPr>
      <w:r>
        <w:rPr>
          <w:b/>
        </w:rPr>
        <w:t>Durée</w:t>
      </w:r>
      <w:r>
        <w:t xml:space="preserve"> : Maximum </w:t>
      </w:r>
      <w:r>
        <w:rPr>
          <w:b/>
        </w:rPr>
        <w:t>3 ans</w:t>
      </w:r>
      <w:r>
        <w:t xml:space="preserve"> (gérer personne morale uniquement, PAS interdiction d'activité indépendante)</w:t>
      </w:r>
    </w:p>
    <w:p/>
    <w:p>
      <w:pPr>
        <w:spacing w:after="80"/>
      </w:pPr>
      <w:r>
        <w:rPr>
          <w:b/>
        </w:rPr>
        <w:t>Pas de sursis possible</w:t>
      </w:r>
    </w:p>
    <w:p/>
    <w:p>
      <w:pPr>
        <w:pStyle w:val="Heading3"/>
      </w:pPr>
      <w:r>
        <w:t>Exemples d'inaction</w:t>
      </w:r>
    </w:p>
    <w:p/>
    <w:p>
      <w:pPr>
        <w:spacing w:after="80"/>
      </w:pPr>
      <w:r>
        <w:t xml:space="preserve">❌ Refus de répondre aux convocations du </w:t>
      </w:r>
      <w:r>
        <w:rPr>
          <w:color w:val="175BCE"/>
          <w:u w:val="single"/>
        </w:rPr>
        <w:t>curateur</w:t>
      </w:r>
      <w:r>
        <w:t xml:space="preserve"> ou </w:t>
      </w:r>
      <w:r>
        <w:rPr>
          <w:color w:val="175BCE"/>
          <w:u w:val="single"/>
        </w:rPr>
        <w:t>juge-commissaire</w:t>
      </w:r>
    </w:p>
    <w:p>
      <w:pPr>
        <w:spacing w:after="80"/>
      </w:pPr>
      <w:r>
        <w:t>❌ Non-remise des documents comptables</w:t>
      </w:r>
    </w:p>
    <w:p>
      <w:pPr>
        <w:spacing w:after="80"/>
      </w:pPr>
      <w:r>
        <w:t>❌ Refus de fournir des renseignements</w:t>
      </w:r>
    </w:p>
    <w:p>
      <w:pPr>
        <w:spacing w:after="80"/>
      </w:pPr>
      <w:r>
        <w:t>❌ Non-assistance à l'inventaire</w:t>
      </w:r>
    </w:p>
    <w:p>
      <w:pPr>
        <w:spacing w:after="80"/>
      </w:pPr>
      <w:r>
        <w:t>❌ Obstruction aux opérations de la faillite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Voir toutes vos obligations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Différence importante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- </w:t>
            </w:r>
            <w:r>
              <w:rPr>
                <w:b/>
              </w:rPr>
              <w:t>Faute grave (§1)</w:t>
            </w:r>
            <w:r>
              <w:t xml:space="preserve"> : Interdit toute gestion, même indépendant personne physique</w:t>
            </w:r>
          </w:p>
          <w:p>
            <w:pPr>
              <w:spacing w:before="40"/>
            </w:pPr>
            <w:r>
              <w:t xml:space="preserve">- </w:t>
            </w:r>
            <w:r>
              <w:rPr>
                <w:b/>
              </w:rPr>
              <w:t>Inaction (§2)</w:t>
            </w:r>
            <w:r>
              <w:t xml:space="preserve"> : Interdit uniquement gérer personne morale (société, ASBL), mais PEUT rester indépendant en nom propre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Durée de l'interdiction</w:t>
      </w:r>
    </w:p>
    <w:p/>
    <w:p>
      <w:pPr>
        <w:pStyle w:val="Heading3"/>
      </w:pPr>
      <w:r>
        <w:t>Durées maximales légales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Durée max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Sursis possible ?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**Faute grave** (§1)</w:t>
            </w:r>
          </w:p>
        </w:tc>
        <w:tc>
          <w:tcPr>
            <w:tcW w:type="dxa" w:w="3024"/>
            <w:shd w:val="clear" w:color="auto" w:fill="F5F5F5"/>
          </w:tcPr>
          <w:p>
            <w:r>
              <w:t>**10 ans**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Oui (max 3 ans)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**Inaction** (§2)</w:t>
            </w:r>
          </w:p>
        </w:tc>
        <w:tc>
          <w:tcPr>
            <w:tcW w:type="dxa" w:w="3024"/>
            <w:shd w:val="clear" w:color="auto" w:fill="FFFFFF"/>
          </w:tcPr>
          <w:p>
            <w:r>
              <w:t>**3 ans**</w:t>
            </w:r>
          </w:p>
        </w:tc>
        <w:tc>
          <w:tcPr>
            <w:tcW w:type="dxa" w:w="3024"/>
            <w:shd w:val="clear" w:color="auto" w:fill="FFFFFF"/>
          </w:tcPr>
          <w:p>
            <w:r>
              <w:t>Non</w:t>
            </w:r>
          </w:p>
        </w:tc>
      </w:tr>
    </w:tbl>
    <w:p/>
    <w:p/>
    <w:p>
      <w:pPr>
        <w:pStyle w:val="Heading3"/>
      </w:pPr>
      <w:r>
        <w:t>Modulation par le tribunal</w:t>
      </w:r>
    </w:p>
    <w:p/>
    <w:p>
      <w:pPr>
        <w:spacing w:after="80"/>
      </w:pPr>
      <w:r>
        <w:t xml:space="preserve">Le tribunal fixe la durée </w:t>
      </w:r>
      <w:r>
        <w:rPr>
          <w:b/>
        </w:rPr>
        <w:t>au cas par cas</w:t>
      </w:r>
      <w:r>
        <w:t xml:space="preserve"> selon :</w:t>
      </w:r>
    </w:p>
    <w:p>
      <w:pPr>
        <w:pStyle w:val="ListBullet"/>
        <w:ind w:left="360"/>
      </w:pPr>
      <w:r>
        <w:t>Gravité des fautes</w:t>
      </w:r>
    </w:p>
    <w:p>
      <w:pPr>
        <w:pStyle w:val="ListBullet"/>
        <w:ind w:left="360"/>
      </w:pPr>
      <w:r>
        <w:t>Nombre de faillites antérieures</w:t>
      </w:r>
    </w:p>
    <w:p>
      <w:pPr>
        <w:pStyle w:val="ListBullet"/>
        <w:ind w:left="360"/>
      </w:pPr>
      <w:r>
        <w:t>Montant du passif</w:t>
      </w:r>
    </w:p>
    <w:p>
      <w:pPr>
        <w:pStyle w:val="ListBullet"/>
        <w:ind w:left="360"/>
      </w:pPr>
      <w:r>
        <w:t>Préjudice causé aux créanciers</w:t>
      </w:r>
    </w:p>
    <w:p>
      <w:pPr>
        <w:pStyle w:val="ListBullet"/>
        <w:ind w:left="360"/>
      </w:pPr>
      <w:r>
        <w:t>Attitude du failli (collaboration ou obstruction)</w:t>
      </w:r>
    </w:p>
    <w:p/>
    <w:p>
      <w:pPr>
        <w:spacing w:after="80"/>
      </w:pPr>
      <w:r>
        <w:rPr>
          <w:b/>
        </w:rPr>
        <w:t>En pratique</w:t>
      </w:r>
      <w:r>
        <w:t xml:space="preserve"> :</w:t>
      </w:r>
    </w:p>
    <w:p>
      <w:pPr>
        <w:pStyle w:val="ListBullet"/>
        <w:ind w:left="360"/>
      </w:pPr>
      <w:r>
        <w:t>Fautes légères : 2-3 ans</w:t>
      </w:r>
    </w:p>
    <w:p>
      <w:pPr>
        <w:pStyle w:val="ListBullet"/>
        <w:ind w:left="360"/>
      </w:pPr>
      <w:r>
        <w:t>Fautes moyennes : 5-7 ans</w:t>
      </w:r>
    </w:p>
    <w:p>
      <w:pPr>
        <w:pStyle w:val="ListBullet"/>
        <w:ind w:left="360"/>
      </w:pPr>
      <w:r>
        <w:t>Fautes graves : 10 ans</w:t>
      </w:r>
    </w:p>
    <w:p>
      <w:pPr>
        <w:pStyle w:val="ListBullet"/>
        <w:ind w:left="360"/>
      </w:pPr>
      <w:r>
        <w:t>Avec sursis : suspension si bonne conduite</w:t>
      </w:r>
    </w:p>
    <w:p/>
    <w:p>
      <w:pPr>
        <w:pStyle w:val="Heading3"/>
      </w:pPr>
      <w:r>
        <w:t>Sursis (suspension conditionnelle)</w:t>
      </w:r>
    </w:p>
    <w:p/>
    <w:p>
      <w:pPr>
        <w:spacing w:after="80"/>
      </w:pPr>
      <w:r>
        <w:t xml:space="preserve">Le tribunal peut prononcer l'interdiction </w:t>
      </w:r>
      <w:r>
        <w:rPr>
          <w:b/>
        </w:rPr>
        <w:t>avec sursis partiel ou total</w:t>
      </w:r>
      <w:r>
        <w:t xml:space="preserve"> pour max </w:t>
      </w:r>
      <w:r>
        <w:rPr>
          <w:b/>
        </w:rPr>
        <w:t>3 ans</w:t>
      </w:r>
      <w:r>
        <w:t>.</w:t>
      </w:r>
    </w:p>
    <w:p/>
    <w:p>
      <w:pPr>
        <w:spacing w:after="80"/>
      </w:pPr>
      <w:r>
        <w:rPr>
          <w:b/>
        </w:rPr>
        <w:t>Condition</w:t>
      </w:r>
      <w:r>
        <w:t xml:space="preserve"> : Ne pas commettre de nouvelles fautes pendant la période de sursis.</w:t>
      </w:r>
    </w:p>
    <w:p/>
    <w:p>
      <w:pPr>
        <w:spacing w:after="80"/>
      </w:pPr>
      <w:r>
        <w:rPr>
          <w:b/>
        </w:rPr>
        <w:t>Si nouvelle faute</w:t>
      </w:r>
      <w:r>
        <w:t xml:space="preserve"> : Le sursis est révoqué et l'interdiction prend effet.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Interdiction prononcée : 7 ans</w:t>
      </w:r>
    </w:p>
    <w:p>
      <w:pPr>
        <w:pStyle w:val="ListBullet"/>
        <w:ind w:left="360"/>
      </w:pPr>
      <w:r>
        <w:t>Dont 3 ans avec sursis</w:t>
      </w:r>
    </w:p>
    <w:p>
      <w:pPr>
        <w:pStyle w:val="ListBullet"/>
        <w:ind w:left="360"/>
      </w:pPr>
      <w:r>
        <w:rPr>
          <w:b/>
        </w:rPr>
        <w:t>Effet</w:t>
      </w:r>
      <w:r>
        <w:t xml:space="preserve"> : 4 ans fermes + 3 ans suspendus (total 7 ans si nouvelle faute)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Procédure</w:t>
      </w:r>
    </w:p>
    <w:p/>
    <w:p>
      <w:pPr>
        <w:pStyle w:val="Heading3"/>
      </w:pPr>
      <w:r>
        <w:t>Qui peut demander l'interdiction ?</w:t>
      </w:r>
    </w:p>
    <w:p/>
    <w:p>
      <w:pPr>
        <w:spacing w:after="80"/>
      </w:pPr>
      <w:r>
        <w:rPr>
          <w:b/>
        </w:rPr>
        <w:t>Demande obligatoire par</w:t>
      </w:r>
      <w:r>
        <w:t xml:space="preserve"> :</w:t>
      </w:r>
    </w:p>
    <w:p>
      <w:pPr>
        <w:pStyle w:val="ListBullet"/>
        <w:ind w:left="360"/>
      </w:pPr>
      <w:r>
        <w:t xml:space="preserve">Le </w:t>
      </w:r>
      <w:r>
        <w:rPr>
          <w:b/>
        </w:rPr>
        <w:t>procureur du Roi</w:t>
      </w:r>
      <w:r>
        <w:t xml:space="preserve"> (ministère public)</w:t>
      </w:r>
    </w:p>
    <w:p>
      <w:pPr>
        <w:pStyle w:val="ListBullet"/>
        <w:ind w:left="360"/>
      </w:pPr>
      <w:r>
        <w:t xml:space="preserve">Le </w:t>
      </w:r>
      <w:r>
        <w:rPr>
          <w:b/>
        </w:rPr>
        <w:t>curateur</w:t>
      </w:r>
      <w:r>
        <w:t xml:space="preserve"> (sur instruction ou de sa propre initiative)</w:t>
      </w:r>
    </w:p>
    <w:p>
      <w:pPr>
        <w:pStyle w:val="ListBullet"/>
        <w:ind w:left="360"/>
      </w:pPr>
      <w:r>
        <w:t xml:space="preserve">Un </w:t>
      </w:r>
      <w:r>
        <w:rPr>
          <w:b/>
        </w:rPr>
        <w:t>créancier impayé</w:t>
      </w:r>
    </w:p>
    <w:p/>
    <w:p>
      <w:pPr>
        <w:spacing w:after="80"/>
      </w:pPr>
      <w:r>
        <w:rPr>
          <w:b/>
        </w:rPr>
        <w:t>Tribunal d'office</w:t>
      </w:r>
      <w:r>
        <w:t xml:space="preserve"> : Rarement, le tribunal peut soulever l'interdiction de sa propre initiative</w:t>
      </w:r>
    </w:p>
    <w:p/>
    <w:p>
      <w:pPr>
        <w:pStyle w:val="Heading3"/>
      </w:pPr>
      <w:r>
        <w:t>Quand ?</w:t>
      </w:r>
    </w:p>
    <w:p/>
    <w:p>
      <w:pPr>
        <w:spacing w:after="80"/>
      </w:pPr>
      <w:r>
        <w:rPr>
          <w:b/>
        </w:rPr>
        <w:t>À tout moment</w:t>
      </w:r>
      <w:r>
        <w:t xml:space="preserve"> pendant la faillite, et jusqu'à </w:t>
      </w:r>
      <w:r>
        <w:rPr>
          <w:b/>
        </w:rPr>
        <w:t>1 an</w:t>
      </w:r>
      <w:r>
        <w:t xml:space="preserve"> après la clôture (art. XX.229§4).</w:t>
      </w:r>
    </w:p>
    <w:p/>
    <w:p>
      <w:pPr>
        <w:pStyle w:val="Heading3"/>
      </w:pPr>
      <w:r>
        <w:t>Déroulement</w:t>
      </w:r>
    </w:p>
    <w:p/>
    <w:p>
      <w:pPr>
        <w:pStyle w:val="ListNumber"/>
      </w:pPr>
      <w:r>
        <w:rPr>
          <w:b/>
        </w:rPr>
        <w:t>Requête</w:t>
      </w:r>
      <w:r>
        <w:t xml:space="preserve"> déposée au tribunal de l'entreprise</w:t>
      </w:r>
    </w:p>
    <w:p>
      <w:pPr>
        <w:pStyle w:val="ListNumber"/>
      </w:pPr>
      <w:r>
        <w:rPr>
          <w:b/>
        </w:rPr>
        <w:t>Convocation</w:t>
      </w:r>
      <w:r>
        <w:t xml:space="preserve"> du failli (vous êtes entendu)</w:t>
      </w:r>
    </w:p>
    <w:p>
      <w:pPr>
        <w:pStyle w:val="ListNumber"/>
      </w:pPr>
      <w:r>
        <w:rPr>
          <w:b/>
        </w:rPr>
        <w:t>Rapport</w:t>
      </w:r>
      <w:r>
        <w:t xml:space="preserve"> du juge-commissaire (si demande curateur/procureur)</w:t>
      </w:r>
    </w:p>
    <w:p>
      <w:pPr>
        <w:pStyle w:val="ListNumber"/>
      </w:pPr>
      <w:r>
        <w:rPr>
          <w:b/>
        </w:rPr>
        <w:t>Audience</w:t>
      </w:r>
      <w:r>
        <w:t xml:space="preserve"> : Vous pouvez vous défendre, apporter des preuves</w:t>
      </w:r>
    </w:p>
    <w:p>
      <w:pPr>
        <w:pStyle w:val="ListNumber"/>
      </w:pPr>
      <w:r>
        <w:rPr>
          <w:b/>
        </w:rPr>
        <w:t>Jugement</w:t>
      </w:r>
      <w:r>
        <w:t xml:space="preserve"> : Prononcé en audience publique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Prenez un </w:t>
            </w:r>
            <w:r>
              <w:rPr>
                <w:b/>
              </w:rPr>
              <w:t>avocat spécialisé</w:t>
            </w:r>
            <w:r>
              <w:t xml:space="preserve"> pour vous défendre. Les enjeux sont importants (interdiction = difficulté à rebondir).</w:t>
            </w:r>
          </w:p>
        </w:tc>
      </w:tr>
    </w:tbl>
    <w:p/>
    <w:p/>
    <w:p>
      <w:pPr>
        <w:pStyle w:val="Heading3"/>
      </w:pPr>
      <w:r>
        <w:t>Publication</w:t>
      </w:r>
    </w:p>
    <w:p/>
    <w:p>
      <w:pPr>
        <w:spacing w:after="80"/>
      </w:pPr>
      <w:r>
        <w:t xml:space="preserve">Le jugement est </w:t>
      </w:r>
      <w:r>
        <w:rPr>
          <w:b/>
        </w:rPr>
        <w:t>publié</w:t>
      </w:r>
      <w:r>
        <w:t xml:space="preserve"> :</w:t>
      </w:r>
    </w:p>
    <w:p>
      <w:pPr>
        <w:pStyle w:val="ListBullet"/>
        <w:ind w:left="360"/>
      </w:pPr>
      <w:r>
        <w:t xml:space="preserve">Extrait au </w:t>
      </w:r>
      <w:r>
        <w:rPr>
          <w:b/>
        </w:rPr>
        <w:t>Moniteur belge</w:t>
      </w:r>
      <w:r>
        <w:t xml:space="preserve"> dans les 15 jours</w:t>
      </w:r>
    </w:p>
    <w:p>
      <w:pPr>
        <w:pStyle w:val="ListBullet"/>
        <w:ind w:left="360"/>
      </w:pPr>
      <w:r>
        <w:t xml:space="preserve">Inscription au registre </w:t>
      </w:r>
      <w:r>
        <w:rPr>
          <w:b/>
        </w:rPr>
        <w:t>JustBan</w:t>
      </w:r>
      <w:r>
        <w:t xml:space="preserve"> (publicité maximale)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Le registre JustBan</w:t>
      </w:r>
    </w:p>
    <w:p/>
    <w:p>
      <w:pPr>
        <w:pStyle w:val="Heading3"/>
      </w:pPr>
      <w:r>
        <w:t>Qu'est-ce que c'est ?</w:t>
      </w:r>
    </w:p>
    <w:p/>
    <w:p>
      <w:pPr>
        <w:spacing w:after="80"/>
      </w:pPr>
      <w:r>
        <w:rPr>
          <w:b/>
        </w:rPr>
        <w:t>JustBan</w:t>
      </w:r>
      <w:r>
        <w:t xml:space="preserve"> est le registre public des </w:t>
      </w:r>
      <w:r>
        <w:rPr>
          <w:b/>
        </w:rPr>
        <w:t>interdictions professionnelles</w:t>
      </w:r>
      <w:r>
        <w:t xml:space="preserve"> en Belgique.</w:t>
      </w:r>
    </w:p>
    <w:p/>
    <w:p>
      <w:pPr>
        <w:spacing w:after="80"/>
      </w:pPr>
      <w:r>
        <w:rPr>
          <w:b/>
        </w:rPr>
        <w:t>Accessible sur</w:t>
      </w:r>
      <w:r>
        <w:t xml:space="preserve"> : </w:t>
      </w:r>
      <w:r>
        <w:rPr>
          <w:color w:val="175BCE"/>
          <w:u w:val="single"/>
        </w:rPr>
        <w:t>www.juridat.be</w:t>
      </w:r>
      <w:r>
        <w:t xml:space="preserve"> (section JustBan)</w:t>
      </w:r>
    </w:p>
    <w:p/>
    <w:p>
      <w:pPr>
        <w:pStyle w:val="Heading3"/>
      </w:pPr>
      <w:r>
        <w:t>Qui est inscrit ?</w:t>
      </w:r>
    </w:p>
    <w:p/>
    <w:p>
      <w:pPr>
        <w:pStyle w:val="ListBullet"/>
        <w:ind w:left="360"/>
      </w:pPr>
      <w:r>
        <w:t>Personnes interdites de gérer (faillites)</w:t>
      </w:r>
    </w:p>
    <w:p>
      <w:pPr>
        <w:pStyle w:val="ListBullet"/>
        <w:ind w:left="360"/>
      </w:pPr>
      <w:r>
        <w:t>Personnes déclarées incapables (autres causes)</w:t>
      </w:r>
    </w:p>
    <w:p>
      <w:pPr>
        <w:pStyle w:val="ListBullet"/>
        <w:ind w:left="360"/>
      </w:pPr>
      <w:r>
        <w:t>Gérants de sociétés dissoutes pour arriérés sociaux</w:t>
      </w:r>
    </w:p>
    <w:p/>
    <w:p>
      <w:pPr>
        <w:pStyle w:val="Heading3"/>
      </w:pPr>
      <w:r>
        <w:t>Consultation</w:t>
      </w:r>
    </w:p>
    <w:p/>
    <w:p>
      <w:pPr>
        <w:spacing w:after="80"/>
      </w:pPr>
      <w:r>
        <w:rPr>
          <w:b/>
        </w:rPr>
        <w:t>Gratuite</w:t>
      </w:r>
      <w:r>
        <w:t xml:space="preserve"> et </w:t>
      </w:r>
      <w:r>
        <w:rPr>
          <w:b/>
        </w:rPr>
        <w:t>publique</w:t>
      </w:r>
      <w:r>
        <w:t xml:space="preserve"> :</w:t>
      </w:r>
    </w:p>
    <w:p>
      <w:pPr>
        <w:pStyle w:val="ListBullet"/>
        <w:ind w:left="360"/>
      </w:pPr>
      <w:r>
        <w:t>N'importe qui peut consulter</w:t>
      </w:r>
    </w:p>
    <w:p>
      <w:pPr>
        <w:pStyle w:val="ListBullet"/>
        <w:ind w:left="360"/>
      </w:pPr>
      <w:r>
        <w:t>Recherche par nom, n° registre national, n° entreprise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Conséquence</w:t>
            </w:r>
            <w:r>
              <w:t xml:space="preserve"> : Votre interdiction est </w:t>
            </w:r>
            <w:r>
              <w:rPr>
                <w:b/>
              </w:rPr>
              <w:t>visible par tous</w:t>
            </w:r>
            <w:r>
              <w:t xml:space="preserve"> (banques, partenaires, clients, employeurs potentiels). Impact majeur sur votre réputation et capacité à entreprendre.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Conséquences pratiques de l'interdiction</w:t>
      </w:r>
    </w:p>
    <w:p/>
    <w:p>
      <w:pPr>
        <w:pStyle w:val="Heading3"/>
      </w:pPr>
      <w:r>
        <w:t>Ce que vous NE pouvez PLUS faire</w:t>
      </w:r>
    </w:p>
    <w:p/>
    <w:p>
      <w:pPr>
        <w:spacing w:after="80"/>
      </w:pPr>
      <w:r>
        <w:t xml:space="preserve">❌ </w:t>
      </w:r>
      <w:r>
        <w:rPr>
          <w:b/>
        </w:rPr>
        <w:t>Créer une société</w:t>
      </w:r>
      <w:r>
        <w:t xml:space="preserve"> (SPRL, SA, SNC, SCRL, etc.)</w:t>
      </w:r>
    </w:p>
    <w:p>
      <w:pPr>
        <w:spacing w:after="80"/>
      </w:pPr>
      <w:r>
        <w:t xml:space="preserve">❌ </w:t>
      </w:r>
      <w:r>
        <w:rPr>
          <w:b/>
        </w:rPr>
        <w:t>Être gérant</w:t>
      </w:r>
      <w:r>
        <w:t>, administrateur, liquidateur d'une société</w:t>
      </w:r>
    </w:p>
    <w:p>
      <w:pPr>
        <w:spacing w:after="80"/>
      </w:pPr>
      <w:r>
        <w:t xml:space="preserve">❌ </w:t>
      </w:r>
      <w:r>
        <w:rPr>
          <w:b/>
        </w:rPr>
        <w:t>Diriger une ASBL</w:t>
      </w:r>
      <w:r>
        <w:t xml:space="preserve"> ou fondation</w:t>
      </w:r>
    </w:p>
    <w:p>
      <w:pPr>
        <w:spacing w:after="80"/>
      </w:pPr>
      <w:r>
        <w:t xml:space="preserve">❌ </w:t>
      </w:r>
      <w:r>
        <w:rPr>
          <w:b/>
        </w:rPr>
        <w:t>Être mandataire</w:t>
      </w:r>
      <w:r>
        <w:t xml:space="preserve"> dans une personne morale</w:t>
      </w:r>
    </w:p>
    <w:p>
      <w:pPr>
        <w:spacing w:after="80"/>
      </w:pPr>
      <w:r>
        <w:t xml:space="preserve">❌ </w:t>
      </w:r>
      <w:r>
        <w:rPr>
          <w:b/>
        </w:rPr>
        <w:t>Gérer de fait</w:t>
      </w:r>
      <w:r>
        <w:t xml:space="preserve"> (même sans titre officiel)</w:t>
      </w:r>
    </w:p>
    <w:p/>
    <w:p>
      <w:pPr>
        <w:spacing w:after="80"/>
      </w:pPr>
      <w:r>
        <w:rPr>
          <w:b/>
        </w:rPr>
        <w:t>Sanction si violation</w:t>
      </w:r>
      <w:r>
        <w:t xml:space="preserve"> :</w:t>
      </w:r>
    </w:p>
    <w:p>
      <w:pPr>
        <w:pStyle w:val="ListBullet"/>
        <w:ind w:left="360"/>
      </w:pPr>
      <w:r>
        <w:t>Nullité des actes posés</w:t>
      </w:r>
    </w:p>
    <w:p>
      <w:pPr>
        <w:pStyle w:val="ListBullet"/>
        <w:ind w:left="360"/>
      </w:pPr>
      <w:r>
        <w:t>Responsabilité personnelle illimitée pour les dettes contractées</w:t>
      </w:r>
    </w:p>
    <w:p>
      <w:pPr>
        <w:pStyle w:val="ListBullet"/>
        <w:ind w:left="360"/>
      </w:pPr>
      <w:r>
        <w:t>Prolongation de l'interdiction</w:t>
      </w:r>
    </w:p>
    <w:p>
      <w:pPr>
        <w:pStyle w:val="ListBullet"/>
        <w:ind w:left="360"/>
      </w:pPr>
      <w:r>
        <w:t>Poursuites pénales possibles (outrage à décision de justice)</w:t>
      </w:r>
    </w:p>
    <w:p/>
    <w:p>
      <w:pPr>
        <w:pStyle w:val="Heading3"/>
      </w:pPr>
      <w:r>
        <w:t>Ce que vous POUVEZ faire</w:t>
      </w:r>
    </w:p>
    <w:p/>
    <w:p>
      <w:pPr>
        <w:spacing w:after="80"/>
      </w:pPr>
      <w:r>
        <w:t xml:space="preserve">✅ </w:t>
      </w:r>
      <w:r>
        <w:rPr>
          <w:b/>
        </w:rPr>
        <w:t>Travailler comme salarié</w:t>
      </w:r>
      <w:r>
        <w:t xml:space="preserve"> (aucune restriction)</w:t>
      </w:r>
    </w:p>
    <w:p>
      <w:pPr>
        <w:spacing w:after="80"/>
      </w:pPr>
      <w:r>
        <w:t xml:space="preserve">✅ </w:t>
      </w:r>
      <w:r>
        <w:rPr>
          <w:b/>
        </w:rPr>
        <w:t>Exercer en nom propre</w:t>
      </w:r>
      <w:r>
        <w:t xml:space="preserve"> (indépendant personne physique, profession libérale) </w:t>
      </w:r>
      <w:r>
        <w:rPr>
          <w:i/>
        </w:rPr>
        <w:t>sauf si interdiction pour faute grave §1</w:t>
      </w:r>
    </w:p>
    <w:p>
      <w:pPr>
        <w:spacing w:after="80"/>
      </w:pPr>
      <w:r>
        <w:t xml:space="preserve">✅ </w:t>
      </w:r>
      <w:r>
        <w:rPr>
          <w:b/>
        </w:rPr>
        <w:t>Être actionnaire passif</w:t>
      </w:r>
      <w:r>
        <w:t xml:space="preserve"> (investir sans gérer)</w:t>
      </w:r>
    </w:p>
    <w:p>
      <w:pPr>
        <w:spacing w:after="80"/>
      </w:pPr>
      <w:r>
        <w:t xml:space="preserve">✅ </w:t>
      </w:r>
      <w:r>
        <w:rPr>
          <w:b/>
        </w:rPr>
        <w:t>Conseiller</w:t>
      </w:r>
      <w:r>
        <w:t xml:space="preserve"> (consultant externe sans fonction de gestion)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Rebondir malgré l'interdiction</w:t>
            </w:r>
            <w:r>
              <w:t xml:space="preserve"> : De nombreux entrepreneurs interdits de gérer ont rebondi en :</w:t>
            </w:r>
          </w:p>
          <w:p>
            <w:pPr>
              <w:spacing w:before="40"/>
            </w:pPr>
            <w:r>
              <w:t>- Travaillant comme salarié qualifié (directeur commercial, consultant)</w:t>
            </w:r>
          </w:p>
          <w:p>
            <w:pPr>
              <w:spacing w:before="40"/>
            </w:pPr>
            <w:r>
              <w:t>- Exerçant une profession libérale en nom propre</w:t>
            </w:r>
          </w:p>
          <w:p>
            <w:pPr>
              <w:spacing w:before="40"/>
            </w:pPr>
            <w:r>
              <w:t>- Devenant associé passif/investisseur dans projets de tiers</w:t>
            </w:r>
          </w:p>
          <w:p>
            <w:pPr>
              <w:spacing w:before="40"/>
            </w:pPr>
            <w:r>
              <w:t>- Attendant la fin de l'interdiction pour recréer</w:t>
            </w:r>
          </w:p>
          <w:p>
            <w:pPr>
              <w:spacing w:before="40"/>
            </w:pPr>
            <w:r>
              <w:t xml:space="preserve">➡️ </w:t>
            </w:r>
            <w:r>
              <w:rPr>
                <w:color w:val="175BCE"/>
                <w:u w:val="single"/>
              </w:rPr>
              <w:t>Reprendre une activité malgré l'interdiction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Comment éviter l'interdiction ?</w:t>
      </w:r>
    </w:p>
    <w:p/>
    <w:p>
      <w:pPr>
        <w:pStyle w:val="Heading3"/>
      </w:pPr>
      <w:r>
        <w:t>✅ Avant la faillite</w:t>
      </w:r>
    </w:p>
    <w:p/>
    <w:p>
      <w:pPr>
        <w:pStyle w:val="ListNumber"/>
      </w:pPr>
      <w:r>
        <w:rPr>
          <w:b/>
        </w:rPr>
        <w:t>Tenez une comptabilité rigoureuse et à jour</w:t>
      </w:r>
    </w:p>
    <w:p>
      <w:pPr>
        <w:pStyle w:val="ListNumber"/>
      </w:pPr>
      <w:r>
        <w:rPr>
          <w:b/>
        </w:rPr>
        <w:t>Payez vos cotisations sociales</w:t>
      </w:r>
      <w:r>
        <w:t xml:space="preserve"> (ONSS en priorité)</w:t>
      </w:r>
    </w:p>
    <w:p>
      <w:pPr>
        <w:pStyle w:val="ListNumber"/>
      </w:pPr>
      <w:r>
        <w:rPr>
          <w:b/>
        </w:rPr>
        <w:t>Déclarez et payez la TVA</w:t>
      </w:r>
      <w:r>
        <w:t xml:space="preserve"> régulièrement</w:t>
      </w:r>
    </w:p>
    <w:p>
      <w:pPr>
        <w:pStyle w:val="ListNumber"/>
      </w:pPr>
      <w:r>
        <w:rPr>
          <w:b/>
        </w:rPr>
        <w:t>Cessez l'activité dès que la situation est irrémédiable</w:t>
      </w:r>
      <w:r>
        <w:t xml:space="preserve"> (pas de poursuite déraisonnable)</w:t>
      </w:r>
    </w:p>
    <w:p>
      <w:pPr>
        <w:pStyle w:val="ListNumber"/>
      </w:pPr>
      <w:r>
        <w:rPr>
          <w:b/>
        </w:rPr>
        <w:t>Ne prélevez pas excessivement</w:t>
      </w:r>
      <w:r>
        <w:t xml:space="preserve"> sur l'entreprise en difficulté</w:t>
      </w:r>
    </w:p>
    <w:p>
      <w:pPr>
        <w:pStyle w:val="ListNumber"/>
      </w:pPr>
      <w:r>
        <w:rPr>
          <w:b/>
        </w:rPr>
        <w:t>Ne détournez pas d'actifs</w:t>
      </w:r>
      <w:r>
        <w:t xml:space="preserve"> avant faillite</w:t>
      </w:r>
    </w:p>
    <w:p/>
    <w:p>
      <w:pPr>
        <w:pStyle w:val="Heading3"/>
      </w:pPr>
      <w:r>
        <w:t>✅ Pendant la faillite</w:t>
      </w:r>
    </w:p>
    <w:p/>
    <w:p>
      <w:pPr>
        <w:pStyle w:val="ListNumber"/>
      </w:pPr>
      <w:r>
        <w:rPr>
          <w:b/>
        </w:rPr>
        <w:t>Collaborez activement</w:t>
      </w:r>
      <w:r>
        <w:t xml:space="preserve"> avec le curateur et juge-commissaire</w:t>
      </w:r>
    </w:p>
    <w:p>
      <w:pPr>
        <w:pStyle w:val="ListNumber"/>
      </w:pPr>
      <w:r>
        <w:rPr>
          <w:b/>
        </w:rPr>
        <w:t>Remettez tous les documents</w:t>
      </w:r>
      <w:r>
        <w:t xml:space="preserve"> sans délai</w:t>
      </w:r>
    </w:p>
    <w:p>
      <w:pPr>
        <w:pStyle w:val="ListNumber"/>
      </w:pPr>
      <w:r>
        <w:rPr>
          <w:b/>
        </w:rPr>
        <w:t>Répondez à toutes les convocations</w:t>
      </w:r>
    </w:p>
    <w:p>
      <w:pPr>
        <w:pStyle w:val="ListNumber"/>
      </w:pPr>
      <w:r>
        <w:rPr>
          <w:b/>
        </w:rPr>
        <w:t>Fournissez toutes les informations</w:t>
      </w:r>
      <w:r>
        <w:t xml:space="preserve"> demandées</w:t>
      </w:r>
    </w:p>
    <w:p>
      <w:pPr>
        <w:pStyle w:val="ListNumber"/>
      </w:pPr>
      <w:r>
        <w:rPr>
          <w:b/>
        </w:rPr>
        <w:t>Assistez à l'inventaire</w:t>
      </w:r>
      <w:r>
        <w:t xml:space="preserve"> et aux procès-verbaux</w:t>
      </w:r>
    </w:p>
    <w:p>
      <w:pPr>
        <w:pStyle w:val="ListNumber"/>
      </w:pPr>
      <w:r>
        <w:rPr>
          <w:b/>
        </w:rPr>
        <w:t>Soyez transparent</w:t>
      </w:r>
      <w:r>
        <w:t xml:space="preserve"> sur les causes de la faillite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Voir toutes vos obligations</w:t>
      </w:r>
    </w:p>
    <w:p/>
    <w:p>
      <w:pPr>
        <w:pStyle w:val="Heading3"/>
      </w:pPr>
      <w:r>
        <w:t>✅ Attitude générale</w:t>
      </w:r>
    </w:p>
    <w:p/>
    <w:p>
      <w:pPr>
        <w:spacing w:after="80"/>
      </w:pPr>
      <w:r>
        <w:rPr>
          <w:b/>
        </w:rPr>
        <w:t>Reconnaissez vos erreurs</w:t>
      </w:r>
      <w:r>
        <w:t xml:space="preserve"> :</w:t>
      </w:r>
    </w:p>
    <w:p>
      <w:pPr>
        <w:pStyle w:val="ListBullet"/>
        <w:ind w:left="360"/>
      </w:pPr>
      <w:r>
        <w:t>Si vous avez fait des fautes de gestion, assumez-les</w:t>
      </w:r>
    </w:p>
    <w:p>
      <w:pPr>
        <w:pStyle w:val="ListBullet"/>
        <w:ind w:left="360"/>
      </w:pPr>
      <w:r>
        <w:t>Expliquez le contexte (crise, impayés, naïveté, manque d'expérience)</w:t>
      </w:r>
    </w:p>
    <w:p>
      <w:pPr>
        <w:pStyle w:val="ListBullet"/>
        <w:ind w:left="360"/>
      </w:pPr>
      <w:r>
        <w:t>Montrez ce que vous avez appris</w:t>
      </w:r>
    </w:p>
    <w:p/>
    <w:p>
      <w:pPr>
        <w:spacing w:after="80"/>
      </w:pPr>
      <w:r>
        <w:rPr>
          <w:b/>
        </w:rPr>
        <w:t>Montrez votre bonne foi</w:t>
      </w:r>
      <w:r>
        <w:t xml:space="preserve"> :</w:t>
      </w:r>
    </w:p>
    <w:p>
      <w:pPr>
        <w:pStyle w:val="ListBullet"/>
        <w:ind w:left="360"/>
      </w:pPr>
      <w:r>
        <w:t>Coopération totale</w:t>
      </w:r>
    </w:p>
    <w:p>
      <w:pPr>
        <w:pStyle w:val="ListBullet"/>
        <w:ind w:left="360"/>
      </w:pPr>
      <w:r>
        <w:t>Pas de dissimulation</w:t>
      </w:r>
    </w:p>
    <w:p>
      <w:pPr>
        <w:pStyle w:val="ListBullet"/>
        <w:ind w:left="360"/>
      </w:pPr>
      <w:r>
        <w:t>Volonté de réparer</w:t>
      </w:r>
    </w:p>
    <w:p/>
    <w:p>
      <w:pPr>
        <w:spacing w:after="80"/>
      </w:pPr>
      <w:r>
        <w:rPr>
          <w:b/>
        </w:rPr>
        <w:t>Le tribunal apprécie</w:t>
      </w:r>
      <w:r>
        <w:t xml:space="preserve"> :</w:t>
      </w:r>
    </w:p>
    <w:p>
      <w:pPr>
        <w:pStyle w:val="ListBullet"/>
        <w:ind w:left="360"/>
      </w:pPr>
      <w:r>
        <w:t>L'honnêteté et la transparence</w:t>
      </w:r>
    </w:p>
    <w:p>
      <w:pPr>
        <w:pStyle w:val="ListBullet"/>
        <w:ind w:left="360"/>
      </w:pPr>
      <w:r>
        <w:t>La collaboration active</w:t>
      </w:r>
    </w:p>
    <w:p>
      <w:pPr>
        <w:pStyle w:val="ListBullet"/>
        <w:ind w:left="360"/>
      </w:pPr>
      <w:r>
        <w:t>Les efforts faits malgré les difficultés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Contester ou lever l'interdiction</w:t>
      </w:r>
    </w:p>
    <w:p/>
    <w:p>
      <w:pPr>
        <w:pStyle w:val="Heading3"/>
      </w:pPr>
      <w:r>
        <w:t>Faire appel du jugement</w:t>
      </w:r>
    </w:p>
    <w:p/>
    <w:p>
      <w:pPr>
        <w:spacing w:after="80"/>
      </w:pPr>
      <w:r>
        <w:rPr>
          <w:b/>
        </w:rPr>
        <w:t>Délai</w:t>
      </w:r>
      <w:r>
        <w:t xml:space="preserve"> : </w:t>
      </w:r>
      <w:r>
        <w:rPr>
          <w:b/>
        </w:rPr>
        <w:t>1 mois</w:t>
      </w:r>
      <w:r>
        <w:t xml:space="preserve"> à partir de la notification du jugement</w:t>
      </w:r>
    </w:p>
    <w:p/>
    <w:p>
      <w:pPr>
        <w:spacing w:after="80"/>
      </w:pPr>
      <w:r>
        <w:rPr>
          <w:b/>
        </w:rPr>
        <w:t>Procédure</w:t>
      </w:r>
      <w:r>
        <w:t xml:space="preserve"> : Appel devant la Cour d'appel</w:t>
      </w:r>
    </w:p>
    <w:p/>
    <w:p>
      <w:pPr>
        <w:spacing w:after="80"/>
      </w:pPr>
      <w:r>
        <w:rPr>
          <w:b/>
        </w:rPr>
        <w:t>Avec avocat</w:t>
      </w:r>
      <w:r>
        <w:t xml:space="preserve"> : Obligatoire</w:t>
      </w:r>
    </w:p>
    <w:p/>
    <w:p>
      <w:pPr>
        <w:spacing w:after="80"/>
      </w:pPr>
      <w:r>
        <w:rPr>
          <w:b/>
        </w:rPr>
        <w:t>Chances de succès</w:t>
      </w:r>
      <w:r>
        <w:t xml:space="preserve"> : Dépend de la solidité des arguments et preuves</w:t>
      </w:r>
    </w:p>
    <w:p/>
    <w:p>
      <w:pPr>
        <w:pStyle w:val="Heading3"/>
      </w:pPr>
      <w:r>
        <w:t>Demander la levée anticipée</w:t>
      </w:r>
    </w:p>
    <w:p/>
    <w:p>
      <w:pPr>
        <w:spacing w:after="80"/>
      </w:pPr>
      <w:r>
        <w:t>Après un certain temps (</w:t>
      </w:r>
      <w:r>
        <w:rPr>
          <w:b/>
        </w:rPr>
        <w:t>minimum 1/3 de la durée</w:t>
      </w:r>
      <w:r>
        <w:t xml:space="preserve"> prononcée, en général), vous pouvez demander au tribunal la </w:t>
      </w:r>
      <w:r>
        <w:rPr>
          <w:b/>
        </w:rPr>
        <w:t>levée anticipée</w:t>
      </w:r>
      <w:r>
        <w:t xml:space="preserve"> de l'interdiction.</w:t>
      </w:r>
    </w:p>
    <w:p/>
    <w:p>
      <w:pPr>
        <w:spacing w:after="80"/>
      </w:pPr>
      <w:r>
        <w:rPr>
          <w:b/>
        </w:rPr>
        <w:t>Conditions</w:t>
      </w:r>
      <w:r>
        <w:t xml:space="preserve"> :</w:t>
      </w:r>
    </w:p>
    <w:p>
      <w:pPr>
        <w:pStyle w:val="ListBullet"/>
        <w:ind w:left="360"/>
      </w:pPr>
      <w:r>
        <w:t>Bonne conduite depuis le jugement</w:t>
      </w:r>
    </w:p>
    <w:p>
      <w:pPr>
        <w:pStyle w:val="ListBullet"/>
        <w:ind w:left="360"/>
      </w:pPr>
      <w:r>
        <w:t>Situation personnelle/professionnelle améliorée</w:t>
      </w:r>
    </w:p>
    <w:p>
      <w:pPr>
        <w:pStyle w:val="ListBullet"/>
        <w:ind w:left="360"/>
      </w:pPr>
      <w:r>
        <w:t>Projet sérieux de création d'entreprise</w:t>
      </w:r>
    </w:p>
    <w:p>
      <w:pPr>
        <w:pStyle w:val="ListBullet"/>
        <w:ind w:left="360"/>
      </w:pPr>
      <w:r>
        <w:t>Garanties données (formation en gestion, accompagnement, etc.)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Requête au tribunal de l'entreprise</w:t>
      </w:r>
    </w:p>
    <w:p>
      <w:pPr>
        <w:pStyle w:val="ListBullet"/>
        <w:ind w:left="360"/>
      </w:pPr>
      <w:r>
        <w:t>Avis du procureur du Roi</w:t>
      </w:r>
    </w:p>
    <w:p>
      <w:pPr>
        <w:pStyle w:val="ListBullet"/>
        <w:ind w:left="360"/>
      </w:pPr>
      <w:r>
        <w:t>Décision du tribunal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En pratique</w:t>
            </w:r>
            <w:r>
              <w:t xml:space="preserve"> : Les levées anticipées sont </w:t>
            </w:r>
            <w:r>
              <w:rPr>
                <w:b/>
              </w:rPr>
              <w:t>rares</w:t>
            </w:r>
            <w:r>
              <w:t xml:space="preserve"> mais possibles. Montrez que vous avez changé, que vous êtes formé, encadré, et que votre projet est solide.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 de l'interdiction</w:t>
      </w:r>
    </w:p>
    <w:p/>
    <w:p>
      <w:pPr>
        <w:pStyle w:val="Heading3"/>
      </w:pPr>
      <w:r>
        <w:t>Expiration du délai</w:t>
      </w:r>
    </w:p>
    <w:p/>
    <w:p>
      <w:pPr>
        <w:spacing w:after="80"/>
      </w:pPr>
      <w:r>
        <w:t xml:space="preserve">L'interdiction </w:t>
      </w:r>
      <w:r>
        <w:rPr>
          <w:b/>
        </w:rPr>
        <w:t>prend fin automatiquement</w:t>
      </w:r>
      <w:r>
        <w:t xml:space="preserve"> à l'expiration de la durée fixée par le jugement.</w:t>
      </w:r>
    </w:p>
    <w:p/>
    <w:p>
      <w:pPr>
        <w:spacing w:after="80"/>
      </w:pPr>
      <w:r>
        <w:rPr>
          <w:b/>
        </w:rPr>
        <w:t>Pas de démarche</w:t>
      </w:r>
      <w:r>
        <w:t xml:space="preserve"> : Vous retrouvez tous vos droits sans formalité.</w:t>
      </w:r>
    </w:p>
    <w:p/>
    <w:p>
      <w:pPr>
        <w:spacing w:after="80"/>
      </w:pPr>
      <w:r>
        <w:rPr>
          <w:b/>
        </w:rPr>
        <w:t>Radiation JustBan</w:t>
      </w:r>
      <w:r>
        <w:t xml:space="preserve"> : Votre nom est retiré du registre.</w:t>
      </w:r>
    </w:p>
    <w:p/>
    <w:p>
      <w:pPr>
        <w:pStyle w:val="Heading3"/>
      </w:pPr>
      <w:r>
        <w:t>Réhabilitation</w:t>
      </w:r>
    </w:p>
    <w:p/>
    <w:p>
      <w:pPr>
        <w:spacing w:after="80"/>
      </w:pPr>
      <w:r>
        <w:t>Après la fin de l'interdiction, vous pouvez :</w:t>
      </w:r>
    </w:p>
    <w:p>
      <w:pPr>
        <w:pStyle w:val="ListBullet"/>
        <w:ind w:left="360"/>
      </w:pPr>
      <w:r>
        <w:t>Créer une nouvelle société</w:t>
      </w:r>
    </w:p>
    <w:p>
      <w:pPr>
        <w:pStyle w:val="ListBullet"/>
        <w:ind w:left="360"/>
      </w:pPr>
      <w:r>
        <w:t>Devenir gérant, administrateur</w:t>
      </w:r>
    </w:p>
    <w:p>
      <w:pPr>
        <w:pStyle w:val="ListBullet"/>
        <w:ind w:left="360"/>
      </w:pPr>
      <w:r>
        <w:t>Reprendre une activité entrepreneuriale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🎯 </w:t>
            </w:r>
            <w:r>
              <w:rPr>
                <w:b/>
              </w:rPr>
              <w:t>Nouveau départ</w:t>
            </w:r>
            <w:r>
              <w:t xml:space="preserve"> : Après l'interdiction, vous repartez sur de nouvelles bases. Profitez-en pour appliquer les leçons apprises et éviter les erreurs passées.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 particuliers</w:t>
      </w:r>
    </w:p>
    <w:p/>
    <w:p>
      <w:pPr>
        <w:pStyle w:val="Heading3"/>
      </w:pPr>
      <w:r>
        <w:t>Interdiction pour arriérés ONSS (hors faillite)</w:t>
      </w:r>
    </w:p>
    <w:p/>
    <w:p>
      <w:pPr>
        <w:spacing w:after="80"/>
      </w:pPr>
      <w:r>
        <w:t xml:space="preserve">En dehors de la faillite, une société peut être </w:t>
      </w:r>
      <w:r>
        <w:rPr>
          <w:b/>
        </w:rPr>
        <w:t>dissoute d'office</w:t>
      </w:r>
      <w:r>
        <w:t xml:space="preserve"> pour arriérés de cotisations sociales (art. 181 loi 25/04/2014).</w:t>
      </w:r>
    </w:p>
    <w:p/>
    <w:p>
      <w:pPr>
        <w:spacing w:after="80"/>
      </w:pPr>
      <w:r>
        <w:rPr>
          <w:b/>
        </w:rPr>
        <w:t>Conséquence</w:t>
      </w:r>
      <w:r>
        <w:t xml:space="preserve"> : Gérants inscrits à JustBan (mais ce n'est PAS une interdiction de gérer stricto sensu).</w:t>
      </w:r>
    </w:p>
    <w:p/>
    <w:p>
      <w:pPr>
        <w:spacing w:after="80"/>
      </w:pPr>
      <w:r>
        <w:rPr>
          <w:b/>
        </w:rPr>
        <w:t>Sortie</w:t>
      </w:r>
      <w:r>
        <w:t xml:space="preserve"> : Payer les arriérés ou négocier plan d'apurement.</w:t>
      </w:r>
    </w:p>
    <w:p/>
    <w:p>
      <w:pPr>
        <w:pStyle w:val="Heading3"/>
      </w:pPr>
      <w:r>
        <w:t>Interdiction dans plusieurs faillites</w:t>
      </w:r>
    </w:p>
    <w:p/>
    <w:p>
      <w:pPr>
        <w:spacing w:after="80"/>
      </w:pPr>
      <w:r>
        <w:t xml:space="preserve">Si vous avez été gérant de </w:t>
      </w:r>
      <w:r>
        <w:rPr>
          <w:b/>
        </w:rPr>
        <w:t>plusieurs sociétés faillis</w:t>
      </w:r>
      <w:r>
        <w:t>, chaque tribunal peut prononcer une interdiction.</w:t>
      </w:r>
    </w:p>
    <w:p/>
    <w:p>
      <w:pPr>
        <w:spacing w:after="80"/>
      </w:pPr>
      <w:r>
        <w:rPr>
          <w:b/>
        </w:rPr>
        <w:t>Cumul possible</w:t>
      </w:r>
      <w:r>
        <w:t xml:space="preserve"> : Les durées peuvent se cumuler ou être confondues (appréciation judiciaire).</w:t>
      </w:r>
    </w:p>
    <w:p/>
    <w:p>
      <w:pPr>
        <w:pStyle w:val="Heading3"/>
      </w:pPr>
      <w:r>
        <w:t>Interdiction + condamnation pénale</w:t>
      </w:r>
    </w:p>
    <w:p/>
    <w:p>
      <w:pPr>
        <w:spacing w:after="80"/>
      </w:pPr>
      <w:r>
        <w:t xml:space="preserve">L'interdiction de gérer (mesure </w:t>
      </w:r>
      <w:r>
        <w:rPr>
          <w:b/>
        </w:rPr>
        <w:t>civile</w:t>
      </w:r>
      <w:r>
        <w:t xml:space="preserve">) est </w:t>
      </w:r>
      <w:r>
        <w:rPr>
          <w:b/>
        </w:rPr>
        <w:t>indépendante</w:t>
      </w:r>
      <w:r>
        <w:t xml:space="preserve"> des poursuites pénales (banqueroute).</w:t>
      </w:r>
    </w:p>
    <w:p/>
    <w:p>
      <w:pPr>
        <w:spacing w:after="80"/>
      </w:pPr>
      <w:r>
        <w:t>Vous pouvez être :</w:t>
      </w:r>
    </w:p>
    <w:p>
      <w:pPr>
        <w:pStyle w:val="ListBullet"/>
        <w:ind w:left="360"/>
      </w:pPr>
      <w:r>
        <w:t>Interdit civilement + relaxé pénalement</w:t>
      </w:r>
    </w:p>
    <w:p>
      <w:pPr>
        <w:pStyle w:val="ListBullet"/>
        <w:ind w:left="360"/>
      </w:pPr>
      <w:r>
        <w:t>Interdit civilement + condamné pénalement</w:t>
      </w:r>
    </w:p>
    <w:p>
      <w:pPr>
        <w:pStyle w:val="ListBullet"/>
        <w:ind w:left="360"/>
      </w:pPr>
      <w:r>
        <w:t>Pas interdit + condamné pénalement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Puis-je créer une société dans un autre pays européen ?</w:t>
      </w:r>
    </w:p>
    <w:p/>
    <w:p>
      <w:pPr>
        <w:spacing w:after="80"/>
      </w:pPr>
      <w:r>
        <w:rPr>
          <w:b/>
        </w:rPr>
        <w:t>Théoriquement oui</w:t>
      </w:r>
      <w:r>
        <w:t>, l'interdiction belge ne s'applique qu'en Belgique.</w:t>
      </w:r>
    </w:p>
    <w:p/>
    <w:p>
      <w:pPr>
        <w:spacing w:after="80"/>
      </w:pPr>
      <w:r>
        <w:rPr>
          <w:b/>
        </w:rPr>
        <w:t>Mais</w:t>
      </w:r>
      <w:r>
        <w:t xml:space="preserve"> :</w:t>
      </w:r>
    </w:p>
    <w:p>
      <w:pPr>
        <w:pStyle w:val="ListBullet"/>
        <w:ind w:left="360"/>
      </w:pPr>
      <w:r>
        <w:t>De nombreux pays consultent les registres étrangers</w:t>
      </w:r>
    </w:p>
    <w:p>
      <w:pPr>
        <w:pStyle w:val="ListBullet"/>
        <w:ind w:left="360"/>
      </w:pPr>
      <w:r>
        <w:t>Vous devrez expliquer votre situation</w:t>
      </w:r>
    </w:p>
    <w:p>
      <w:pPr>
        <w:pStyle w:val="ListBullet"/>
        <w:ind w:left="360"/>
      </w:pPr>
      <w:r>
        <w:t>L'interdiction belge peut être reconnue ailleurs (UE)</w:t>
      </w:r>
    </w:p>
    <w:p/>
    <w:p>
      <w:pPr>
        <w:pStyle w:val="Heading3"/>
      </w:pPr>
      <w:r>
        <w:t>Mon conjoint peut-il gérer une société à ma place ?</w:t>
      </w:r>
    </w:p>
    <w:p/>
    <w:p>
      <w:pPr>
        <w:spacing w:after="80"/>
      </w:pPr>
      <w:r>
        <w:rPr>
          <w:b/>
        </w:rPr>
        <w:t>Oui</w:t>
      </w:r>
      <w:r>
        <w:t>, votre conjoint peut créer et gérer sa propre société.</w:t>
      </w:r>
    </w:p>
    <w:p/>
    <w:p>
      <w:pPr>
        <w:spacing w:after="80"/>
      </w:pPr>
      <w:r>
        <w:rPr>
          <w:b/>
        </w:rPr>
        <w:t>Mais attention</w:t>
      </w:r>
      <w:r>
        <w:t xml:space="preserve"> :</w:t>
      </w:r>
    </w:p>
    <w:p>
      <w:pPr>
        <w:pStyle w:val="ListBullet"/>
        <w:ind w:left="360"/>
      </w:pPr>
      <w:r>
        <w:t>❌ Vous ne pouvez PAS être gérant de fait (gestion réelle cachée)</w:t>
      </w:r>
    </w:p>
    <w:p>
      <w:pPr>
        <w:pStyle w:val="ListBullet"/>
        <w:ind w:left="360"/>
      </w:pPr>
      <w:r>
        <w:t>❌ Si vous participez effectivement à la gestion, sanction pour violation interdiction</w:t>
      </w:r>
    </w:p>
    <w:p>
      <w:pPr>
        <w:pStyle w:val="ListBullet"/>
        <w:ind w:left="360"/>
      </w:pPr>
      <w:r>
        <w:t xml:space="preserve">✅ Vous pouvez être simple </w:t>
      </w:r>
      <w:r>
        <w:rPr>
          <w:b/>
        </w:rPr>
        <w:t>salarié</w:t>
      </w:r>
      <w:r>
        <w:t xml:space="preserve"> de l'entreprise de votre conjoint</w:t>
      </w:r>
    </w:p>
    <w:p/>
    <w:p>
      <w:pPr>
        <w:pStyle w:val="Heading3"/>
      </w:pPr>
      <w:r>
        <w:t>L'interdiction apparaît-elle sur mon casier judiciaire ?</w:t>
      </w:r>
    </w:p>
    <w:p/>
    <w:p>
      <w:pPr>
        <w:spacing w:after="80"/>
      </w:pPr>
      <w:r>
        <w:rPr>
          <w:b/>
        </w:rPr>
        <w:t>Non</w:t>
      </w:r>
      <w:r>
        <w:t xml:space="preserve">. L'interdiction de gérer est une sanction </w:t>
      </w:r>
      <w:r>
        <w:rPr>
          <w:b/>
        </w:rPr>
        <w:t>civile</w:t>
      </w:r>
      <w:r>
        <w:t>, pas pénale.</w:t>
      </w:r>
    </w:p>
    <w:p/>
    <w:p>
      <w:pPr>
        <w:spacing w:after="80"/>
      </w:pPr>
      <w:r>
        <w:t xml:space="preserve">Elle n'apparaît </w:t>
      </w:r>
      <w:r>
        <w:rPr>
          <w:b/>
        </w:rPr>
        <w:t>pas</w:t>
      </w:r>
      <w:r>
        <w:t xml:space="preserve"> sur le casier judiciaire, mais sur le </w:t>
      </w:r>
      <w:r>
        <w:rPr>
          <w:b/>
        </w:rPr>
        <w:t>registre JustBan</w:t>
      </w:r>
      <w:r>
        <w:t xml:space="preserve"> (public).</w:t>
      </w:r>
    </w:p>
    <w:p/>
    <w:p>
      <w:pPr>
        <w:pStyle w:val="Heading3"/>
      </w:pPr>
      <w:r>
        <w:t>Puis-je être administrateur d'une ASBL ?</w:t>
      </w:r>
    </w:p>
    <w:p/>
    <w:p>
      <w:pPr>
        <w:spacing w:after="80"/>
      </w:pPr>
      <w:r>
        <w:rPr>
          <w:b/>
        </w:rPr>
        <w:t>Non</w:t>
      </w:r>
      <w:r>
        <w:t>, si vous êtes interdit de gérer, vous ne pouvez PAS être administrateur d'une ASBL ou fondation.</w:t>
      </w:r>
    </w:p>
    <w:p/>
    <w:p>
      <w:pPr>
        <w:spacing w:after="80"/>
      </w:pPr>
      <w:r>
        <w:t xml:space="preserve">L'interdiction couvre </w:t>
      </w:r>
      <w:r>
        <w:rPr>
          <w:b/>
        </w:rPr>
        <w:t>toutes les personnes morales</w:t>
      </w:r>
      <w:r>
        <w:t>, pas seulement les sociétés commerciales.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Résumé en un coup d'œil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Détail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**Qui ?**</w:t>
            </w:r>
          </w:p>
        </w:tc>
        <w:tc>
          <w:tcPr>
            <w:tcW w:type="dxa" w:w="4536"/>
            <w:shd w:val="clear" w:color="auto" w:fill="F5F5F5"/>
          </w:tcPr>
          <w:p>
            <w:r>
              <w:t>Failli personne physique, dirigeants société faillie, dirigeants de fait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**Causes ?**</w:t>
            </w:r>
          </w:p>
        </w:tc>
        <w:tc>
          <w:tcPr>
            <w:tcW w:type="dxa" w:w="4536"/>
            <w:shd w:val="clear" w:color="auto" w:fill="FFFFFF"/>
          </w:tcPr>
          <w:p>
            <w:r>
              <w:t>Faute grave (§1) OU inaction pendant faillite (§2)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**Durée ?**</w:t>
            </w:r>
          </w:p>
        </w:tc>
        <w:tc>
          <w:tcPr>
            <w:tcW w:type="dxa" w:w="4536"/>
            <w:shd w:val="clear" w:color="auto" w:fill="F5F5F5"/>
          </w:tcPr>
          <w:p>
            <w:r>
              <w:t>Max 10 ans (§1) ou 3 ans (§2)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**Publicité ?**</w:t>
            </w:r>
          </w:p>
        </w:tc>
        <w:tc>
          <w:tcPr>
            <w:tcW w:type="dxa" w:w="4536"/>
            <w:shd w:val="clear" w:color="auto" w:fill="FFFFFF"/>
          </w:tcPr>
          <w:p>
            <w:r>
              <w:t>Moniteur belge + registre JustBan (public)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**Interdit de ?**</w:t>
            </w:r>
          </w:p>
        </w:tc>
        <w:tc>
          <w:tcPr>
            <w:tcW w:type="dxa" w:w="4536"/>
            <w:shd w:val="clear" w:color="auto" w:fill="F5F5F5"/>
          </w:tcPr>
          <w:p>
            <w:r>
              <w:t>Créer/gérer société, administrer personne morale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**Peut encore ?**</w:t>
            </w:r>
          </w:p>
        </w:tc>
        <w:tc>
          <w:tcPr>
            <w:tcW w:type="dxa" w:w="4536"/>
            <w:shd w:val="clear" w:color="auto" w:fill="FFFFFF"/>
          </w:tcPr>
          <w:p>
            <w:r>
              <w:t>Salarié, indépendant nom propre (sauf §1), actionnaire passif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**Levée ?**</w:t>
            </w:r>
          </w:p>
        </w:tc>
        <w:tc>
          <w:tcPr>
            <w:tcW w:type="dxa" w:w="4536"/>
            <w:shd w:val="clear" w:color="auto" w:fill="F5F5F5"/>
          </w:tcPr>
          <w:p>
            <w:r>
              <w:t>Appel (1 mois) ou levée anticipée (après 1/3 durée)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Lecture recommandée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Vos obligations</w:t>
      </w:r>
    </w:p>
    <w:p>
      <w:pPr>
        <w:pStyle w:val="ListBullet"/>
        <w:ind w:left="360"/>
      </w:pPr>
      <w:r>
        <w:rPr>
          <w:color w:val="175BCE"/>
          <w:u w:val="single"/>
        </w:rPr>
        <w:t>L'effacement des dettes</w:t>
      </w:r>
    </w:p>
    <w:p>
      <w:pPr>
        <w:pStyle w:val="ListBullet"/>
        <w:ind w:left="360"/>
      </w:pPr>
      <w:r>
        <w:rPr>
          <w:color w:val="175BCE"/>
          <w:u w:val="single"/>
        </w:rPr>
        <w:t>Reprendre une activité</w:t>
      </w:r>
    </w:p>
    <w:p/>
    <w:p>
      <w:pPr>
        <w:spacing w:after="80"/>
      </w:pPr>
      <w:r>
        <w:t xml:space="preserve">🔗 </w:t>
      </w:r>
      <w:r>
        <w:rPr>
          <w:b/>
        </w:rPr>
        <w:t>Liens utiles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JustBan</w:t>
      </w:r>
      <w:r>
        <w:t xml:space="preserve"> - Consulter le registre</w:t>
      </w:r>
    </w:p>
    <w:p>
      <w:pPr>
        <w:pStyle w:val="ListBullet"/>
        <w:ind w:left="360"/>
      </w:pPr>
      <w:r>
        <w:rPr>
          <w:color w:val="175BCE"/>
          <w:u w:val="single"/>
        </w:rPr>
        <w:t>FAQ Faillis</w:t>
      </w:r>
      <w:r>
        <w:t xml:space="preserve"> - Questions fréquentes</w:t>
      </w:r>
    </w:p>
    <w:p>
      <w:pPr>
        <w:pStyle w:val="ListBullet"/>
        <w:ind w:left="360"/>
      </w:pPr>
      <w:r>
        <w:rPr>
          <w:color w:val="175BCE"/>
          <w:u w:val="single"/>
        </w:rPr>
        <w:t>SPF Justice</w:t>
      </w:r>
      <w:r>
        <w:t xml:space="preserve"> - Informations officielles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</w:t>
            </w:r>
            <w:r>
              <w:t xml:space="preserve"> : L'interdiction de gérer est une sanction </w:t>
            </w:r>
            <w:r>
              <w:rPr>
                <w:b/>
              </w:rPr>
              <w:t>évitable</w:t>
            </w:r>
            <w:r>
              <w:t xml:space="preserve">. La clé : </w:t>
            </w:r>
            <w:r>
              <w:rPr>
                <w:b/>
              </w:rPr>
              <w:t>collaboration active</w:t>
            </w:r>
            <w:r>
              <w:t xml:space="preserve">, </w:t>
            </w:r>
            <w:r>
              <w:rPr>
                <w:b/>
              </w:rPr>
              <w:t>transparence totale</w:t>
            </w:r>
            <w:r>
              <w:t xml:space="preserve"> et </w:t>
            </w:r>
            <w:r>
              <w:rPr>
                <w:b/>
              </w:rPr>
              <w:t>honnêteté</w:t>
            </w:r>
            <w:r>
              <w:t xml:space="preserve"> pendant toute la procédure de faillite. Si malgré tout vous êtes interdit, ce n'est pas la fin du monde : vous pouvez rebondir comme salarié ou indépendant en nom propre.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interdiction.md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