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Glossaire faillite Belgique - Définitions simples de tous les termes juridiques de la procédure de faillite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Glossaire</w:t>
      </w:r>
    </w:p>
    <w:p/>
    <w:p>
      <w:pPr>
        <w:spacing w:after="80"/>
      </w:pPr>
      <w:r>
        <w:t xml:space="preserve">Tous les termes juridiques de la faillite </w:t>
      </w:r>
      <w:r>
        <w:rPr>
          <w:b/>
        </w:rPr>
        <w:t>expliqués simplement</w:t>
      </w:r>
      <w:r>
        <w:t>, classés par ordre alphabétique.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</w:t>
      </w:r>
    </w:p>
    <w:p/>
    <w:p>
      <w:pPr>
        <w:spacing w:after="80"/>
      </w:pPr>
      <w:r>
        <w:rPr>
          <w:b/>
        </w:rPr>
        <w:t>Actif</w:t>
      </w:r>
      <w:r>
        <w:t xml:space="preserve"> : Ensemble des biens de valeur possédés par le failli (immeubles, stocks, créances, fonds commerce, etc.). Vendu par curateur pour payer créanciers.</w:t>
      </w:r>
    </w:p>
    <w:p/>
    <w:p>
      <w:pPr>
        <w:spacing w:after="80"/>
      </w:pPr>
      <w:r>
        <w:rPr>
          <w:b/>
        </w:rPr>
        <w:t>Admission (créance)</w:t>
      </w:r>
      <w:r>
        <w:t xml:space="preserve"> : Décision du curateur reconnaissant créance déclarée (existence, montant, rang). Créance admise = Participation aux dividendes.</w:t>
      </w:r>
    </w:p>
    <w:p/>
    <w:p>
      <w:pPr>
        <w:spacing w:after="80"/>
      </w:pPr>
      <w:r>
        <w:rPr>
          <w:b/>
        </w:rPr>
        <w:t>Assemblée générale (AG)</w:t>
      </w:r>
      <w:r>
        <w:t xml:space="preserve"> : Réunion créanciers pour débattre comptes curateur, approuver état répartition. Facultative (convoquée si &gt; 1/3 dettes ou si juge estime utile).</w:t>
      </w:r>
    </w:p>
    <w:p/>
    <w:p>
      <w:pPr>
        <w:spacing w:after="80"/>
      </w:pPr>
      <w:r>
        <w:rPr>
          <w:b/>
        </w:rPr>
        <w:t>Aveu</w:t>
      </w:r>
      <w:r>
        <w:t xml:space="preserve"> : Déclaration volontaire du débiteur qu'il est en état de faillite (équivaut à demander sa faillite). Obligation légale dans 1 mois après cessation paiements.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</w:t>
      </w:r>
    </w:p>
    <w:p/>
    <w:p>
      <w:pPr>
        <w:spacing w:after="80"/>
      </w:pPr>
      <w:r>
        <w:rPr>
          <w:b/>
        </w:rPr>
        <w:t>Banqueroute</w:t>
      </w:r>
      <w:r>
        <w:t xml:space="preserve"> : Infraction pénale commise par failli (frauduleuse si détournement actifs, simple si fautes graves gestion). Sanctions : Prison jusqu'à 5 ans, amendes, casier judiciaire.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</w:t>
      </w:r>
    </w:p>
    <w:p/>
    <w:p>
      <w:pPr>
        <w:spacing w:after="80"/>
      </w:pPr>
      <w:r>
        <w:rPr>
          <w:b/>
        </w:rPr>
        <w:t>Caisse Dépôts Consignations (CDC)</w:t>
      </w:r>
      <w:r>
        <w:t xml:space="preserve"> : Organisme public fédéral conservant fonds de la faillite et payant dividendes aux créanciers.</w:t>
      </w:r>
    </w:p>
    <w:p/>
    <w:p>
      <w:pPr>
        <w:spacing w:after="80"/>
      </w:pPr>
      <w:r>
        <w:rPr>
          <w:b/>
        </w:rPr>
        <w:t>Caution / Sûreté personnelle</w:t>
      </w:r>
      <w:r>
        <w:t xml:space="preserve"> : Personne s'étant engagée à payer dettes du failli si lui ne paie pas. </w:t>
      </w:r>
      <w:r>
        <w:rPr>
          <w:b/>
        </w:rPr>
        <w:t>Ne bénéficie PAS</w:t>
      </w:r>
      <w:r>
        <w:t xml:space="preserve"> de l'effacement (sauf décharge). Créancier doit déclarer caution dans </w:t>
      </w:r>
      <w:r>
        <w:rPr>
          <w:b/>
        </w:rPr>
        <w:t>3 mois</w:t>
      </w:r>
      <w:r>
        <w:t xml:space="preserve"> sinon décharge automatique.</w:t>
      </w:r>
    </w:p>
    <w:p/>
    <w:p>
      <w:pPr>
        <w:spacing w:after="80"/>
      </w:pPr>
      <w:r>
        <w:rPr>
          <w:b/>
        </w:rPr>
        <w:t>Cessation de paiements</w:t>
      </w:r>
      <w:r>
        <w:t xml:space="preserve"> : Situation où débiteur a </w:t>
      </w:r>
      <w:r>
        <w:rPr>
          <w:b/>
        </w:rPr>
        <w:t>cessé de payer</w:t>
      </w:r>
      <w:r>
        <w:t xml:space="preserve"> ses dettes de manière durable (critère faillite).</w:t>
      </w:r>
    </w:p>
    <w:p/>
    <w:p>
      <w:pPr>
        <w:spacing w:after="80"/>
      </w:pPr>
      <w:r>
        <w:rPr>
          <w:b/>
        </w:rPr>
        <w:t>Chirographaire</w:t>
      </w:r>
      <w:r>
        <w:t xml:space="preserve"> : Créancier ordinaire </w:t>
      </w:r>
      <w:r>
        <w:rPr>
          <w:b/>
        </w:rPr>
        <w:t>sans garantie</w:t>
      </w:r>
      <w:r>
        <w:t xml:space="preserve"> ni privilège. Dernier servi (après frais justice, privilégiés). Récupère généralement 0-10%.</w:t>
      </w:r>
    </w:p>
    <w:p/>
    <w:p>
      <w:pPr>
        <w:spacing w:after="80"/>
      </w:pPr>
      <w:r>
        <w:rPr>
          <w:b/>
        </w:rPr>
        <w:t>Citation</w:t>
      </w:r>
      <w:r>
        <w:t xml:space="preserve"> : Acte huissier assignant débiteur devant tribunal (créancier demande faillite).</w:t>
      </w:r>
    </w:p>
    <w:p/>
    <w:p>
      <w:pPr>
        <w:spacing w:after="80"/>
      </w:pPr>
      <w:r>
        <w:rPr>
          <w:b/>
        </w:rPr>
        <w:t>Clôture</w:t>
      </w:r>
      <w:r>
        <w:t xml:space="preserve"> : Fin officielle procédure faillite (jugement). Deux types : Insuffisance actif (6-12 mois, 70% faillites) ou Liquidation complète (1-4 ans, 30%).</w:t>
      </w:r>
    </w:p>
    <w:p/>
    <w:p>
      <w:pPr>
        <w:spacing w:after="80"/>
      </w:pPr>
      <w:r>
        <w:rPr>
          <w:b/>
        </w:rPr>
        <w:t>Comblement de passif</w:t>
      </w:r>
      <w:r>
        <w:t xml:space="preserve"> : Condamnation dirigeants à payer (partiellement ou totalement) dettes société pour faute grave ayant contribué à faillite. Montant versé à masse (augmente dividende créanciers).</w:t>
      </w:r>
    </w:p>
    <w:p/>
    <w:p>
      <w:pPr>
        <w:spacing w:after="80"/>
      </w:pPr>
      <w:r>
        <w:rPr>
          <w:b/>
        </w:rPr>
        <w:t>Contredit</w:t>
      </w:r>
      <w:r>
        <w:t xml:space="preserve"> : Contestation par créancier d'une créance admise (autre créancier). Délai : </w:t>
      </w:r>
      <w:r>
        <w:rPr>
          <w:b/>
        </w:rPr>
        <w:t>1 mois</w:t>
      </w:r>
      <w:r>
        <w:t xml:space="preserve"> après insertion PV. Procédure : Signification huissier, tribunal tranche.</w:t>
      </w:r>
    </w:p>
    <w:p/>
    <w:p>
      <w:pPr>
        <w:spacing w:after="80"/>
      </w:pPr>
      <w:r>
        <w:rPr>
          <w:b/>
        </w:rPr>
        <w:t>Créance</w:t>
      </w:r>
      <w:r>
        <w:t xml:space="preserve"> : Somme d'argent que quelqu'un doit (facture impayée, prêt, loyer, salaire, etc.).</w:t>
      </w:r>
    </w:p>
    <w:p/>
    <w:p>
      <w:pPr>
        <w:spacing w:after="80"/>
      </w:pPr>
      <w:r>
        <w:rPr>
          <w:b/>
        </w:rPr>
        <w:t>Créancier</w:t>
      </w:r>
      <w:r>
        <w:t xml:space="preserve"> : Personne ou entreprise à qui le failli doit de l'argent.</w:t>
      </w:r>
    </w:p>
    <w:p/>
    <w:p>
      <w:pPr>
        <w:spacing w:after="80"/>
      </w:pPr>
      <w:r>
        <w:rPr>
          <w:b/>
        </w:rPr>
        <w:t>Curateur</w:t>
      </w:r>
      <w:r>
        <w:t xml:space="preserve"> : Avocat spécialisé désigné par tribunal pour gérer faillite, vendre biens et payer créanciers. Mandataire de justice, rémunéré sur actif (barème légal).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</w:t>
      </w:r>
    </w:p>
    <w:p/>
    <w:p>
      <w:pPr>
        <w:spacing w:after="80"/>
      </w:pPr>
      <w:r>
        <w:rPr>
          <w:b/>
        </w:rPr>
        <w:t>Déclaration de créance</w:t>
      </w:r>
      <w:r>
        <w:t xml:space="preserve"> : Formalité obligatoire pour créancier faisant reconnaître que failli lui doit argent. Délai : </w:t>
      </w:r>
      <w:r>
        <w:rPr>
          <w:b/>
        </w:rPr>
        <w:t>30 jours</w:t>
      </w:r>
      <w:r>
        <w:t xml:space="preserve"> max (puis 1 an absolu). Procédure : REGSOL ou recommandé au curateur.</w:t>
      </w:r>
    </w:p>
    <w:p/>
    <w:p>
      <w:pPr>
        <w:spacing w:after="80"/>
      </w:pPr>
      <w:r>
        <w:rPr>
          <w:b/>
        </w:rPr>
        <w:t>Décharge</w:t>
      </w:r>
      <w:r>
        <w:t xml:space="preserve"> : Libération (caution, curateur). Caution déchargée = Libérée obligation payer. Curateur déchargé = Fin mandat, libéré responsabilité.</w:t>
      </w:r>
    </w:p>
    <w:p/>
    <w:p>
      <w:pPr>
        <w:spacing w:after="80"/>
      </w:pPr>
      <w:r>
        <w:rPr>
          <w:b/>
        </w:rPr>
        <w:t>Descente de faillite</w:t>
      </w:r>
      <w:r>
        <w:t xml:space="preserve"> : Visite curateur + juge-commissaire chez failli (J+1-7) pour inventaire provisoire, interrogatoire, scellés.</w:t>
      </w:r>
    </w:p>
    <w:p/>
    <w:p>
      <w:pPr>
        <w:spacing w:after="80"/>
      </w:pPr>
      <w:r>
        <w:rPr>
          <w:b/>
        </w:rPr>
        <w:t>Dessaisissement</w:t>
      </w:r>
      <w:r>
        <w:t xml:space="preserve"> : Perte du droit pour failli de gérer ses biens (curateur prend relais). Effet immédiat dès jugement. Fin à clôture.</w:t>
      </w:r>
    </w:p>
    <w:p/>
    <w:p>
      <w:pPr>
        <w:spacing w:after="80"/>
      </w:pPr>
      <w:r>
        <w:rPr>
          <w:b/>
        </w:rPr>
        <w:t>Dividende</w:t>
      </w:r>
      <w:r>
        <w:t xml:space="preserve"> : Part du produit de liquidation versée à chaque créancier (proportionnellement à sa créance et rang). Calcul : (Créance admise / Total créances même rang) × Solde disponible.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</w:t>
      </w:r>
    </w:p>
    <w:p/>
    <w:p>
      <w:pPr>
        <w:spacing w:after="80"/>
      </w:pPr>
      <w:r>
        <w:rPr>
          <w:b/>
        </w:rPr>
        <w:t>Ébranlement de crédit</w:t>
      </w:r>
      <w:r>
        <w:t xml:space="preserve"> : Perte de confiance des partenaires commerciaux (fournisseurs refusent crédit, banques refusent prêts). Critère état de faillite.</w:t>
      </w:r>
    </w:p>
    <w:p/>
    <w:p>
      <w:pPr>
        <w:spacing w:after="80"/>
      </w:pPr>
      <w:r>
        <w:rPr>
          <w:b/>
        </w:rPr>
        <w:t>Effacement</w:t>
      </w:r>
      <w:r>
        <w:t xml:space="preserve"> : Libération automatique dettes restantes après clôture (</w:t>
      </w:r>
      <w:r>
        <w:rPr>
          <w:b/>
        </w:rPr>
        <w:t>personnes physiques uniquement</w:t>
      </w:r>
      <w:r>
        <w:t>, pas sociétés). Exceptions : Dettes alimentaires, corporelles, post-faillite, amendes pénales. Refus possible si fautes graves.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</w:t>
      </w:r>
    </w:p>
    <w:p/>
    <w:p>
      <w:pPr>
        <w:spacing w:after="80"/>
      </w:pPr>
      <w:r>
        <w:rPr>
          <w:b/>
        </w:rPr>
        <w:t>Failli</w:t>
      </w:r>
      <w:r>
        <w:t xml:space="preserve"> : Personne ou entreprise déclarée en faillite par tribunal.</w:t>
      </w:r>
    </w:p>
    <w:p/>
    <w:p>
      <w:pPr>
        <w:spacing w:after="80"/>
      </w:pPr>
      <w:r>
        <w:rPr>
          <w:b/>
        </w:rPr>
        <w:t>Faillite</w:t>
      </w:r>
      <w:r>
        <w:t xml:space="preserve"> : Procédure judiciaire collective organisant règlement ordonné dettes d'un commerçant/entreprise ne pouvant plus payer créanciers. Base légale : Livre XX Code droit économique.</w:t>
      </w:r>
    </w:p>
    <w:p/>
    <w:p>
      <w:pPr>
        <w:spacing w:after="80"/>
      </w:pPr>
      <w:r>
        <w:rPr>
          <w:b/>
        </w:rPr>
        <w:t>Forclusion</w:t>
      </w:r>
      <w:r>
        <w:t xml:space="preserve"> : Perte définitive du droit d'agir (ratage délai strict). Exemple : Créancier déclarant après 1 an = Forclusion totale (créance perdue).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G</w:t>
      </w:r>
    </w:p>
    <w:p/>
    <w:p>
      <w:pPr>
        <w:spacing w:after="80"/>
      </w:pPr>
      <w:r>
        <w:rPr>
          <w:b/>
        </w:rPr>
        <w:t>Gage</w:t>
      </w:r>
      <w:r>
        <w:t xml:space="preserve"> : Garantie sur bien </w:t>
      </w:r>
      <w:r>
        <w:rPr>
          <w:b/>
        </w:rPr>
        <w:t>meuble</w:t>
      </w:r>
      <w:r>
        <w:t xml:space="preserve"> (voiture, stock, machine) donnée au créancier. Créancier gagiste = Priorité sur produit vente bien grevé.</w:t>
      </w:r>
    </w:p>
    <w:p/>
    <w:p>
      <w:pPr>
        <w:spacing w:after="80"/>
      </w:pPr>
      <w:r>
        <w:rPr>
          <w:b/>
        </w:rPr>
        <w:t>Going concern</w:t>
      </w:r>
      <w:r>
        <w:t xml:space="preserve"> : Vente entreprise </w:t>
      </w:r>
      <w:r>
        <w:rPr>
          <w:b/>
        </w:rPr>
        <w:t>en activité</w:t>
      </w:r>
      <w:r>
        <w:t xml:space="preserve"> (avec emplois, contrats, clientèle) plutôt que liquidation pièce par pièce. Avantages : Prix supérieur, emplois sauvés. Autorisation tribunal obligatoire.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H</w:t>
      </w:r>
    </w:p>
    <w:p/>
    <w:p>
      <w:pPr>
        <w:spacing w:after="80"/>
      </w:pPr>
      <w:r>
        <w:rPr>
          <w:b/>
        </w:rPr>
        <w:t>Hypothèque</w:t>
      </w:r>
      <w:r>
        <w:t xml:space="preserve"> : Garantie sur </w:t>
      </w:r>
      <w:r>
        <w:rPr>
          <w:b/>
        </w:rPr>
        <w:t>immeuble</w:t>
      </w:r>
      <w:r>
        <w:t xml:space="preserve"> donnée au créancier. Créancier hypothécaire = Priorité lors vente immeuble (rang 1, 2, 3...). 1er rang peut vendre lui-même après 1er PV.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</w:t>
      </w:r>
    </w:p>
    <w:p/>
    <w:p>
      <w:pPr>
        <w:spacing w:after="80"/>
      </w:pPr>
      <w:r>
        <w:rPr>
          <w:b/>
        </w:rPr>
        <w:t>Insaisissable</w:t>
      </w:r>
      <w:r>
        <w:t xml:space="preserve"> : Bien protégé par loi contre saisie (vêtements, literie, meubles indispensables, outils strictement nécessaires si valeur &lt; seuil).</w:t>
      </w:r>
    </w:p>
    <w:p/>
    <w:p>
      <w:pPr>
        <w:spacing w:after="80"/>
      </w:pPr>
      <w:r>
        <w:rPr>
          <w:b/>
        </w:rPr>
        <w:t>Insuffisance d'actif</w:t>
      </w:r>
      <w:r>
        <w:t xml:space="preserve"> : Situation où biens failli insuffisants pour couvrir même frais justice + honoraires curateur. 70% des faillites. Clôture rapide (6-12 mois), créanciers reçoivent 0 €.</w:t>
      </w:r>
    </w:p>
    <w:p/>
    <w:p>
      <w:pPr>
        <w:spacing w:after="80"/>
      </w:pPr>
      <w:r>
        <w:rPr>
          <w:b/>
        </w:rPr>
        <w:t>Interdiction de gérer</w:t>
      </w:r>
      <w:r>
        <w:t xml:space="preserve"> : Sanction interdisant de diriger/créer entreprise (max 10 ans faute grave, 3 ans inaction). Inscription JustBan (registre public).</w:t>
      </w:r>
    </w:p>
    <w:p/>
    <w:p>
      <w:pPr>
        <w:spacing w:after="80"/>
      </w:pPr>
      <w:r>
        <w:rPr>
          <w:b/>
        </w:rPr>
        <w:t>Inventaire</w:t>
      </w:r>
      <w:r>
        <w:t xml:space="preserve"> : Liste détaillée de tous biens du failli dressée par curateur ("sans désemparer" = rapidement, J+15-30). Failli convoqué (peut donner avis).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J</w:t>
      </w:r>
    </w:p>
    <w:p/>
    <w:p>
      <w:pPr>
        <w:spacing w:after="80"/>
      </w:pPr>
      <w:r>
        <w:rPr>
          <w:b/>
        </w:rPr>
        <w:t>Juge-commissaire</w:t>
      </w:r>
      <w:r>
        <w:t xml:space="preserve"> : Juge professionnel désigné pour surveiller et accélérer opérations faillite. Autorise certains actes curateur (ventes immeubles, poursuites activité). Tranche litiges simples.</w:t>
      </w:r>
    </w:p>
    <w:p/>
    <w:p>
      <w:pPr>
        <w:spacing w:after="80"/>
      </w:pPr>
      <w:r>
        <w:rPr>
          <w:b/>
        </w:rPr>
        <w:t>JustBan</w:t>
      </w:r>
      <w:r>
        <w:t xml:space="preserve"> : Registre public interdictions de gérer (consultable www.juridat.be). Inscription visible 30 ans après fin interdiction.</w:t>
      </w:r>
    </w:p>
    <w:p/>
    <w:p>
      <w:pPr>
        <w:spacing w:after="80"/>
      </w:pPr>
      <w:r>
        <w:rPr>
          <w:b/>
        </w:rPr>
        <w:t>Jugement déclaratif</w:t>
      </w:r>
      <w:r>
        <w:t xml:space="preserve"> : Jugement tribunal constatant état faillite, désignant curateur et juge-commissaire, ordonnant dessaisissement.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</w:t>
      </w:r>
    </w:p>
    <w:p/>
    <w:p>
      <w:pPr>
        <w:spacing w:after="80"/>
      </w:pPr>
      <w:r>
        <w:rPr>
          <w:b/>
        </w:rPr>
        <w:t>Liquidation</w:t>
      </w:r>
      <w:r>
        <w:t xml:space="preserve"> : Vente de tous biens failli pour récupérer fonds et payer créanciers.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</w:t>
      </w:r>
    </w:p>
    <w:p/>
    <w:p>
      <w:pPr>
        <w:spacing w:after="80"/>
      </w:pPr>
      <w:r>
        <w:rPr>
          <w:b/>
        </w:rPr>
        <w:t>Masse (active)</w:t>
      </w:r>
      <w:r>
        <w:t xml:space="preserve"> : Ensemble biens formant gage commun créanciers (actif brut vendu par curateur).</w:t>
      </w:r>
    </w:p>
    <w:p/>
    <w:p>
      <w:pPr>
        <w:spacing w:after="80"/>
      </w:pPr>
      <w:r>
        <w:rPr>
          <w:b/>
        </w:rPr>
        <w:t>Masse (faillie)</w:t>
      </w:r>
      <w:r>
        <w:t xml:space="preserve"> : Patrimoine dessaisi du failli géré par curateur.</w:t>
      </w:r>
    </w:p>
    <w:p/>
    <w:p>
      <w:pPr>
        <w:spacing w:after="80"/>
      </w:pPr>
      <w:r>
        <w:rPr>
          <w:b/>
        </w:rPr>
        <w:t>Mémoire</w:t>
      </w:r>
      <w:r>
        <w:t xml:space="preserve"> : Rapport initial curateur (délai 2 mois) sur causes faillite, état actif/passif, perspectives.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</w:t>
      </w:r>
    </w:p>
    <w:p/>
    <w:p>
      <w:pPr>
        <w:spacing w:after="80"/>
      </w:pPr>
      <w:r>
        <w:rPr>
          <w:b/>
        </w:rPr>
        <w:t>Passif</w:t>
      </w:r>
      <w:r>
        <w:t xml:space="preserve"> : Ensemble dettes du failli.</w:t>
      </w:r>
    </w:p>
    <w:p/>
    <w:p>
      <w:pPr>
        <w:spacing w:after="80"/>
      </w:pPr>
      <w:r>
        <w:rPr>
          <w:b/>
        </w:rPr>
        <w:t>Période suspecte</w:t>
      </w:r>
      <w:r>
        <w:t xml:space="preserve"> : Période avant faillite où certains actes annulables (paiements préférentiels, ventes vil prix). Délai : 6 mois à 10 ans selon acte.</w:t>
      </w:r>
    </w:p>
    <w:p/>
    <w:p>
      <w:pPr>
        <w:spacing w:after="80"/>
      </w:pPr>
      <w:r>
        <w:rPr>
          <w:b/>
        </w:rPr>
        <w:t>Privilège</w:t>
      </w:r>
      <w:r>
        <w:t xml:space="preserve"> : Droit de priorité de certains créanciers sur autres (ONSS, salaires, TVA = Privilégiés généraux ; Loyers = Privilège mobilier). Rang intermédiaire (après hypothécaires/gagistes, avant chirographaires).</w:t>
      </w:r>
    </w:p>
    <w:p/>
    <w:p>
      <w:pPr>
        <w:spacing w:after="80"/>
      </w:pPr>
      <w:r>
        <w:rPr>
          <w:b/>
        </w:rPr>
        <w:t>Procès-verbal (PV) vérification</w:t>
      </w:r>
      <w:r>
        <w:t xml:space="preserve"> : Document officiel actant vérification créances par curateur. 3 PV : (1) J+35-60 provisoire, (2) 6 mois provisoire, (3) </w:t>
      </w:r>
      <w:r>
        <w:rPr>
          <w:b/>
        </w:rPr>
        <w:t>12 mois DÉFINITIF</w:t>
      </w:r>
      <w:r>
        <w:t>.</w:t>
      </w:r>
    </w:p>
    <w:p/>
    <w:p>
      <w:pPr>
        <w:spacing w:after="80"/>
      </w:pPr>
      <w:r>
        <w:rPr>
          <w:b/>
        </w:rPr>
        <w:t>Procureur du Roi</w:t>
      </w:r>
      <w:r>
        <w:t xml:space="preserve"> : Ministère public veillant respect ordre public. Enquête banqueroute (infractions pénales), peut demander interdiction gérer.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</w:t>
      </w:r>
    </w:p>
    <w:p/>
    <w:p>
      <w:pPr>
        <w:spacing w:after="80"/>
      </w:pPr>
      <w:r>
        <w:rPr>
          <w:b/>
        </w:rPr>
        <w:t>Réalisation</w:t>
      </w:r>
      <w:r>
        <w:t xml:space="preserve"> : Vente actifs par curateur (synonyme liquidation).</w:t>
      </w:r>
    </w:p>
    <w:p/>
    <w:p>
      <w:pPr>
        <w:spacing w:after="80"/>
      </w:pPr>
      <w:r>
        <w:rPr>
          <w:b/>
        </w:rPr>
        <w:t>REGSOL</w:t>
      </w:r>
      <w:r>
        <w:t xml:space="preserve"> : Registre électronique Central de la Solvabilité (www.regsol.be). Base données officielle tous dossiers faillite. Consultation gratuite (dossiers, rapports curateur, coordonnées acteurs, dates PV).</w:t>
      </w:r>
    </w:p>
    <w:p/>
    <w:p>
      <w:pPr>
        <w:spacing w:after="80"/>
      </w:pPr>
      <w:r>
        <w:rPr>
          <w:b/>
        </w:rPr>
        <w:t>Répartition</w:t>
      </w:r>
      <w:r>
        <w:t xml:space="preserve"> : Distribution produit liquidation entre créanciers (selon rang et proportionnellement). État répartition = Liste dividendes par créancier.</w:t>
      </w:r>
    </w:p>
    <w:p/>
    <w:p>
      <w:pPr>
        <w:spacing w:after="80"/>
      </w:pPr>
      <w:r>
        <w:rPr>
          <w:b/>
        </w:rPr>
        <w:t>Réserve</w:t>
      </w:r>
      <w:r>
        <w:t xml:space="preserve"> : Décision curateur reportant vérification créance (attente documents, litige en cours, créance conditionnelle). Levée réserve aux PV suivants.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</w:t>
      </w:r>
    </w:p>
    <w:p/>
    <w:p>
      <w:pPr>
        <w:spacing w:after="80"/>
      </w:pPr>
      <w:r>
        <w:rPr>
          <w:b/>
        </w:rPr>
        <w:t>Secours alimentaire</w:t>
      </w:r>
      <w:r>
        <w:t xml:space="preserve"> : Aide financière mensuelle accordée au failli (et famille) pour subsistance. Demande au juge-commissaire. Montant : Variable selon besoins et actif disponible.</w:t>
      </w:r>
    </w:p>
    <w:p/>
    <w:p>
      <w:pPr>
        <w:spacing w:after="80"/>
      </w:pPr>
      <w:r>
        <w:rPr>
          <w:b/>
        </w:rPr>
        <w:t>Sursis</w:t>
      </w:r>
      <w:r>
        <w:t xml:space="preserve"> : Report/suspension temporaire mesure. Exemple : Sursis à interdiction gérer (suspension conditionnelle).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</w:t>
      </w:r>
    </w:p>
    <w:p/>
    <w:p>
      <w:pPr>
        <w:spacing w:after="80"/>
      </w:pPr>
      <w:r>
        <w:rPr>
          <w:b/>
        </w:rPr>
        <w:t>Taxation</w:t>
      </w:r>
      <w:r>
        <w:t xml:space="preserve"> : Fixation par tribunal des honoraires et frais curateur. Barème légal (% actif brut). Débat contradictoire (créanciers peuvent contester si excessif).</w:t>
      </w:r>
    </w:p>
    <w:p/>
    <w:p>
      <w:pPr>
        <w:spacing w:after="80"/>
      </w:pPr>
      <w:r>
        <w:rPr>
          <w:b/>
        </w:rPr>
        <w:t>Tierce opposition</w:t>
      </w:r>
      <w:r>
        <w:t xml:space="preserve"> : Recours créancier contestant jugement clôture (effacement dettes) alors qu'il n'était pas partie procédure. Délai : </w:t>
      </w:r>
      <w:r>
        <w:rPr>
          <w:b/>
        </w:rPr>
        <w:t>3 mois</w:t>
      </w:r>
      <w:r>
        <w:t xml:space="preserve"> après publication clôture.</w:t>
      </w:r>
    </w:p>
    <w:p/>
    <w:p>
      <w:pPr>
        <w:spacing w:after="80"/>
      </w:pPr>
      <w:r>
        <w:rPr>
          <w:b/>
        </w:rPr>
        <w:t>Tribunal de l'entreprise</w:t>
      </w:r>
      <w:r>
        <w:t xml:space="preserve"> : Juridiction spécialisée compétente pour prononcer faillites, trancher litiges, fixer honoraires curateur.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</w:t>
      </w:r>
    </w:p>
    <w:p/>
    <w:p>
      <w:pPr>
        <w:spacing w:after="80"/>
      </w:pPr>
      <w:r>
        <w:rPr>
          <w:b/>
        </w:rPr>
        <w:t>Vérification</w:t>
      </w:r>
      <w:r>
        <w:t xml:space="preserve"> : Examen par curateur des créances déclarées (existence, montant, rang). Décision : Admission, contestation ou réserve. 3 PV dont 3ème </w:t>
      </w:r>
      <w:r>
        <w:rPr>
          <w:b/>
        </w:rPr>
        <w:t>définitif</w:t>
      </w:r>
      <w:r>
        <w:t xml:space="preserve"> (12 mois).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</w:t>
      </w:r>
    </w:p>
    <w:p/>
    <w:p>
      <w:pPr>
        <w:spacing w:after="80"/>
      </w:pPr>
      <w:r>
        <w:rPr>
          <w:b/>
        </w:rPr>
        <w:t>Wrongful trading</w:t>
      </w:r>
      <w:r>
        <w:t xml:space="preserve"> : Poursuite déraisonnable activité alors que dirigeant savait (ou aurait dû savoir) faillite inévitable et que poursuite aggravait passif. Responsabilité personnelle dirigeants.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Chiffres et sigles</w:t>
      </w:r>
    </w:p>
    <w:p/>
    <w:p>
      <w:pPr>
        <w:spacing w:after="80"/>
      </w:pPr>
      <w:r>
        <w:rPr>
          <w:b/>
        </w:rPr>
        <w:t>AG</w:t>
      </w:r>
      <w:r>
        <w:t xml:space="preserve"> : Assemblée générale créanciers</w:t>
      </w:r>
    </w:p>
    <w:p/>
    <w:p>
      <w:pPr>
        <w:spacing w:after="80"/>
      </w:pPr>
      <w:r>
        <w:rPr>
          <w:b/>
        </w:rPr>
        <w:t>AR</w:t>
      </w:r>
      <w:r>
        <w:t xml:space="preserve"> : Arrêté royal</w:t>
      </w:r>
    </w:p>
    <w:p/>
    <w:p>
      <w:pPr>
        <w:spacing w:after="80"/>
      </w:pPr>
      <w:r>
        <w:rPr>
          <w:b/>
        </w:rPr>
        <w:t>BCE</w:t>
      </w:r>
      <w:r>
        <w:t xml:space="preserve"> : Banque-Carrefour des Entreprises (numéro entreprise)</w:t>
      </w:r>
    </w:p>
    <w:p/>
    <w:p>
      <w:pPr>
        <w:spacing w:after="80"/>
      </w:pPr>
      <w:r>
        <w:rPr>
          <w:b/>
        </w:rPr>
        <w:t>CDC</w:t>
      </w:r>
      <w:r>
        <w:t xml:space="preserve"> : Caisse des Dépôts et Consignations</w:t>
      </w:r>
    </w:p>
    <w:p/>
    <w:p>
      <w:pPr>
        <w:spacing w:after="80"/>
      </w:pPr>
      <w:r>
        <w:rPr>
          <w:b/>
        </w:rPr>
        <w:t>CDE</w:t>
      </w:r>
      <w:r>
        <w:t xml:space="preserve"> : Code de droit économique (Livre XX = Faillite)</w:t>
      </w:r>
    </w:p>
    <w:p/>
    <w:p>
      <w:pPr>
        <w:spacing w:after="80"/>
      </w:pPr>
      <w:r>
        <w:rPr>
          <w:b/>
        </w:rPr>
        <w:t>FFE</w:t>
      </w:r>
      <w:r>
        <w:t xml:space="preserve"> : Fonds Fermeture Entreprises (indemnise travailleurs licenciés)</w:t>
      </w:r>
    </w:p>
    <w:p/>
    <w:p>
      <w:pPr>
        <w:spacing w:after="80"/>
      </w:pPr>
      <w:r>
        <w:rPr>
          <w:b/>
        </w:rPr>
        <w:t>IBAN</w:t>
      </w:r>
      <w:r>
        <w:t xml:space="preserve"> : Numéro compte bancaire international (pour paiement dividendes)</w:t>
      </w:r>
    </w:p>
    <w:p/>
    <w:p>
      <w:pPr>
        <w:spacing w:after="80"/>
      </w:pPr>
      <w:r>
        <w:rPr>
          <w:b/>
        </w:rPr>
        <w:t>ONSS</w:t>
      </w:r>
      <w:r>
        <w:t xml:space="preserve"> : Office National Sécurité Sociale</w:t>
      </w:r>
    </w:p>
    <w:p/>
    <w:p>
      <w:pPr>
        <w:spacing w:after="80"/>
      </w:pPr>
      <w:r>
        <w:rPr>
          <w:b/>
        </w:rPr>
        <w:t>PV</w:t>
      </w:r>
      <w:r>
        <w:t xml:space="preserve"> : Procès-verbal</w:t>
      </w:r>
    </w:p>
    <w:p/>
    <w:p>
      <w:pPr>
        <w:spacing w:after="80"/>
      </w:pPr>
      <w:r>
        <w:rPr>
          <w:b/>
        </w:rPr>
        <w:t>REGSOL</w:t>
      </w:r>
      <w:r>
        <w:t xml:space="preserve"> : Registre électronique Central Solvabilité</w:t>
      </w:r>
    </w:p>
    <w:p/>
    <w:p>
      <w:pPr>
        <w:spacing w:after="80"/>
      </w:pPr>
      <w:r>
        <w:rPr>
          <w:b/>
        </w:rPr>
        <w:t>RJ</w:t>
      </w:r>
      <w:r>
        <w:t xml:space="preserve"> : Réorganisation judiciaire (procédure préventive avant faillite)</w:t>
      </w:r>
    </w:p>
    <w:p/>
    <w:p>
      <w:pPr>
        <w:spacing w:after="80"/>
      </w:pPr>
      <w:r>
        <w:rPr>
          <w:b/>
        </w:rPr>
        <w:t>SPF</w:t>
      </w:r>
      <w:r>
        <w:t xml:space="preserve"> : Service Public Fédéral</w:t>
      </w:r>
    </w:p>
    <w:p/>
    <w:p>
      <w:pPr>
        <w:spacing w:after="80"/>
      </w:pPr>
      <w:r>
        <w:rPr>
          <w:b/>
        </w:rPr>
        <w:t>TVA</w:t>
      </w:r>
      <w:r>
        <w:t xml:space="preserve"> : Taxe Valeur Ajoutée</w:t>
      </w:r>
    </w:p>
    <w:p/>
    <w:p>
      <w:pPr>
        <w:spacing w:after="80"/>
      </w:pPr>
      <w:r>
        <w:rPr>
          <w:b/>
        </w:rPr>
        <w:t>UBO</w:t>
      </w:r>
      <w:r>
        <w:t xml:space="preserve"> : Ultimate Beneficial Owner (bénéficiaire effectif ultime)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Expressions latines courantes</w:t>
      </w:r>
    </w:p>
    <w:p/>
    <w:p>
      <w:pPr>
        <w:spacing w:after="80"/>
      </w:pPr>
      <w:r>
        <w:rPr>
          <w:b/>
        </w:rPr>
        <w:t>Dies a quo</w:t>
      </w:r>
      <w:r>
        <w:t xml:space="preserve"> : Jour à partir duquel délai commence</w:t>
      </w:r>
    </w:p>
    <w:p/>
    <w:p>
      <w:pPr>
        <w:spacing w:after="80"/>
      </w:pPr>
      <w:r>
        <w:rPr>
          <w:b/>
        </w:rPr>
        <w:t>Dies ad quem</w:t>
      </w:r>
      <w:r>
        <w:t xml:space="preserve"> : Jour où délai expire (dernier jour inclus)</w:t>
      </w:r>
    </w:p>
    <w:p/>
    <w:p>
      <w:pPr>
        <w:spacing w:after="80"/>
      </w:pPr>
      <w:r>
        <w:rPr>
          <w:b/>
        </w:rPr>
        <w:t>Pari passu</w:t>
      </w:r>
      <w:r>
        <w:t xml:space="preserve"> : À égalité (créanciers même rang payés proportionnellement)</w:t>
      </w:r>
    </w:p>
    <w:p/>
    <w:p>
      <w:pPr>
        <w:spacing w:after="80"/>
      </w:pPr>
      <w:r>
        <w:rPr>
          <w:b/>
        </w:rPr>
        <w:t>Ultra petita</w:t>
      </w:r>
      <w:r>
        <w:t xml:space="preserve"> : Au-delà de ce qui est demandé (tribunal ne peut condamner ultra petita)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Terme manquant ?</w:t>
            </w:r>
          </w:p>
          <w:p>
            <w:pPr>
              <w:spacing w:before="40"/>
            </w:pPr>
            <w:r>
              <w:t>Ce glossaire couvre les termes essentiels de la faillite.</w:t>
            </w:r>
          </w:p>
          <w:p>
            <w:pPr>
              <w:spacing w:before="40"/>
            </w:pPr>
            <w:r>
              <w:t>Pour termes spécifiques, consultez :</w:t>
            </w:r>
          </w:p>
          <w:p>
            <w:pPr>
              <w:spacing w:before="40"/>
            </w:pPr>
            <w:r>
              <w:t xml:space="preserve">- Le </w:t>
            </w:r>
            <w:r>
              <w:rPr>
                <w:color w:val="175BCE"/>
                <w:u w:val="single"/>
              </w:rPr>
              <w:t>vademecum officiel</w:t>
            </w:r>
            <w:r>
              <w:t xml:space="preserve"> (technique)</w:t>
            </w:r>
          </w:p>
          <w:p>
            <w:pPr>
              <w:spacing w:before="40"/>
            </w:pPr>
            <w:r>
              <w:t>- Votre curateur ou avocat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complémentaires</w:t>
      </w:r>
    </w:p>
    <w:p/>
    <w:p>
      <w:pPr>
        <w:spacing w:after="80"/>
      </w:pPr>
      <w:r>
        <w:t xml:space="preserve">📖 </w:t>
      </w:r>
      <w:r>
        <w:rPr>
          <w:color w:val="175BCE"/>
          <w:u w:val="single"/>
        </w:rPr>
        <w:t>Comprendre la faillite</w:t>
      </w:r>
    </w:p>
    <w:p>
      <w:pPr>
        <w:spacing w:after="80"/>
      </w:pPr>
      <w:r>
        <w:t xml:space="preserve">📖 </w:t>
      </w:r>
      <w:r>
        <w:rPr>
          <w:color w:val="175BCE"/>
          <w:u w:val="single"/>
        </w:rPr>
        <w:t>Les acteurs</w:t>
      </w:r>
    </w:p>
    <w:p>
      <w:pPr>
        <w:spacing w:after="80"/>
      </w:pPr>
      <w:r>
        <w:t xml:space="preserve">📖 </w:t>
      </w:r>
      <w:r>
        <w:rPr>
          <w:color w:val="175BCE"/>
          <w:u w:val="single"/>
        </w:rPr>
        <w:t>Le déroulement chronologique</w:t>
      </w:r>
    </w:p>
    <w:p>
      <w:pPr>
        <w:spacing w:after="80"/>
      </w:pPr>
      <w:r>
        <w:t xml:space="preserve">🔗 </w:t>
      </w:r>
      <w:r>
        <w:rPr>
          <w:color w:val="175BCE"/>
          <w:u w:val="single"/>
        </w:rPr>
        <w:t>REGSOL</w:t>
      </w:r>
    </w:p>
    <w:p>
      <w:pPr>
        <w:spacing w:after="80"/>
      </w:pPr>
      <w:r>
        <w:t xml:space="preserve">🔗 </w:t>
      </w:r>
      <w:r>
        <w:rPr>
          <w:color w:val="175BCE"/>
          <w:u w:val="single"/>
        </w:rPr>
        <w:t>Délais importants</w:t>
      </w:r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glossaire.md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