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i/>
          <w:color w:val="555555"/>
          <w:sz w:val="20"/>
        </w:rPr>
        <w:t>📄 Ressources officielles faillite Belgique - Liens REGSOL, tribunaux, SPF Justice, organismes aide, textes légaux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EBF3FF"/>
          </w:tcPr>
          <w:p>
            <w:r>
              <w:rPr>
                <w:color w:val="444444"/>
                <w:sz w:val="18"/>
              </w:rPr>
              <w:t>Relecteur :  _______________</w:t>
            </w:r>
          </w:p>
        </w:tc>
        <w:tc>
          <w:tcPr>
            <w:tcW w:type="dxa" w:w="3024"/>
            <w:shd w:val="clear" w:color="auto" w:fill="EBF3FF"/>
          </w:tcPr>
          <w:p>
            <w:r>
              <w:rPr>
                <w:color w:val="444444"/>
                <w:sz w:val="18"/>
              </w:rPr>
              <w:t>Statut :  _______________</w:t>
            </w:r>
          </w:p>
        </w:tc>
        <w:tc>
          <w:tcPr>
            <w:tcW w:type="dxa" w:w="3024"/>
            <w:shd w:val="clear" w:color="auto" w:fill="EBF3FF"/>
          </w:tcPr>
          <w:p>
            <w:r>
              <w:rPr>
                <w:color w:val="444444"/>
                <w:sz w:val="18"/>
              </w:rPr>
              <w:t>Date relecture :  _______________</w:t>
            </w:r>
          </w:p>
        </w:tc>
      </w:tr>
    </w:tbl>
    <w:p/>
    <w:p>
      <w:pPr>
        <w:pStyle w:val="Heading1"/>
      </w:pPr>
      <w:r>
        <w:t>Ressources officielles</w:t>
      </w:r>
    </w:p>
    <w:p/>
    <w:p>
      <w:pPr>
        <w:spacing w:after="80"/>
      </w:pPr>
      <w:r>
        <w:t xml:space="preserve">Tous les </w:t>
      </w:r>
      <w:r>
        <w:rPr>
          <w:b/>
        </w:rPr>
        <w:t>liens officiels et contacts utiles</w:t>
      </w:r>
      <w:r>
        <w:t xml:space="preserve"> pour naviguer dans une procédure de faillite en Belgique.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🔍 Bases de données et registres officiels</w:t>
      </w:r>
    </w:p>
    <w:p/>
    <w:p>
      <w:pPr>
        <w:pStyle w:val="Heading3"/>
      </w:pPr>
      <w:r>
        <w:t>REGSOL - Registre Central de la Solvabilité</w:t>
      </w:r>
    </w:p>
    <w:p/>
    <w:p>
      <w:pPr>
        <w:spacing w:after="80"/>
      </w:pPr>
      <w:r>
        <w:rPr>
          <w:b/>
        </w:rPr>
        <w:t>Site</w:t>
      </w:r>
      <w:r>
        <w:t xml:space="preserve"> : </w:t>
      </w:r>
      <w:r>
        <w:rPr>
          <w:color w:val="175BCE"/>
          <w:u w:val="single"/>
        </w:rPr>
        <w:t>www.regsol.be</w:t>
      </w:r>
    </w:p>
    <w:p/>
    <w:p>
      <w:pPr>
        <w:spacing w:after="80"/>
      </w:pPr>
      <w:r>
        <w:rPr>
          <w:b/>
        </w:rPr>
        <w:t>Accès</w:t>
      </w:r>
      <w:r>
        <w:t xml:space="preserve"> : Gratuit, création compte en ligne</w:t>
      </w:r>
    </w:p>
    <w:p/>
    <w:p>
      <w:pPr>
        <w:spacing w:after="80"/>
      </w:pPr>
      <w:r>
        <w:rPr>
          <w:b/>
        </w:rPr>
        <w:t>Fonctionnalités</w:t>
      </w:r>
      <w:r>
        <w:t xml:space="preserve"> :</w:t>
      </w:r>
    </w:p>
    <w:p>
      <w:pPr>
        <w:pStyle w:val="ListBullet"/>
        <w:ind w:left="360"/>
      </w:pPr>
      <w:r>
        <w:t>✅ Consulter dossiers faillite (coordonnées curateur, dates PV, rapports)</w:t>
      </w:r>
    </w:p>
    <w:p>
      <w:pPr>
        <w:pStyle w:val="ListBullet"/>
        <w:ind w:left="360"/>
      </w:pPr>
      <w:r>
        <w:t xml:space="preserve">✅ </w:t>
      </w:r>
      <w:r>
        <w:rPr>
          <w:b/>
        </w:rPr>
        <w:t>Déclarer créance en ligne</w:t>
      </w:r>
      <w:r>
        <w:t xml:space="preserve"> (recommandé)</w:t>
      </w:r>
    </w:p>
    <w:p>
      <w:pPr>
        <w:pStyle w:val="ListBullet"/>
        <w:ind w:left="360"/>
      </w:pPr>
      <w:r>
        <w:t>✅ Suivre état vérification créances</w:t>
      </w:r>
    </w:p>
    <w:p>
      <w:pPr>
        <w:pStyle w:val="ListBullet"/>
        <w:ind w:left="360"/>
      </w:pPr>
      <w:r>
        <w:t>✅ Télécharger rapports annuels curateur</w:t>
      </w:r>
    </w:p>
    <w:p>
      <w:pPr>
        <w:pStyle w:val="ListBullet"/>
        <w:ind w:left="360"/>
      </w:pPr>
      <w:r>
        <w:t>✅ Consulter état répartition (dividendes)</w:t>
      </w:r>
    </w:p>
    <w:p>
      <w:pPr>
        <w:pStyle w:val="ListBullet"/>
        <w:ind w:left="360"/>
      </w:pPr>
      <w:r>
        <w:t>✅ Recherche par nom entreprise, n° BCE, nom curateur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6F4EA"/>
          </w:tcPr>
          <w:p>
            <w:r>
              <w:rPr>
                <w:b/>
                <w:sz w:val="20"/>
              </w:rPr>
              <w:t xml:space="preserve">✅ Conseil  </w:t>
            </w:r>
          </w:p>
          <w:p>
            <w:pPr>
              <w:spacing w:before="40"/>
            </w:pPr>
            <w:r>
              <w:t xml:space="preserve">💡 </w:t>
            </w:r>
            <w:r>
              <w:rPr>
                <w:b/>
              </w:rPr>
              <w:t>REGSOL = Outil essentiel</w:t>
            </w:r>
            <w:r>
              <w:t xml:space="preserve"> pour suivre procédure faillite en temps réel.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Moniteur belge</w:t>
      </w:r>
    </w:p>
    <w:p/>
    <w:p>
      <w:pPr>
        <w:spacing w:after="80"/>
      </w:pPr>
      <w:r>
        <w:rPr>
          <w:b/>
        </w:rPr>
        <w:t>Site</w:t>
      </w:r>
      <w:r>
        <w:t xml:space="preserve"> : </w:t>
      </w:r>
      <w:r>
        <w:rPr>
          <w:color w:val="175BCE"/>
          <w:u w:val="single"/>
        </w:rPr>
        <w:t>www.ejustice.just.fgov.be</w:t>
      </w:r>
    </w:p>
    <w:p/>
    <w:p>
      <w:pPr>
        <w:spacing w:after="80"/>
      </w:pPr>
      <w:r>
        <w:rPr>
          <w:b/>
        </w:rPr>
        <w:t>Utilité</w:t>
      </w:r>
      <w:r>
        <w:t xml:space="preserve"> :</w:t>
      </w:r>
    </w:p>
    <w:p>
      <w:pPr>
        <w:pStyle w:val="ListBullet"/>
        <w:ind w:left="360"/>
      </w:pPr>
      <w:r>
        <w:t>✅ Vérifier publications faillites (jugements déclaratifs, clôtures)</w:t>
      </w:r>
    </w:p>
    <w:p>
      <w:pPr>
        <w:pStyle w:val="ListBullet"/>
        <w:ind w:left="360"/>
      </w:pPr>
      <w:r>
        <w:t>✅ Recherche par nom entreprise</w:t>
      </w:r>
    </w:p>
    <w:p>
      <w:pPr>
        <w:pStyle w:val="ListBullet"/>
        <w:ind w:left="360"/>
      </w:pPr>
      <w:r>
        <w:t>✅ Publications dans 5 jours jugement faillite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JustBan - Registre interdictions de gérer</w:t>
      </w:r>
    </w:p>
    <w:p/>
    <w:p>
      <w:pPr>
        <w:spacing w:after="80"/>
      </w:pPr>
      <w:r>
        <w:rPr>
          <w:b/>
        </w:rPr>
        <w:t>Site</w:t>
      </w:r>
      <w:r>
        <w:t xml:space="preserve"> : </w:t>
      </w:r>
      <w:r>
        <w:rPr>
          <w:color w:val="175BCE"/>
          <w:u w:val="single"/>
        </w:rPr>
        <w:t>www.juridat.be</w:t>
      </w:r>
      <w:r>
        <w:t xml:space="preserve"> (section JustBan)</w:t>
      </w:r>
    </w:p>
    <w:p/>
    <w:p>
      <w:pPr>
        <w:spacing w:after="80"/>
      </w:pPr>
      <w:r>
        <w:rPr>
          <w:b/>
        </w:rPr>
        <w:t>Utilité</w:t>
      </w:r>
      <w:r>
        <w:t xml:space="preserve"> :</w:t>
      </w:r>
    </w:p>
    <w:p>
      <w:pPr>
        <w:pStyle w:val="ListBullet"/>
        <w:ind w:left="360"/>
      </w:pPr>
      <w:r>
        <w:t>✅ Vérifier si personne interdite de gérer</w:t>
      </w:r>
    </w:p>
    <w:p>
      <w:pPr>
        <w:pStyle w:val="ListBullet"/>
        <w:ind w:left="360"/>
      </w:pPr>
      <w:r>
        <w:t>✅ Consultation gratuite</w:t>
      </w:r>
    </w:p>
    <w:p>
      <w:pPr>
        <w:pStyle w:val="ListBullet"/>
        <w:ind w:left="360"/>
      </w:pPr>
      <w:r>
        <w:t>✅ Données conservées 30 ans après fin interdiction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⚖️ Tribunaux de l'entreprise</w:t>
      </w:r>
    </w:p>
    <w:p/>
    <w:p>
      <w:pPr>
        <w:pStyle w:val="Heading3"/>
      </w:pPr>
      <w:r>
        <w:t>Liste complète par arrondissement</w:t>
      </w:r>
    </w:p>
    <w:p/>
    <w:p>
      <w:pPr>
        <w:spacing w:after="80"/>
      </w:pPr>
      <w:r>
        <w:rPr>
          <w:b/>
        </w:rPr>
        <w:t>Bruxelles (francophone)</w:t>
      </w:r>
    </w:p>
    <w:p>
      <w:pPr>
        <w:pStyle w:val="ListBullet"/>
        <w:ind w:left="360"/>
      </w:pPr>
      <w:r>
        <w:t>Tribunal de l'entreprise francophone de Bruxelles</w:t>
      </w:r>
    </w:p>
    <w:p>
      <w:pPr>
        <w:pStyle w:val="ListBullet"/>
        <w:ind w:left="360"/>
      </w:pPr>
      <w:r>
        <w:t>Boulevard de l'Empereur 1, 1000 Bruxelles</w:t>
      </w:r>
    </w:p>
    <w:p>
      <w:pPr>
        <w:pStyle w:val="ListBullet"/>
        <w:ind w:left="360"/>
      </w:pPr>
      <w:r>
        <w:t>Tél. : +32 2 508 61 11</w:t>
      </w:r>
    </w:p>
    <w:p>
      <w:pPr>
        <w:pStyle w:val="ListBullet"/>
        <w:ind w:left="360"/>
      </w:pPr>
      <w:r>
        <w:t xml:space="preserve">Site : </w:t>
      </w:r>
      <w:r>
        <w:rPr>
          <w:color w:val="175BCE"/>
          <w:u w:val="single"/>
        </w:rPr>
        <w:t>www.rechtbanken-tribunaux.be</w:t>
      </w:r>
    </w:p>
    <w:p/>
    <w:p>
      <w:pPr>
        <w:spacing w:after="80"/>
      </w:pPr>
      <w:r>
        <w:rPr>
          <w:b/>
        </w:rPr>
        <w:t>Brabant wallon</w:t>
      </w:r>
    </w:p>
    <w:p>
      <w:pPr>
        <w:pStyle w:val="ListBullet"/>
        <w:ind w:left="360"/>
      </w:pPr>
      <w:r>
        <w:t>Tribunal de l'entreprise du Brabant wallon</w:t>
      </w:r>
    </w:p>
    <w:p>
      <w:pPr>
        <w:pStyle w:val="ListBullet"/>
        <w:ind w:left="360"/>
      </w:pPr>
      <w:r>
        <w:t>Place Albert 1er 1, 1400 Nivelles</w:t>
      </w:r>
    </w:p>
    <w:p>
      <w:pPr>
        <w:pStyle w:val="ListBullet"/>
        <w:ind w:left="360"/>
      </w:pPr>
      <w:r>
        <w:t>Tél. : +32 67 89 41 11</w:t>
      </w:r>
    </w:p>
    <w:p/>
    <w:p>
      <w:pPr>
        <w:spacing w:after="80"/>
      </w:pPr>
      <w:r>
        <w:rPr>
          <w:b/>
        </w:rPr>
        <w:t>Hainaut (divisions)</w:t>
      </w:r>
    </w:p>
    <w:p>
      <w:pPr>
        <w:pStyle w:val="ListBullet"/>
        <w:ind w:left="360"/>
      </w:pPr>
      <w:r>
        <w:rPr>
          <w:b/>
        </w:rPr>
        <w:t>Charleroi</w:t>
      </w:r>
      <w:r>
        <w:t xml:space="preserve"> : Boulevard Audent 4, 6000 Charleroi - Tél. : +32 71 63 21 11</w:t>
      </w:r>
    </w:p>
    <w:p>
      <w:pPr>
        <w:pStyle w:val="ListBullet"/>
        <w:ind w:left="360"/>
      </w:pPr>
      <w:r>
        <w:rPr>
          <w:b/>
        </w:rPr>
        <w:t>Mons</w:t>
      </w:r>
      <w:r>
        <w:t xml:space="preserve"> : Rue des Droits de l'Homme 1, 7000 Mons - Tél. : +32 65 38 11 11</w:t>
      </w:r>
    </w:p>
    <w:p>
      <w:pPr>
        <w:pStyle w:val="ListBullet"/>
        <w:ind w:left="360"/>
      </w:pPr>
      <w:r>
        <w:rPr>
          <w:b/>
        </w:rPr>
        <w:t>Tournai</w:t>
      </w:r>
      <w:r>
        <w:t xml:space="preserve"> : Rue des Augustins 2, 7500 Tournai - Tél. : +32 69 88 14 11</w:t>
      </w:r>
    </w:p>
    <w:p/>
    <w:p>
      <w:pPr>
        <w:spacing w:after="80"/>
      </w:pPr>
      <w:r>
        <w:rPr>
          <w:b/>
        </w:rPr>
        <w:t>Liège (divisions)</w:t>
      </w:r>
    </w:p>
    <w:p>
      <w:pPr>
        <w:pStyle w:val="ListBullet"/>
        <w:ind w:left="360"/>
      </w:pPr>
      <w:r>
        <w:rPr>
          <w:b/>
        </w:rPr>
        <w:t>Liège</w:t>
      </w:r>
      <w:r>
        <w:t xml:space="preserve"> : Quai Saint-Léonard 8, 4000 Liège - Tél. : +32 4 220 61 11</w:t>
      </w:r>
    </w:p>
    <w:p>
      <w:pPr>
        <w:pStyle w:val="ListBullet"/>
        <w:ind w:left="360"/>
      </w:pPr>
      <w:r>
        <w:rPr>
          <w:b/>
        </w:rPr>
        <w:t>Verviers</w:t>
      </w:r>
      <w:r>
        <w:t xml:space="preserve"> : Rue du Tribunal 4, 4800 Verviers - Tél. : +32 87 32 35 11</w:t>
      </w:r>
    </w:p>
    <w:p>
      <w:pPr>
        <w:pStyle w:val="ListBullet"/>
        <w:ind w:left="360"/>
      </w:pPr>
      <w:r>
        <w:rPr>
          <w:b/>
        </w:rPr>
        <w:t>Huy</w:t>
      </w:r>
      <w:r>
        <w:t xml:space="preserve"> : Quai d'Arona 4, 4500 Huy - Tél. : +32 85 27 64 11</w:t>
      </w:r>
    </w:p>
    <w:p>
      <w:pPr>
        <w:pStyle w:val="ListBullet"/>
        <w:ind w:left="360"/>
      </w:pPr>
      <w:r>
        <w:rPr>
          <w:b/>
        </w:rPr>
        <w:t>Eupen</w:t>
      </w:r>
      <w:r>
        <w:t xml:space="preserve"> : Kaperberg 6, 4700 Eupen - Tél. : +32 87 59 14 00</w:t>
      </w:r>
    </w:p>
    <w:p/>
    <w:p>
      <w:pPr>
        <w:spacing w:after="80"/>
      </w:pPr>
      <w:r>
        <w:rPr>
          <w:b/>
        </w:rPr>
        <w:t>Luxembourg</w:t>
      </w:r>
    </w:p>
    <w:p>
      <w:pPr>
        <w:pStyle w:val="ListBullet"/>
        <w:ind w:left="360"/>
      </w:pPr>
      <w:r>
        <w:t>Tribunal de l'entreprise du Luxembourg</w:t>
      </w:r>
    </w:p>
    <w:p>
      <w:pPr>
        <w:pStyle w:val="ListBullet"/>
        <w:ind w:left="360"/>
      </w:pPr>
      <w:r>
        <w:t>Place Léopold 1, 6700 Arlon</w:t>
      </w:r>
    </w:p>
    <w:p>
      <w:pPr>
        <w:pStyle w:val="ListBullet"/>
        <w:ind w:left="360"/>
      </w:pPr>
      <w:r>
        <w:t>Tél. : +32 63 23 08 11</w:t>
      </w:r>
    </w:p>
    <w:p/>
    <w:p>
      <w:pPr>
        <w:spacing w:after="80"/>
      </w:pPr>
      <w:r>
        <w:rPr>
          <w:b/>
        </w:rPr>
        <w:t>Namur</w:t>
      </w:r>
    </w:p>
    <w:p>
      <w:pPr>
        <w:pStyle w:val="ListBullet"/>
        <w:ind w:left="360"/>
      </w:pPr>
      <w:r>
        <w:t>Tribunal de l'entreprise de Namur</w:t>
      </w:r>
    </w:p>
    <w:p>
      <w:pPr>
        <w:pStyle w:val="ListBullet"/>
        <w:ind w:left="360"/>
      </w:pPr>
      <w:r>
        <w:t>Place du Palais de Justice 5, 5000 Namur</w:t>
      </w:r>
    </w:p>
    <w:p>
      <w:pPr>
        <w:pStyle w:val="ListBullet"/>
        <w:ind w:left="360"/>
      </w:pPr>
      <w:r>
        <w:t>Tél. : +32 81 72 51 11</w:t>
      </w:r>
    </w:p>
    <w:p/>
    <w:p>
      <w:pPr>
        <w:spacing w:after="80"/>
      </w:pPr>
      <w:r>
        <w:rPr>
          <w:b/>
        </w:rPr>
        <w:t>Flandre</w:t>
      </w:r>
      <w:r>
        <w:t xml:space="preserve"> (néerlandophone)</w:t>
      </w:r>
    </w:p>
    <w:p>
      <w:pPr>
        <w:pStyle w:val="ListBullet"/>
        <w:ind w:left="360"/>
      </w:pPr>
      <w:r>
        <w:rPr>
          <w:color w:val="175BCE"/>
          <w:u w:val="single"/>
        </w:rPr>
        <w:t>Liste complète</w:t>
      </w:r>
    </w:p>
    <w:p/>
    <w:p>
      <w:pPr>
        <w:spacing w:after="80"/>
      </w:pPr>
      <w:r>
        <w:rPr>
          <w:b/>
        </w:rPr>
        <w:t>Compétence territoriale</w:t>
      </w:r>
      <w:r>
        <w:t xml:space="preserve"> : Tribunal du siège social entreprise (ou domicile commerçant personne physique).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🏛️ Autorités et institutions</w:t>
      </w:r>
    </w:p>
    <w:p/>
    <w:p>
      <w:pPr>
        <w:pStyle w:val="Heading3"/>
      </w:pPr>
      <w:r>
        <w:t>SPF Justice</w:t>
      </w:r>
    </w:p>
    <w:p/>
    <w:p>
      <w:pPr>
        <w:spacing w:after="80"/>
      </w:pPr>
      <w:r>
        <w:rPr>
          <w:b/>
        </w:rPr>
        <w:t>Site</w:t>
      </w:r>
      <w:r>
        <w:t xml:space="preserve"> : </w:t>
      </w:r>
      <w:r>
        <w:rPr>
          <w:color w:val="175BCE"/>
          <w:u w:val="single"/>
        </w:rPr>
        <w:t>justice.belgium.be</w:t>
      </w:r>
    </w:p>
    <w:p/>
    <w:p>
      <w:pPr>
        <w:spacing w:after="80"/>
      </w:pPr>
      <w:r>
        <w:rPr>
          <w:b/>
        </w:rPr>
        <w:t>Informations</w:t>
      </w:r>
      <w:r>
        <w:t xml:space="preserve"> :</w:t>
      </w:r>
    </w:p>
    <w:p>
      <w:pPr>
        <w:pStyle w:val="ListBullet"/>
        <w:ind w:left="360"/>
      </w:pPr>
      <w:r>
        <w:t>Procédures insolvabilité (faillite, RJ)</w:t>
      </w:r>
    </w:p>
    <w:p>
      <w:pPr>
        <w:pStyle w:val="ListBullet"/>
        <w:ind w:left="360"/>
      </w:pPr>
      <w:r>
        <w:t>Coordonnées tribunaux</w:t>
      </w:r>
    </w:p>
    <w:p>
      <w:pPr>
        <w:pStyle w:val="ListBullet"/>
        <w:ind w:left="360"/>
      </w:pPr>
      <w:r>
        <w:t>Textes légaux</w:t>
      </w:r>
    </w:p>
    <w:p>
      <w:pPr>
        <w:pStyle w:val="ListBullet"/>
        <w:ind w:left="360"/>
      </w:pPr>
      <w:r>
        <w:t>Formulaires types</w:t>
      </w:r>
    </w:p>
    <w:p/>
    <w:p>
      <w:pPr>
        <w:spacing w:after="80"/>
      </w:pPr>
      <w:r>
        <w:rPr>
          <w:b/>
        </w:rPr>
        <w:t>Contact général</w:t>
      </w:r>
      <w:r>
        <w:t xml:space="preserve"> : info.justice@just.fgov.be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SPF Économie (BCE)</w:t>
      </w:r>
    </w:p>
    <w:p/>
    <w:p>
      <w:pPr>
        <w:spacing w:after="80"/>
      </w:pPr>
      <w:r>
        <w:rPr>
          <w:b/>
        </w:rPr>
        <w:t>Site</w:t>
      </w:r>
      <w:r>
        <w:t xml:space="preserve"> : </w:t>
      </w:r>
      <w:r>
        <w:rPr>
          <w:color w:val="175BCE"/>
          <w:u w:val="single"/>
        </w:rPr>
        <w:t>economie.fgov.be</w:t>
      </w:r>
    </w:p>
    <w:p/>
    <w:p>
      <w:pPr>
        <w:spacing w:after="80"/>
      </w:pPr>
      <w:r>
        <w:rPr>
          <w:b/>
        </w:rPr>
        <w:t>Banque-Carrefour Entreprises</w:t>
      </w:r>
      <w:r>
        <w:t xml:space="preserve"> :</w:t>
      </w:r>
    </w:p>
    <w:p>
      <w:pPr>
        <w:pStyle w:val="ListBullet"/>
        <w:ind w:left="360"/>
      </w:pPr>
      <w:r>
        <w:t>Vérification numéro entreprise (BCE)</w:t>
      </w:r>
    </w:p>
    <w:p>
      <w:pPr>
        <w:pStyle w:val="ListBullet"/>
        <w:ind w:left="360"/>
      </w:pPr>
      <w:r>
        <w:t>Statut juridique entreprise</w:t>
      </w:r>
    </w:p>
    <w:p/>
    <w:p>
      <w:pPr>
        <w:spacing w:after="80"/>
      </w:pPr>
      <w:r>
        <w:rPr>
          <w:b/>
        </w:rPr>
        <w:t>Lien BCE public</w:t>
      </w:r>
      <w:r>
        <w:t xml:space="preserve"> : </w:t>
      </w:r>
      <w:r>
        <w:rPr>
          <w:color w:val="175BCE"/>
          <w:u w:val="single"/>
        </w:rPr>
        <w:t>www.ejustice.just.fgov.be</w:t>
      </w:r>
      <w:r>
        <w:t xml:space="preserve"> (section BCE)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Caisse des Dépôts et Consignations (CDC)</w:t>
      </w:r>
    </w:p>
    <w:p/>
    <w:p>
      <w:pPr>
        <w:spacing w:after="80"/>
      </w:pPr>
      <w:r>
        <w:rPr>
          <w:b/>
        </w:rPr>
        <w:t>Site</w:t>
      </w:r>
      <w:r>
        <w:t xml:space="preserve"> : </w:t>
      </w:r>
      <w:r>
        <w:rPr>
          <w:color w:val="175BCE"/>
          <w:u w:val="single"/>
        </w:rPr>
        <w:t>www.cdcdepot.be</w:t>
      </w:r>
    </w:p>
    <w:p/>
    <w:p>
      <w:pPr>
        <w:spacing w:after="80"/>
      </w:pPr>
      <w:r>
        <w:rPr>
          <w:b/>
        </w:rPr>
        <w:t>Rôle</w:t>
      </w:r>
      <w:r>
        <w:t xml:space="preserve"> :</w:t>
      </w:r>
    </w:p>
    <w:p>
      <w:pPr>
        <w:pStyle w:val="ListBullet"/>
        <w:ind w:left="360"/>
      </w:pPr>
      <w:r>
        <w:t>Conservation fonds faillite</w:t>
      </w:r>
    </w:p>
    <w:p>
      <w:pPr>
        <w:pStyle w:val="ListBullet"/>
        <w:ind w:left="360"/>
      </w:pPr>
      <w:r>
        <w:t>Paiement dividendes créanciers</w:t>
      </w:r>
    </w:p>
    <w:p/>
    <w:p>
      <w:pPr>
        <w:spacing w:after="80"/>
      </w:pPr>
      <w:r>
        <w:rPr>
          <w:b/>
        </w:rPr>
        <w:t>Réclamations</w:t>
      </w:r>
      <w:r>
        <w:t xml:space="preserve"> :</w:t>
      </w:r>
    </w:p>
    <w:p>
      <w:pPr>
        <w:pStyle w:val="ListBullet"/>
        <w:ind w:left="360"/>
      </w:pPr>
      <w:r>
        <w:t>Formulaire en ligne</w:t>
      </w:r>
    </w:p>
    <w:p>
      <w:pPr>
        <w:pStyle w:val="ListBullet"/>
        <w:ind w:left="360"/>
      </w:pPr>
      <w:r>
        <w:t>Contact : cdcdepot@minfin.fed.be</w:t>
      </w:r>
    </w:p>
    <w:p>
      <w:pPr>
        <w:pStyle w:val="ListBullet"/>
        <w:ind w:left="360"/>
      </w:pPr>
      <w:r>
        <w:t>Tél. : +32 2 233 75 11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💼 Organismes aide et soutien</w:t>
      </w:r>
    </w:p>
    <w:p/>
    <w:p>
      <w:pPr>
        <w:pStyle w:val="Heading3"/>
      </w:pPr>
      <w:r>
        <w:t>Pour faillis / Entrepreneurs en difficulté</w:t>
      </w:r>
    </w:p>
    <w:p/>
    <w:p>
      <w:pPr>
        <w:spacing w:after="80"/>
      </w:pPr>
      <w:r>
        <w:rPr>
          <w:b/>
        </w:rPr>
        <w:t>1819</w:t>
      </w:r>
      <w:r>
        <w:t xml:space="preserve"> (Bruxelles)</w:t>
      </w:r>
    </w:p>
    <w:p>
      <w:pPr>
        <w:pStyle w:val="ListBullet"/>
        <w:ind w:left="360"/>
      </w:pPr>
      <w:r>
        <w:t xml:space="preserve">Site : </w:t>
      </w:r>
      <w:r>
        <w:rPr>
          <w:color w:val="175BCE"/>
          <w:u w:val="single"/>
        </w:rPr>
        <w:t>www.1819.brussels</w:t>
      </w:r>
    </w:p>
    <w:p>
      <w:pPr>
        <w:pStyle w:val="ListBullet"/>
        <w:ind w:left="360"/>
      </w:pPr>
      <w:r>
        <w:t>Conseil gratuit entrepreneurs</w:t>
      </w:r>
    </w:p>
    <w:p>
      <w:pPr>
        <w:pStyle w:val="ListBullet"/>
        <w:ind w:left="360"/>
      </w:pPr>
      <w:r>
        <w:t>Aide création/redémarrage activité</w:t>
      </w:r>
    </w:p>
    <w:p>
      <w:pPr>
        <w:pStyle w:val="ListBullet"/>
        <w:ind w:left="360"/>
      </w:pPr>
      <w:r>
        <w:t>Formations</w:t>
      </w:r>
    </w:p>
    <w:p>
      <w:pPr>
        <w:pStyle w:val="ListBullet"/>
        <w:ind w:left="360"/>
      </w:pPr>
      <w:r>
        <w:t>Tél. : 1819 (gratuit depuis Bruxelles)</w:t>
      </w:r>
    </w:p>
    <w:p/>
    <w:p>
      <w:pPr>
        <w:spacing w:after="80"/>
      </w:pPr>
      <w:r>
        <w:rPr>
          <w:b/>
        </w:rPr>
        <w:t>UCM</w:t>
      </w:r>
      <w:r>
        <w:t xml:space="preserve"> (Union Classes Moyennes - Wallonie)</w:t>
      </w:r>
    </w:p>
    <w:p>
      <w:pPr>
        <w:pStyle w:val="ListBullet"/>
        <w:ind w:left="360"/>
      </w:pPr>
      <w:r>
        <w:t xml:space="preserve">Site : </w:t>
      </w:r>
      <w:r>
        <w:rPr>
          <w:color w:val="175BCE"/>
          <w:u w:val="single"/>
        </w:rPr>
        <w:t>www.ucm.be</w:t>
      </w:r>
    </w:p>
    <w:p>
      <w:pPr>
        <w:pStyle w:val="ListBullet"/>
        <w:ind w:left="360"/>
      </w:pPr>
      <w:r>
        <w:t>Accompagnement entrepreneurs</w:t>
      </w:r>
    </w:p>
    <w:p>
      <w:pPr>
        <w:pStyle w:val="ListBullet"/>
        <w:ind w:left="360"/>
      </w:pPr>
      <w:r>
        <w:t>Conseil juridique, comptable</w:t>
      </w:r>
    </w:p>
    <w:p>
      <w:pPr>
        <w:pStyle w:val="ListBullet"/>
        <w:ind w:left="360"/>
      </w:pPr>
      <w:r>
        <w:t>Formations</w:t>
      </w:r>
    </w:p>
    <w:p/>
    <w:p>
      <w:pPr>
        <w:spacing w:after="80"/>
      </w:pPr>
      <w:r>
        <w:rPr>
          <w:b/>
        </w:rPr>
        <w:t>UNIZO</w:t>
      </w:r>
      <w:r>
        <w:t xml:space="preserve"> (Flandre)</w:t>
      </w:r>
    </w:p>
    <w:p>
      <w:pPr>
        <w:pStyle w:val="ListBullet"/>
        <w:ind w:left="360"/>
      </w:pPr>
      <w:r>
        <w:t xml:space="preserve">Site : </w:t>
      </w:r>
      <w:r>
        <w:rPr>
          <w:color w:val="175BCE"/>
          <w:u w:val="single"/>
        </w:rPr>
        <w:t>www.unizo.be</w:t>
      </w:r>
    </w:p>
    <w:p>
      <w:pPr>
        <w:pStyle w:val="ListBullet"/>
        <w:ind w:left="360"/>
      </w:pPr>
      <w:r>
        <w:t>Soutien indépendants et PME flamandes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Microcrédit et financement</w:t>
      </w:r>
    </w:p>
    <w:p/>
    <w:p>
      <w:pPr>
        <w:spacing w:after="80"/>
      </w:pPr>
      <w:r>
        <w:rPr>
          <w:b/>
        </w:rPr>
        <w:t>MicroStart</w:t>
      </w:r>
    </w:p>
    <w:p>
      <w:pPr>
        <w:pStyle w:val="ListBullet"/>
        <w:ind w:left="360"/>
      </w:pPr>
      <w:r>
        <w:t xml:space="preserve">Site : </w:t>
      </w:r>
      <w:r>
        <w:rPr>
          <w:color w:val="175BCE"/>
          <w:u w:val="single"/>
        </w:rPr>
        <w:t>www.microstart.be</w:t>
      </w:r>
    </w:p>
    <w:p>
      <w:pPr>
        <w:pStyle w:val="ListBullet"/>
        <w:ind w:left="360"/>
      </w:pPr>
      <w:r>
        <w:t>Microcrédit personnes exclues crédit bancaire</w:t>
      </w:r>
    </w:p>
    <w:p>
      <w:pPr>
        <w:pStyle w:val="ListBullet"/>
        <w:ind w:left="360"/>
      </w:pPr>
      <w:r>
        <w:t>Montants jusqu'à 25 000 €</w:t>
      </w:r>
    </w:p>
    <w:p>
      <w:pPr>
        <w:pStyle w:val="ListBullet"/>
        <w:ind w:left="360"/>
      </w:pPr>
      <w:r>
        <w:t>Accompagnement personnalisé</w:t>
      </w:r>
    </w:p>
    <w:p>
      <w:pPr>
        <w:pStyle w:val="ListBullet"/>
        <w:ind w:left="360"/>
      </w:pPr>
      <w:r>
        <w:t>Tél. : +32 2 896 97 00</w:t>
      </w:r>
    </w:p>
    <w:p/>
    <w:p>
      <w:pPr>
        <w:spacing w:after="80"/>
      </w:pPr>
      <w:r>
        <w:rPr>
          <w:b/>
        </w:rPr>
        <w:t>Crédal</w:t>
      </w:r>
    </w:p>
    <w:p>
      <w:pPr>
        <w:pStyle w:val="ListBullet"/>
        <w:ind w:left="360"/>
      </w:pPr>
      <w:r>
        <w:t xml:space="preserve">Site : </w:t>
      </w:r>
      <w:r>
        <w:rPr>
          <w:color w:val="175BCE"/>
          <w:u w:val="single"/>
        </w:rPr>
        <w:t>www.credal.be</w:t>
      </w:r>
    </w:p>
    <w:p>
      <w:pPr>
        <w:pStyle w:val="ListBullet"/>
        <w:ind w:left="360"/>
      </w:pPr>
      <w:r>
        <w:t>Microfinance éthique</w:t>
      </w:r>
    </w:p>
    <w:p>
      <w:pPr>
        <w:pStyle w:val="ListBullet"/>
        <w:ind w:left="360"/>
      </w:pPr>
      <w:r>
        <w:t>Prêts solidaires</w:t>
      </w:r>
    </w:p>
    <w:p>
      <w:pPr>
        <w:pStyle w:val="ListBullet"/>
        <w:ind w:left="360"/>
      </w:pPr>
      <w:r>
        <w:t>Tél. : +32 2 511 09 00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Coopératives d'activités</w:t>
      </w:r>
    </w:p>
    <w:p/>
    <w:p>
      <w:pPr>
        <w:spacing w:after="80"/>
      </w:pPr>
      <w:r>
        <w:rPr>
          <w:b/>
        </w:rPr>
        <w:t>Smart</w:t>
      </w:r>
    </w:p>
    <w:p>
      <w:pPr>
        <w:pStyle w:val="ListBullet"/>
        <w:ind w:left="360"/>
      </w:pPr>
      <w:r>
        <w:t xml:space="preserve">Site : </w:t>
      </w:r>
      <w:r>
        <w:rPr>
          <w:color w:val="175BCE"/>
          <w:u w:val="single"/>
        </w:rPr>
        <w:t>www.smartbe.be</w:t>
      </w:r>
    </w:p>
    <w:p>
      <w:pPr>
        <w:pStyle w:val="ListBullet"/>
        <w:ind w:left="360"/>
      </w:pPr>
      <w:r>
        <w:t>Coopérative activités (statut salarié tout en étant indépendant)</w:t>
      </w:r>
    </w:p>
    <w:p>
      <w:pPr>
        <w:pStyle w:val="ListBullet"/>
        <w:ind w:left="360"/>
      </w:pPr>
      <w:r>
        <w:t>Gestion administrative simplifiée</w:t>
      </w:r>
    </w:p>
    <w:p>
      <w:pPr>
        <w:pStyle w:val="ListBullet"/>
        <w:ind w:left="360"/>
      </w:pPr>
      <w:r>
        <w:t>Tél. : +32 2 546 35 00</w:t>
      </w:r>
    </w:p>
    <w:p/>
    <w:p>
      <w:pPr>
        <w:spacing w:after="80"/>
      </w:pPr>
      <w:r>
        <w:rPr>
          <w:b/>
        </w:rPr>
        <w:t>Coopcity</w:t>
      </w:r>
    </w:p>
    <w:p>
      <w:pPr>
        <w:pStyle w:val="ListBullet"/>
        <w:ind w:left="360"/>
      </w:pPr>
      <w:r>
        <w:t xml:space="preserve">Site : </w:t>
      </w:r>
      <w:r>
        <w:rPr>
          <w:color w:val="175BCE"/>
          <w:u w:val="single"/>
        </w:rPr>
        <w:t>www.coopcity.be</w:t>
      </w:r>
    </w:p>
    <w:p>
      <w:pPr>
        <w:pStyle w:val="ListBullet"/>
        <w:ind w:left="360"/>
      </w:pPr>
      <w:r>
        <w:t>Coopérative d'entrepreneur·es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Pour travailleurs licenciés</w:t>
      </w:r>
    </w:p>
    <w:p/>
    <w:p>
      <w:pPr>
        <w:spacing w:after="80"/>
      </w:pPr>
      <w:r>
        <w:rPr>
          <w:b/>
        </w:rPr>
        <w:t>Fonds Fermeture Entreprises (FFE)</w:t>
      </w:r>
    </w:p>
    <w:p>
      <w:pPr>
        <w:pStyle w:val="ListBullet"/>
        <w:ind w:left="360"/>
      </w:pPr>
      <w:r>
        <w:t xml:space="preserve">Site : </w:t>
      </w:r>
      <w:r>
        <w:rPr>
          <w:color w:val="175BCE"/>
          <w:u w:val="single"/>
        </w:rPr>
        <w:t>www.fermeture.belgium.be</w:t>
      </w:r>
    </w:p>
    <w:p>
      <w:pPr>
        <w:pStyle w:val="ListBullet"/>
        <w:ind w:left="360"/>
      </w:pPr>
      <w:r>
        <w:t>Indemnités licenciement, arriérés salaires</w:t>
      </w:r>
    </w:p>
    <w:p>
      <w:pPr>
        <w:pStyle w:val="ListBullet"/>
        <w:ind w:left="360"/>
      </w:pPr>
      <w:r>
        <w:t>Préavis, pécule vacances</w:t>
      </w:r>
    </w:p>
    <w:p>
      <w:pPr>
        <w:pStyle w:val="ListBullet"/>
        <w:ind w:left="360"/>
      </w:pPr>
      <w:r>
        <w:t>Formulaires en ligne</w:t>
      </w:r>
    </w:p>
    <w:p>
      <w:pPr>
        <w:pStyle w:val="ListBullet"/>
        <w:ind w:left="360"/>
      </w:pPr>
      <w:r>
        <w:t>Contact : info.fermeture@rva.be</w:t>
      </w:r>
    </w:p>
    <w:p>
      <w:pPr>
        <w:pStyle w:val="ListBullet"/>
        <w:ind w:left="360"/>
      </w:pPr>
      <w:r>
        <w:t>Tél. : +32 2 515 44 44</w:t>
      </w:r>
    </w:p>
    <w:p/>
    <w:p>
      <w:pPr>
        <w:spacing w:after="80"/>
      </w:pPr>
      <w:r>
        <w:rPr>
          <w:b/>
        </w:rPr>
        <w:t>ONEM</w:t>
      </w:r>
      <w:r>
        <w:t xml:space="preserve"> (Office National Emploi)</w:t>
      </w:r>
    </w:p>
    <w:p>
      <w:pPr>
        <w:pStyle w:val="ListBullet"/>
        <w:ind w:left="360"/>
      </w:pPr>
      <w:r>
        <w:t xml:space="preserve">Site : </w:t>
      </w:r>
      <w:r>
        <w:rPr>
          <w:color w:val="175BCE"/>
          <w:u w:val="single"/>
        </w:rPr>
        <w:t>www.onem.be</w:t>
      </w:r>
    </w:p>
    <w:p>
      <w:pPr>
        <w:pStyle w:val="ListBullet"/>
        <w:ind w:left="360"/>
      </w:pPr>
      <w:r>
        <w:t>Allocations chômage</w:t>
      </w:r>
    </w:p>
    <w:p>
      <w:pPr>
        <w:pStyle w:val="ListBullet"/>
        <w:ind w:left="360"/>
      </w:pPr>
      <w:r>
        <w:t>Reclassement professionnel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Formation et réinsertion</w:t>
      </w:r>
    </w:p>
    <w:p/>
    <w:p>
      <w:pPr>
        <w:spacing w:after="80"/>
      </w:pPr>
      <w:r>
        <w:rPr>
          <w:b/>
        </w:rPr>
        <w:t>FOREM</w:t>
      </w:r>
      <w:r>
        <w:t xml:space="preserve"> (Wallonie)</w:t>
      </w:r>
    </w:p>
    <w:p>
      <w:pPr>
        <w:pStyle w:val="ListBullet"/>
        <w:ind w:left="360"/>
      </w:pPr>
      <w:r>
        <w:t xml:space="preserve">Site : </w:t>
      </w:r>
      <w:r>
        <w:rPr>
          <w:color w:val="175BCE"/>
          <w:u w:val="single"/>
        </w:rPr>
        <w:t>www.leforem.be</w:t>
      </w:r>
    </w:p>
    <w:p>
      <w:pPr>
        <w:pStyle w:val="ListBullet"/>
        <w:ind w:left="360"/>
      </w:pPr>
      <w:r>
        <w:t>Formations professionnelles gratuites</w:t>
      </w:r>
    </w:p>
    <w:p>
      <w:pPr>
        <w:pStyle w:val="ListBullet"/>
        <w:ind w:left="360"/>
      </w:pPr>
      <w:r>
        <w:t>Aide recherche emploi</w:t>
      </w:r>
    </w:p>
    <w:p>
      <w:pPr>
        <w:pStyle w:val="ListBullet"/>
        <w:ind w:left="360"/>
      </w:pPr>
      <w:r>
        <w:t>Allocations formation</w:t>
      </w:r>
    </w:p>
    <w:p/>
    <w:p>
      <w:pPr>
        <w:spacing w:after="80"/>
      </w:pPr>
      <w:r>
        <w:rPr>
          <w:b/>
        </w:rPr>
        <w:t>VDAB</w:t>
      </w:r>
      <w:r>
        <w:t xml:space="preserve"> (Flandre)</w:t>
      </w:r>
    </w:p>
    <w:p>
      <w:pPr>
        <w:pStyle w:val="ListBullet"/>
        <w:ind w:left="360"/>
      </w:pPr>
      <w:r>
        <w:t xml:space="preserve">Site : </w:t>
      </w:r>
      <w:r>
        <w:rPr>
          <w:color w:val="175BCE"/>
          <w:u w:val="single"/>
        </w:rPr>
        <w:t>www.vdab.be</w:t>
      </w:r>
    </w:p>
    <w:p>
      <w:pPr>
        <w:pStyle w:val="ListBullet"/>
        <w:ind w:left="360"/>
      </w:pPr>
      <w:r>
        <w:t>Idem Flandre</w:t>
      </w:r>
    </w:p>
    <w:p/>
    <w:p>
      <w:pPr>
        <w:spacing w:after="80"/>
      </w:pPr>
      <w:r>
        <w:rPr>
          <w:b/>
        </w:rPr>
        <w:t>Actiris</w:t>
      </w:r>
      <w:r>
        <w:t xml:space="preserve"> (Bruxelles)</w:t>
      </w:r>
    </w:p>
    <w:p>
      <w:pPr>
        <w:pStyle w:val="ListBullet"/>
        <w:ind w:left="360"/>
      </w:pPr>
      <w:r>
        <w:t xml:space="preserve">Site : </w:t>
      </w:r>
      <w:r>
        <w:rPr>
          <w:color w:val="175BCE"/>
          <w:u w:val="single"/>
        </w:rPr>
        <w:t>www.actiris.brussels</w:t>
      </w:r>
    </w:p>
    <w:p>
      <w:pPr>
        <w:pStyle w:val="ListBullet"/>
        <w:ind w:left="360"/>
      </w:pPr>
      <w:r>
        <w:t>Idem Bruxelles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Aide sociale</w:t>
      </w:r>
    </w:p>
    <w:p/>
    <w:p>
      <w:pPr>
        <w:spacing w:after="80"/>
      </w:pPr>
      <w:r>
        <w:rPr>
          <w:b/>
        </w:rPr>
        <w:t>CPAS</w:t>
      </w:r>
      <w:r>
        <w:t xml:space="preserve"> (Centre Public Action Sociale)</w:t>
      </w:r>
    </w:p>
    <w:p>
      <w:pPr>
        <w:pStyle w:val="ListBullet"/>
        <w:ind w:left="360"/>
      </w:pPr>
      <w:r>
        <w:t>Présent dans chaque commune</w:t>
      </w:r>
    </w:p>
    <w:p>
      <w:pPr>
        <w:pStyle w:val="ListBullet"/>
        <w:ind w:left="360"/>
      </w:pPr>
      <w:r>
        <w:t>Aide financière (revenu intégration)</w:t>
      </w:r>
    </w:p>
    <w:p>
      <w:pPr>
        <w:pStyle w:val="ListBullet"/>
        <w:ind w:left="360"/>
      </w:pPr>
      <w:r>
        <w:t>Accompagnement social</w:t>
      </w:r>
    </w:p>
    <w:p>
      <w:pPr>
        <w:pStyle w:val="ListBullet"/>
        <w:ind w:left="360"/>
      </w:pPr>
      <w:r>
        <w:t xml:space="preserve">Recherche : </w:t>
      </w:r>
      <w:r>
        <w:rPr>
          <w:color w:val="175BCE"/>
          <w:u w:val="single"/>
        </w:rPr>
        <w:t>www.mi-is.be</w:t>
      </w:r>
      <w:r>
        <w:t xml:space="preserve"> (liste CPAS)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📚 Textes légaux et documentation</w:t>
      </w:r>
    </w:p>
    <w:p/>
    <w:p>
      <w:pPr>
        <w:pStyle w:val="Heading3"/>
      </w:pPr>
      <w:r>
        <w:t>Législation principale</w:t>
      </w:r>
    </w:p>
    <w:p/>
    <w:p>
      <w:pPr>
        <w:spacing w:after="80"/>
      </w:pPr>
      <w:r>
        <w:rPr>
          <w:b/>
        </w:rPr>
        <w:t>Livre XX Code de droit économique</w:t>
      </w:r>
      <w:r>
        <w:t xml:space="preserve"> (Faillite)</w:t>
      </w:r>
    </w:p>
    <w:p>
      <w:pPr>
        <w:pStyle w:val="ListBullet"/>
        <w:ind w:left="360"/>
      </w:pPr>
      <w:r>
        <w:t>Articles XX.1 à XX.235</w:t>
      </w:r>
    </w:p>
    <w:p>
      <w:pPr>
        <w:pStyle w:val="ListBullet"/>
        <w:ind w:left="360"/>
      </w:pPr>
      <w:r>
        <w:t xml:space="preserve">Site : </w:t>
      </w:r>
      <w:r>
        <w:rPr>
          <w:color w:val="175BCE"/>
          <w:u w:val="single"/>
        </w:rPr>
        <w:t>www.ejustice.just.fgov.be</w:t>
      </w:r>
    </w:p>
    <w:p>
      <w:pPr>
        <w:pStyle w:val="ListBullet"/>
        <w:ind w:left="360"/>
      </w:pPr>
      <w:r>
        <w:t>Recherche : "Code droit économique Livre XX"</w:t>
      </w:r>
    </w:p>
    <w:p/>
    <w:p>
      <w:pPr>
        <w:spacing w:after="80"/>
      </w:pPr>
      <w:r>
        <w:rPr>
          <w:b/>
        </w:rPr>
        <w:t>Arrêtés d'application</w:t>
      </w:r>
      <w:r>
        <w:t xml:space="preserve"> :</w:t>
      </w:r>
    </w:p>
    <w:p>
      <w:pPr>
        <w:pStyle w:val="ListBullet"/>
        <w:ind w:left="360"/>
      </w:pPr>
      <w:r>
        <w:t>AR 26 avril 2018 (honoraires curateurs)</w:t>
      </w:r>
    </w:p>
    <w:p>
      <w:pPr>
        <w:pStyle w:val="ListBullet"/>
        <w:ind w:left="360"/>
      </w:pPr>
      <w:r>
        <w:t>AR 26 avril 2018 (professions libérales)</w:t>
      </w:r>
    </w:p>
    <w:p/>
    <w:p>
      <w:pPr>
        <w:spacing w:after="80"/>
      </w:pPr>
      <w:r>
        <w:rPr>
          <w:b/>
        </w:rPr>
        <w:t>Code judiciaire</w:t>
      </w:r>
      <w:r>
        <w:t xml:space="preserve"> (procédure, biens insaisissables)</w:t>
      </w:r>
    </w:p>
    <w:p>
      <w:pPr>
        <w:pStyle w:val="ListBullet"/>
        <w:ind w:left="360"/>
      </w:pPr>
      <w:r>
        <w:t>Articles 1408-1412 (insaisissabilité)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Documentation officielle</w:t>
      </w:r>
    </w:p>
    <w:p/>
    <w:p>
      <w:pPr>
        <w:spacing w:after="80"/>
      </w:pPr>
      <w:r>
        <w:rPr>
          <w:b/>
        </w:rPr>
        <w:t>Vademecum Tribunal Liège</w:t>
      </w:r>
      <w:r>
        <w:t xml:space="preserve"> (technique, pour professionnels)</w:t>
      </w:r>
    </w:p>
    <w:p>
      <w:pPr>
        <w:pStyle w:val="ListBullet"/>
        <w:ind w:left="360"/>
      </w:pPr>
      <w:r>
        <w:t>Document référence curateurs/juges (80 pages)</w:t>
      </w:r>
    </w:p>
    <w:p>
      <w:pPr>
        <w:pStyle w:val="ListBullet"/>
        <w:ind w:left="360"/>
      </w:pPr>
      <w:r>
        <w:t>Base de ce GitBook</w:t>
      </w:r>
    </w:p>
    <w:p/>
    <w:p>
      <w:pPr>
        <w:spacing w:after="80"/>
      </w:pPr>
      <w:r>
        <w:rPr>
          <w:b/>
        </w:rPr>
        <w:t>Circulaires SPF Justice</w:t>
      </w:r>
      <w:r>
        <w:t xml:space="preserve"> :</w:t>
      </w:r>
    </w:p>
    <w:p>
      <w:pPr>
        <w:pStyle w:val="ListBullet"/>
        <w:ind w:left="360"/>
      </w:pPr>
      <w:r>
        <w:t xml:space="preserve">Disponibles sur </w:t>
      </w:r>
      <w:r>
        <w:rPr>
          <w:color w:val="175BCE"/>
          <w:u w:val="single"/>
        </w:rPr>
        <w:t>justice.belgium.be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👨‍⚖️ Ordres professionnels</w:t>
      </w:r>
    </w:p>
    <w:p/>
    <w:p>
      <w:pPr>
        <w:pStyle w:val="Heading3"/>
      </w:pPr>
      <w:r>
        <w:t>Ordre des barreaux francophones et germanophone (OBFG)</w:t>
      </w:r>
    </w:p>
    <w:p/>
    <w:p>
      <w:pPr>
        <w:spacing w:after="80"/>
      </w:pPr>
      <w:r>
        <w:rPr>
          <w:b/>
        </w:rPr>
        <w:t>Site</w:t>
      </w:r>
      <w:r>
        <w:t xml:space="preserve"> : </w:t>
      </w:r>
      <w:r>
        <w:rPr>
          <w:color w:val="175BCE"/>
          <w:u w:val="single"/>
        </w:rPr>
        <w:t>www.obfg.be</w:t>
      </w:r>
    </w:p>
    <w:p/>
    <w:p>
      <w:pPr>
        <w:spacing w:after="80"/>
      </w:pPr>
      <w:r>
        <w:rPr>
          <w:b/>
        </w:rPr>
        <w:t>Recherche avocat</w:t>
      </w:r>
      <w:r>
        <w:t xml:space="preserve"> :</w:t>
      </w:r>
    </w:p>
    <w:p>
      <w:pPr>
        <w:pStyle w:val="ListBullet"/>
        <w:ind w:left="360"/>
      </w:pPr>
      <w:r>
        <w:t>Spécialité : Droit insolvabilité</w:t>
      </w:r>
    </w:p>
    <w:p>
      <w:pPr>
        <w:pStyle w:val="ListBullet"/>
        <w:ind w:left="360"/>
      </w:pPr>
      <w:r>
        <w:t>Annuaire en ligne</w:t>
      </w:r>
    </w:p>
    <w:p/>
    <w:p>
      <w:pPr>
        <w:spacing w:after="80"/>
      </w:pPr>
      <w:r>
        <w:rPr>
          <w:b/>
        </w:rPr>
        <w:t>Bureau assistance juridique</w:t>
      </w:r>
      <w:r>
        <w:t xml:space="preserve"> :</w:t>
      </w:r>
    </w:p>
    <w:p>
      <w:pPr>
        <w:pStyle w:val="ListBullet"/>
        <w:ind w:left="360"/>
      </w:pPr>
      <w:r>
        <w:t>Aide juridique gratuite (sous conditions revenus)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Barreaux locaux</w:t>
      </w:r>
    </w:p>
    <w:p/>
    <w:p>
      <w:pPr>
        <w:spacing w:after="80"/>
      </w:pPr>
      <w:r>
        <w:rPr>
          <w:b/>
        </w:rPr>
        <w:t>Barreau de Liège</w:t>
      </w:r>
      <w:r>
        <w:t xml:space="preserve"> : </w:t>
      </w:r>
      <w:r>
        <w:rPr>
          <w:color w:val="175BCE"/>
          <w:u w:val="single"/>
        </w:rPr>
        <w:t>www.barreaudeliege.be</w:t>
      </w:r>
    </w:p>
    <w:p>
      <w:pPr>
        <w:spacing w:after="80"/>
      </w:pPr>
      <w:r>
        <w:rPr>
          <w:b/>
        </w:rPr>
        <w:t>Barreau de Bruxelles</w:t>
      </w:r>
      <w:r>
        <w:t xml:space="preserve"> : </w:t>
      </w:r>
      <w:r>
        <w:rPr>
          <w:color w:val="175BCE"/>
          <w:u w:val="single"/>
        </w:rPr>
        <w:t>www.barreaudebruxelles.be</w:t>
      </w:r>
    </w:p>
    <w:p>
      <w:pPr>
        <w:spacing w:after="80"/>
      </w:pPr>
      <w:r>
        <w:rPr>
          <w:b/>
        </w:rPr>
        <w:t>Barreau du Brabant wallon</w:t>
      </w:r>
      <w:r>
        <w:t xml:space="preserve"> : </w:t>
      </w:r>
      <w:r>
        <w:rPr>
          <w:color w:val="175BCE"/>
          <w:u w:val="single"/>
        </w:rPr>
        <w:t>www.barreaubw.be</w:t>
      </w:r>
    </w:p>
    <w:p>
      <w:pPr>
        <w:spacing w:after="80"/>
      </w:pPr>
      <w:r>
        <w:rPr>
          <w:b/>
        </w:rPr>
        <w:t>Barreau de Namur</w:t>
      </w:r>
      <w:r>
        <w:t xml:space="preserve"> : </w:t>
      </w:r>
      <w:r>
        <w:rPr>
          <w:color w:val="175BCE"/>
          <w:u w:val="single"/>
        </w:rPr>
        <w:t>www.barreaudenamur.be</w:t>
      </w:r>
    </w:p>
    <w:p/>
    <w:p>
      <w:pPr>
        <w:spacing w:after="80"/>
      </w:pPr>
      <w:r>
        <w:t>(Liste complète sur site OBFG)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Institut Professionnel des Comptables et Fiscalistes agréés (IPCF)</w:t>
      </w:r>
    </w:p>
    <w:p/>
    <w:p>
      <w:pPr>
        <w:spacing w:after="80"/>
      </w:pPr>
      <w:r>
        <w:rPr>
          <w:b/>
        </w:rPr>
        <w:t>Site</w:t>
      </w:r>
      <w:r>
        <w:t xml:space="preserve"> : </w:t>
      </w:r>
      <w:r>
        <w:rPr>
          <w:color w:val="175BCE"/>
          <w:u w:val="single"/>
        </w:rPr>
        <w:t>www.ipcf.be</w:t>
      </w:r>
    </w:p>
    <w:p/>
    <w:p>
      <w:pPr>
        <w:spacing w:after="80"/>
      </w:pPr>
      <w:r>
        <w:rPr>
          <w:b/>
        </w:rPr>
        <w:t>Recherche comptable</w:t>
      </w:r>
      <w:r>
        <w:t xml:space="preserve"> : Annuaire en ligne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🏦 Organismes sociaux</w:t>
      </w:r>
    </w:p>
    <w:p/>
    <w:p>
      <w:pPr>
        <w:pStyle w:val="Heading3"/>
      </w:pPr>
      <w:r>
        <w:t>INASTI (Indépendants)</w:t>
      </w:r>
    </w:p>
    <w:p/>
    <w:p>
      <w:pPr>
        <w:spacing w:after="80"/>
      </w:pPr>
      <w:r>
        <w:rPr>
          <w:b/>
        </w:rPr>
        <w:t>Site</w:t>
      </w:r>
      <w:r>
        <w:t xml:space="preserve"> : </w:t>
      </w:r>
      <w:r>
        <w:rPr>
          <w:color w:val="175BCE"/>
          <w:u w:val="single"/>
        </w:rPr>
        <w:t>www.inasti.be</w:t>
      </w:r>
    </w:p>
    <w:p/>
    <w:p>
      <w:pPr>
        <w:spacing w:after="80"/>
      </w:pPr>
      <w:r>
        <w:rPr>
          <w:b/>
        </w:rPr>
        <w:t>Droit passerelle faillite</w:t>
      </w:r>
      <w:r>
        <w:t xml:space="preserve"> :</w:t>
      </w:r>
    </w:p>
    <w:p>
      <w:pPr>
        <w:pStyle w:val="ListBullet"/>
        <w:ind w:left="360"/>
      </w:pPr>
      <w:r>
        <w:t>Informations procédure</w:t>
      </w:r>
    </w:p>
    <w:p>
      <w:pPr>
        <w:pStyle w:val="ListBullet"/>
        <w:ind w:left="360"/>
      </w:pPr>
      <w:r>
        <w:t>Coordonnées caisses assurances sociales</w:t>
      </w:r>
    </w:p>
    <w:p/>
    <w:p>
      <w:pPr>
        <w:spacing w:after="80"/>
      </w:pPr>
      <w:r>
        <w:rPr>
          <w:b/>
        </w:rPr>
        <w:t>Contact</w:t>
      </w:r>
      <w:r>
        <w:t xml:space="preserve"> : info@rsvz-inasti.fgov.be</w:t>
      </w:r>
    </w:p>
    <w:p>
      <w:pPr>
        <w:spacing w:after="80"/>
      </w:pPr>
      <w:r>
        <w:rPr>
          <w:b/>
        </w:rPr>
        <w:t>Tél.</w:t>
      </w:r>
      <w:r>
        <w:t xml:space="preserve"> : +32 2 546 42 11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Caisses d'assurances sociales (liste)</w:t>
      </w:r>
    </w:p>
    <w:p/>
    <w:p>
      <w:pPr>
        <w:pStyle w:val="ListBullet"/>
        <w:ind w:left="360"/>
      </w:pPr>
      <w:r>
        <w:rPr>
          <w:b/>
        </w:rPr>
        <w:t>Xerius</w:t>
      </w:r>
      <w:r>
        <w:t xml:space="preserve"> : </w:t>
      </w:r>
      <w:r>
        <w:rPr>
          <w:color w:val="175BCE"/>
          <w:u w:val="single"/>
        </w:rPr>
        <w:t>www.xerius.be</w:t>
      </w:r>
    </w:p>
    <w:p>
      <w:pPr>
        <w:pStyle w:val="ListBullet"/>
        <w:ind w:left="360"/>
      </w:pPr>
      <w:r>
        <w:rPr>
          <w:b/>
        </w:rPr>
        <w:t>Acerta</w:t>
      </w:r>
      <w:r>
        <w:t xml:space="preserve"> : </w:t>
      </w:r>
      <w:r>
        <w:rPr>
          <w:color w:val="175BCE"/>
          <w:u w:val="single"/>
        </w:rPr>
        <w:t>www.acerta.be</w:t>
      </w:r>
    </w:p>
    <w:p>
      <w:pPr>
        <w:pStyle w:val="ListBullet"/>
        <w:ind w:left="360"/>
      </w:pPr>
      <w:r>
        <w:rPr>
          <w:b/>
        </w:rPr>
        <w:t>Liantis</w:t>
      </w:r>
      <w:r>
        <w:t xml:space="preserve"> : </w:t>
      </w:r>
      <w:r>
        <w:rPr>
          <w:color w:val="175BCE"/>
          <w:u w:val="single"/>
        </w:rPr>
        <w:t>www.liantis.be</w:t>
      </w:r>
    </w:p>
    <w:p>
      <w:pPr>
        <w:pStyle w:val="ListBullet"/>
        <w:ind w:left="360"/>
      </w:pPr>
      <w:r>
        <w:rPr>
          <w:b/>
        </w:rPr>
        <w:t>Securex</w:t>
      </w:r>
      <w:r>
        <w:t xml:space="preserve"> : </w:t>
      </w:r>
      <w:r>
        <w:rPr>
          <w:color w:val="175BCE"/>
          <w:u w:val="single"/>
        </w:rPr>
        <w:t>www.securex.be</w:t>
      </w:r>
    </w:p>
    <w:p>
      <w:pPr>
        <w:pStyle w:val="ListBullet"/>
        <w:ind w:left="360"/>
      </w:pPr>
      <w:r>
        <w:rPr>
          <w:b/>
        </w:rPr>
        <w:t>Partena</w:t>
      </w:r>
      <w:r>
        <w:t xml:space="preserve"> : </w:t>
      </w:r>
      <w:r>
        <w:rPr>
          <w:color w:val="175BCE"/>
          <w:u w:val="single"/>
        </w:rPr>
        <w:t>www.partena-professional.be</w:t>
      </w:r>
    </w:p>
    <w:p>
      <w:pPr>
        <w:pStyle w:val="ListBullet"/>
        <w:ind w:left="360"/>
      </w:pPr>
      <w:r>
        <w:rPr>
          <w:b/>
        </w:rPr>
        <w:t>Caisse nationale auxiliaire</w:t>
      </w:r>
      <w:r>
        <w:t xml:space="preserve"> (publique) : </w:t>
      </w:r>
      <w:r>
        <w:rPr>
          <w:color w:val="175BCE"/>
          <w:u w:val="single"/>
        </w:rPr>
        <w:t>www.hziv-casooc.fgov.be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ONSS (Employeurs)</w:t>
      </w:r>
    </w:p>
    <w:p/>
    <w:p>
      <w:pPr>
        <w:spacing w:after="80"/>
      </w:pPr>
      <w:r>
        <w:rPr>
          <w:b/>
        </w:rPr>
        <w:t>Site</w:t>
      </w:r>
      <w:r>
        <w:t xml:space="preserve"> : </w:t>
      </w:r>
      <w:r>
        <w:rPr>
          <w:color w:val="175BCE"/>
          <w:u w:val="single"/>
        </w:rPr>
        <w:t>www.onss.be</w:t>
      </w:r>
    </w:p>
    <w:p/>
    <w:p>
      <w:pPr>
        <w:spacing w:after="80"/>
      </w:pPr>
      <w:r>
        <w:rPr>
          <w:b/>
        </w:rPr>
        <w:t>Contact</w:t>
      </w:r>
      <w:r>
        <w:t xml:space="preserve"> : info@onss.fgov.be</w:t>
      </w:r>
    </w:p>
    <w:p>
      <w:pPr>
        <w:spacing w:after="80"/>
      </w:pPr>
      <w:r>
        <w:rPr>
          <w:b/>
        </w:rPr>
        <w:t>Tél.</w:t>
      </w:r>
      <w:r>
        <w:t xml:space="preserve"> : +32 2 509 30 00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📞 Numéros utiles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864"/>
          </w:tcPr>
          <w:p>
            <w:r>
              <w:rPr>
                <w:b/>
                <w:color w:val="FFFFFF"/>
              </w:rPr>
              <w:t>Organisme</w:t>
            </w:r>
          </w:p>
        </w:tc>
        <w:tc>
          <w:tcPr>
            <w:tcW w:type="dxa" w:w="3024"/>
            <w:shd w:val="clear" w:color="auto" w:fill="1F3864"/>
          </w:tcPr>
          <w:p>
            <w:r>
              <w:rPr>
                <w:b/>
                <w:color w:val="FFFFFF"/>
              </w:rPr>
              <w:t>Numéro</w:t>
            </w:r>
          </w:p>
        </w:tc>
        <w:tc>
          <w:tcPr>
            <w:tcW w:type="dxa" w:w="3024"/>
            <w:shd w:val="clear" w:color="auto" w:fill="1F3864"/>
          </w:tcPr>
          <w:p>
            <w:r>
              <w:rPr>
                <w:b/>
                <w:color w:val="FFFFFF"/>
              </w:rPr>
              <w:t>Quand appeler ?</w:t>
            </w:r>
          </w:p>
        </w:tc>
      </w:tr>
      <w:tr>
        <w:tc>
          <w:tcPr>
            <w:tcW w:type="dxa" w:w="3024"/>
            <w:shd w:val="clear" w:color="auto" w:fill="F5F5F5"/>
          </w:tcPr>
          <w:p>
            <w:r>
              <w:t>**1819**</w:t>
            </w:r>
          </w:p>
        </w:tc>
        <w:tc>
          <w:tcPr>
            <w:tcW w:type="dxa" w:w="3024"/>
            <w:shd w:val="clear" w:color="auto" w:fill="F5F5F5"/>
          </w:tcPr>
          <w:p>
            <w:r>
              <w:t>1819 (Bruxelles, gratuit)</w:t>
            </w:r>
          </w:p>
        </w:tc>
        <w:tc>
          <w:tcPr>
            <w:tcW w:type="dxa" w:w="3024"/>
            <w:shd w:val="clear" w:color="auto" w:fill="F5F5F5"/>
          </w:tcPr>
          <w:p>
            <w:r>
              <w:t>Conseil entrepreneurs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**CDC**</w:t>
            </w:r>
          </w:p>
        </w:tc>
        <w:tc>
          <w:tcPr>
            <w:tcW w:type="dxa" w:w="3024"/>
            <w:shd w:val="clear" w:color="auto" w:fill="FFFFFF"/>
          </w:tcPr>
          <w:p>
            <w:r>
              <w:t>+32 2 233 75 11</w:t>
            </w:r>
          </w:p>
        </w:tc>
        <w:tc>
          <w:tcPr>
            <w:tcW w:type="dxa" w:w="3024"/>
            <w:shd w:val="clear" w:color="auto" w:fill="FFFFFF"/>
          </w:tcPr>
          <w:p>
            <w:r>
              <w:t>Dividendes, consignations</w:t>
            </w:r>
          </w:p>
        </w:tc>
      </w:tr>
      <w:tr>
        <w:tc>
          <w:tcPr>
            <w:tcW w:type="dxa" w:w="3024"/>
            <w:shd w:val="clear" w:color="auto" w:fill="F5F5F5"/>
          </w:tcPr>
          <w:p>
            <w:r>
              <w:t>**INASTI**</w:t>
            </w:r>
          </w:p>
        </w:tc>
        <w:tc>
          <w:tcPr>
            <w:tcW w:type="dxa" w:w="3024"/>
            <w:shd w:val="clear" w:color="auto" w:fill="F5F5F5"/>
          </w:tcPr>
          <w:p>
            <w:r>
              <w:t>+32 2 546 42 11</w:t>
            </w:r>
          </w:p>
        </w:tc>
        <w:tc>
          <w:tcPr>
            <w:tcW w:type="dxa" w:w="3024"/>
            <w:shd w:val="clear" w:color="auto" w:fill="F5F5F5"/>
          </w:tcPr>
          <w:p>
            <w:r>
              <w:t>Droit passerelle indépendants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**FFE**</w:t>
            </w:r>
          </w:p>
        </w:tc>
        <w:tc>
          <w:tcPr>
            <w:tcW w:type="dxa" w:w="3024"/>
            <w:shd w:val="clear" w:color="auto" w:fill="FFFFFF"/>
          </w:tcPr>
          <w:p>
            <w:r>
              <w:t>+32 2 515 44 44</w:t>
            </w:r>
          </w:p>
        </w:tc>
        <w:tc>
          <w:tcPr>
            <w:tcW w:type="dxa" w:w="3024"/>
            <w:shd w:val="clear" w:color="auto" w:fill="FFFFFF"/>
          </w:tcPr>
          <w:p>
            <w:r>
              <w:t>Travailleurs licenciés</w:t>
            </w:r>
          </w:p>
        </w:tc>
      </w:tr>
      <w:tr>
        <w:tc>
          <w:tcPr>
            <w:tcW w:type="dxa" w:w="3024"/>
            <w:shd w:val="clear" w:color="auto" w:fill="F5F5F5"/>
          </w:tcPr>
          <w:p>
            <w:r>
              <w:t>**ONSS**</w:t>
            </w:r>
          </w:p>
        </w:tc>
        <w:tc>
          <w:tcPr>
            <w:tcW w:type="dxa" w:w="3024"/>
            <w:shd w:val="clear" w:color="auto" w:fill="F5F5F5"/>
          </w:tcPr>
          <w:p>
            <w:r>
              <w:t>+32 2 509 30 00</w:t>
            </w:r>
          </w:p>
        </w:tc>
        <w:tc>
          <w:tcPr>
            <w:tcW w:type="dxa" w:w="3024"/>
            <w:shd w:val="clear" w:color="auto" w:fill="F5F5F5"/>
          </w:tcPr>
          <w:p>
            <w:r>
              <w:t>Cotisations sociales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**SPF Justice**</w:t>
            </w:r>
          </w:p>
        </w:tc>
        <w:tc>
          <w:tcPr>
            <w:tcW w:type="dxa" w:w="3024"/>
            <w:shd w:val="clear" w:color="auto" w:fill="FFFFFF"/>
          </w:tcPr>
          <w:p>
            <w:r>
              <w:t>+32 2 542 65 11</w:t>
            </w:r>
          </w:p>
        </w:tc>
        <w:tc>
          <w:tcPr>
            <w:tcW w:type="dxa" w:w="3024"/>
            <w:shd w:val="clear" w:color="auto" w:fill="FFFFFF"/>
          </w:tcPr>
          <w:p>
            <w:r>
              <w:t>Informations générales justice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🌐 Sites juridiques spécialisés</w:t>
      </w:r>
    </w:p>
    <w:p/>
    <w:p>
      <w:pPr>
        <w:spacing w:after="80"/>
      </w:pPr>
      <w:r>
        <w:rPr>
          <w:b/>
        </w:rPr>
        <w:t>Juridat</w:t>
      </w:r>
      <w:r>
        <w:t xml:space="preserve"> : </w:t>
      </w:r>
      <w:r>
        <w:rPr>
          <w:color w:val="175BCE"/>
          <w:u w:val="single"/>
        </w:rPr>
        <w:t>www.juridat.be</w:t>
      </w:r>
    </w:p>
    <w:p>
      <w:pPr>
        <w:pStyle w:val="ListBullet"/>
        <w:ind w:left="360"/>
      </w:pPr>
      <w:r>
        <w:t>Jurisprudence belge</w:t>
      </w:r>
    </w:p>
    <w:p>
      <w:pPr>
        <w:pStyle w:val="ListBullet"/>
        <w:ind w:left="360"/>
      </w:pPr>
      <w:r>
        <w:t>Registre JustBan</w:t>
      </w:r>
    </w:p>
    <w:p/>
    <w:p>
      <w:pPr>
        <w:spacing w:after="80"/>
      </w:pPr>
      <w:r>
        <w:rPr>
          <w:b/>
        </w:rPr>
        <w:t>Fisconetplus</w:t>
      </w:r>
      <w:r>
        <w:t xml:space="preserve"> : </w:t>
      </w:r>
      <w:r>
        <w:rPr>
          <w:color w:val="175BCE"/>
          <w:u w:val="single"/>
        </w:rPr>
        <w:t>www.fisconetplus.be</w:t>
      </w:r>
    </w:p>
    <w:p>
      <w:pPr>
        <w:pStyle w:val="ListBullet"/>
        <w:ind w:left="360"/>
      </w:pPr>
      <w:r>
        <w:t>Législation fiscale</w:t>
      </w:r>
    </w:p>
    <w:p>
      <w:pPr>
        <w:pStyle w:val="ListBullet"/>
        <w:ind w:left="360"/>
      </w:pPr>
      <w:r>
        <w:t>Circulaires SPF Finances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📖 Ce GitBook</w:t>
      </w:r>
    </w:p>
    <w:p/>
    <w:p>
      <w:pPr>
        <w:spacing w:after="80"/>
      </w:pPr>
      <w:r>
        <w:rPr>
          <w:b/>
        </w:rPr>
        <w:t>Auteur</w:t>
      </w:r>
      <w:r>
        <w:t xml:space="preserve"> : Documentation basée sur vademecum officiel Tribunal Entreprise Liège (2025)</w:t>
      </w:r>
    </w:p>
    <w:p/>
    <w:p>
      <w:pPr>
        <w:spacing w:after="80"/>
      </w:pPr>
      <w:r>
        <w:rPr>
          <w:b/>
        </w:rPr>
        <w:t>Mise à jour</w:t>
      </w:r>
      <w:r>
        <w:t xml:space="preserve"> : Février 2026</w:t>
      </w:r>
    </w:p>
    <w:p/>
    <w:p>
      <w:pPr>
        <w:spacing w:after="80"/>
      </w:pPr>
      <w:r>
        <w:rPr>
          <w:b/>
        </w:rPr>
        <w:t>Objectif</w:t>
      </w:r>
      <w:r>
        <w:t xml:space="preserve"> : Vulgarisation procédure faillite pour faillis et créanciers</w:t>
      </w:r>
    </w:p>
    <w:p/>
    <w:p>
      <w:pPr>
        <w:spacing w:after="80"/>
      </w:pPr>
      <w:r>
        <w:rPr>
          <w:b/>
        </w:rPr>
        <w:t>Licence</w:t>
      </w:r>
      <w:r>
        <w:t xml:space="preserve"> : Usage libre, citation source appréciée</w:t>
      </w:r>
    </w:p>
    <w:p/>
    <w:p>
      <w:pPr>
        <w:spacing w:after="80"/>
      </w:pPr>
      <w:r>
        <w:rPr>
          <w:b/>
        </w:rPr>
        <w:t>Contact</w:t>
      </w:r>
      <w:r>
        <w:t xml:space="preserve"> : Pour erreurs ou suggestions, contactez [votre email/contact]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Navigation GitBook</w:t>
      </w:r>
    </w:p>
    <w:p/>
    <w:p>
      <w:pPr>
        <w:spacing w:after="80"/>
      </w:pPr>
      <w:r>
        <w:t xml:space="preserve">📖 </w:t>
      </w:r>
      <w:r>
        <w:rPr>
          <w:b/>
        </w:rPr>
        <w:t>Sections principales</w:t>
      </w:r>
      <w:r>
        <w:t xml:space="preserve"> :</w:t>
      </w:r>
    </w:p>
    <w:p>
      <w:pPr>
        <w:pStyle w:val="ListBullet"/>
        <w:ind w:left="360"/>
      </w:pPr>
      <w:r>
        <w:rPr>
          <w:color w:val="175BCE"/>
          <w:u w:val="single"/>
        </w:rPr>
        <w:t>Je suis en faillite</w:t>
      </w:r>
    </w:p>
    <w:p>
      <w:pPr>
        <w:pStyle w:val="ListBullet"/>
        <w:ind w:left="360"/>
      </w:pPr>
      <w:r>
        <w:rPr>
          <w:color w:val="175BCE"/>
          <w:u w:val="single"/>
        </w:rPr>
        <w:t>Je suis créancier</w:t>
      </w:r>
    </w:p>
    <w:p>
      <w:pPr>
        <w:pStyle w:val="ListBullet"/>
        <w:ind w:left="360"/>
      </w:pPr>
      <w:r>
        <w:rPr>
          <w:color w:val="175BCE"/>
          <w:u w:val="single"/>
        </w:rPr>
        <w:t>Comprendre la procédure</w:t>
      </w:r>
    </w:p>
    <w:p/>
    <w:p>
      <w:pPr>
        <w:spacing w:after="80"/>
      </w:pPr>
      <w:r>
        <w:t xml:space="preserve">📊 </w:t>
      </w:r>
      <w:r>
        <w:rPr>
          <w:b/>
        </w:rPr>
        <w:t>Outils pratiques</w:t>
      </w:r>
      <w:r>
        <w:t xml:space="preserve"> :</w:t>
      </w:r>
    </w:p>
    <w:p>
      <w:pPr>
        <w:pStyle w:val="ListBullet"/>
        <w:ind w:left="360"/>
      </w:pPr>
      <w:r>
        <w:rPr>
          <w:color w:val="175BCE"/>
          <w:u w:val="single"/>
        </w:rPr>
        <w:t>Délais importants</w:t>
      </w:r>
    </w:p>
    <w:p>
      <w:pPr>
        <w:pStyle w:val="ListBullet"/>
        <w:ind w:left="360"/>
      </w:pPr>
      <w:r>
        <w:rPr>
          <w:color w:val="175BCE"/>
          <w:u w:val="single"/>
        </w:rPr>
        <w:t>Glossaire</w:t>
      </w:r>
    </w:p>
    <w:p/>
    <w:p>
      <w:pPr>
        <w:spacing w:after="80"/>
      </w:pPr>
      <w:r>
        <w:t xml:space="preserve">🔗 </w:t>
      </w:r>
      <w:r>
        <w:rPr>
          <w:b/>
        </w:rPr>
        <w:t>Ressources</w:t>
      </w:r>
      <w:r>
        <w:t xml:space="preserve"> : Cette page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3F2FD"/>
          </w:tcPr>
          <w:p>
            <w:r>
              <w:rPr>
                <w:b/>
                <w:sz w:val="20"/>
              </w:rPr>
              <w:t xml:space="preserve">💡 Info  </w:t>
            </w:r>
          </w:p>
          <w:p>
            <w:pPr>
              <w:spacing w:before="40"/>
            </w:pPr>
            <w:r>
              <w:t xml:space="preserve">💡 </w:t>
            </w:r>
            <w:r>
              <w:rPr>
                <w:b/>
              </w:rPr>
              <w:t>Ressources manquantes ou liens morts ?</w:t>
            </w:r>
          </w:p>
          <w:p>
            <w:pPr>
              <w:spacing w:before="40"/>
            </w:pPr>
            <w:r>
              <w:t>Les sites institutionnels peuvent évoluer. Si lien ne fonctionne plus, recherchez via moteur recherche avec nom exact organisme.</w:t>
            </w:r>
          </w:p>
          <w:p>
            <w:pPr>
              <w:spacing w:before="40"/>
            </w:pPr>
            <w:r>
              <w:t>N'hésitez pas à signaler liens obsolètes.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6F4EA"/>
          </w:tcPr>
          <w:p>
            <w:r>
              <w:rPr>
                <w:b/>
                <w:sz w:val="20"/>
              </w:rPr>
              <w:t xml:space="preserve">✅ Conseil  </w:t>
            </w:r>
          </w:p>
          <w:p>
            <w:pPr>
              <w:spacing w:before="40"/>
            </w:pPr>
            <w:r>
              <w:rPr>
                <w:b/>
              </w:rPr>
              <w:t>Les 3 ressources essentielles</w:t>
            </w:r>
            <w:r>
              <w:t xml:space="preserve"> :</w:t>
            </w:r>
          </w:p>
          <w:p>
            <w:pPr>
              <w:spacing w:before="40"/>
            </w:pPr>
            <w:r>
              <w:t xml:space="preserve">1. </w:t>
            </w:r>
            <w:r>
              <w:rPr>
                <w:b/>
              </w:rPr>
              <w:t>[REGSOL](https://www.regsol.be)</w:t>
            </w:r>
            <w:r>
              <w:t xml:space="preserve"> - Suivi dossier en temps réel</w:t>
            </w:r>
          </w:p>
          <w:p>
            <w:pPr>
              <w:spacing w:before="40"/>
            </w:pPr>
            <w:r>
              <w:t xml:space="preserve">2. </w:t>
            </w:r>
            <w:r>
              <w:rPr>
                <w:b/>
              </w:rPr>
              <w:t>Votre curateur</w:t>
            </w:r>
            <w:r>
              <w:t xml:space="preserve"> - Coordonnées sur REGSOL (interlocuteur principal)</w:t>
            </w:r>
          </w:p>
          <w:p>
            <w:pPr>
              <w:spacing w:before="40"/>
            </w:pPr>
            <w:r>
              <w:t xml:space="preserve">3. </w:t>
            </w:r>
            <w:r>
              <w:rPr>
                <w:b/>
              </w:rPr>
              <w:t>Avocat spécialisé</w:t>
            </w:r>
            <w:r>
              <w:t xml:space="preserve"> - Ordre barreaux (conseil personnalisé)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>infofaillite.be — ressources.md — Relecture GitBook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86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